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9BC47F" w14:textId="6C27C437" w:rsidR="00255EF2" w:rsidRPr="00255EF2" w:rsidRDefault="00654E8F" w:rsidP="00255EF2">
      <w:pPr>
        <w:pStyle w:val="SupplementaryMaterial"/>
        <w:rPr>
          <w:b w:val="0"/>
        </w:rPr>
      </w:pPr>
      <w:r w:rsidRPr="001549D3">
        <w:t>Supplementary Material</w:t>
      </w:r>
    </w:p>
    <w:p w14:paraId="77193216" w14:textId="6218511E" w:rsidR="000B2F8D" w:rsidRPr="000B2F8D" w:rsidRDefault="00654E8F" w:rsidP="000B2F8D">
      <w:pPr>
        <w:pStyle w:val="Nadpis1"/>
      </w:pPr>
      <w:r w:rsidRPr="00994A3D">
        <w:t>Supplementary Figures and Tables</w:t>
      </w:r>
    </w:p>
    <w:p w14:paraId="30437346" w14:textId="2CF75FDD" w:rsidR="000B2F8D" w:rsidRDefault="000B2F8D" w:rsidP="000B2F8D">
      <w:pPr>
        <w:pStyle w:val="Nadpis2"/>
      </w:pPr>
      <w:r>
        <w:t>Supplementary Tables</w:t>
      </w:r>
    </w:p>
    <w:p w14:paraId="2F15FD1C" w14:textId="1CA379A5" w:rsidR="000B2F8D" w:rsidRDefault="000B2F8D" w:rsidP="000B2F8D">
      <w:pPr>
        <w:pStyle w:val="Titulek"/>
        <w:jc w:val="both"/>
        <w:rPr>
          <w:b w:val="0"/>
          <w:bCs w:val="0"/>
        </w:rPr>
      </w:pPr>
      <w:r>
        <w:t xml:space="preserve">Supplementary </w:t>
      </w:r>
      <w:r w:rsidRPr="00292DC9">
        <w:t xml:space="preserve">Table </w:t>
      </w:r>
      <w:r w:rsidRPr="00292DC9">
        <w:rPr>
          <w:b w:val="0"/>
          <w:bCs w:val="0"/>
          <w:i/>
          <w:iCs/>
        </w:rPr>
        <w:fldChar w:fldCharType="begin"/>
      </w:r>
      <w:r w:rsidRPr="00292DC9">
        <w:instrText xml:space="preserve"> SEQ Table \* ARABIC </w:instrText>
      </w:r>
      <w:r w:rsidRPr="00292DC9">
        <w:rPr>
          <w:b w:val="0"/>
          <w:bCs w:val="0"/>
          <w:i/>
          <w:iCs/>
        </w:rPr>
        <w:fldChar w:fldCharType="separate"/>
      </w:r>
      <w:r>
        <w:rPr>
          <w:noProof/>
        </w:rPr>
        <w:t>1</w:t>
      </w:r>
      <w:r w:rsidRPr="00292DC9">
        <w:rPr>
          <w:b w:val="0"/>
          <w:bCs w:val="0"/>
          <w:i/>
          <w:iCs/>
        </w:rPr>
        <w:fldChar w:fldCharType="end"/>
      </w:r>
      <w:r w:rsidRPr="00292DC9">
        <w:t xml:space="preserve">: </w:t>
      </w:r>
      <w:r w:rsidRPr="00255EF2">
        <w:rPr>
          <w:b w:val="0"/>
          <w:bCs w:val="0"/>
        </w:rPr>
        <w:t>Quantitative assessment of the antiproliferative activity of the combination of thiosemicarbazones (Dp44mT and DpC) with TKIs (SUN, GEF, and LAP) in the cell lines derived from pediatric solid tumors. The data were obtained using the MTT proliferation assays after incubation at 37°C with each drug combination based on the corresponding experimental design (Pretreatment I; Pretreatment I + Valspodar; Pretreatment II; and Simultaneous treatment). A 1:1 ratio of the drugs was used for the combined treatments according to all design schemes. The combination index (CI) values were calculated using the Chou Talalay method using CalcuSyn Software. The CI values indicate synergistic (CI &lt; 0.9; green), additive (CI: 0.9–1.1; yellow), or antagonistic (CI &gt; 1.1; orange) activity of the tested drugs. The results are presented as the mean ± SD (n=3).</w:t>
      </w:r>
    </w:p>
    <w:p w14:paraId="467E67F6" w14:textId="77777777" w:rsidR="000B2F8D" w:rsidRPr="000B2F8D" w:rsidRDefault="000B2F8D" w:rsidP="000B2F8D">
      <w:pPr>
        <w:pStyle w:val="Bezmezer"/>
      </w:pPr>
    </w:p>
    <w:tbl>
      <w:tblPr>
        <w:tblpPr w:leftFromText="141" w:rightFromText="141" w:vertAnchor="text" w:tblpY="46"/>
        <w:tblW w:w="5084" w:type="pct"/>
        <w:tblLayout w:type="fixed"/>
        <w:tblCellMar>
          <w:left w:w="0" w:type="dxa"/>
          <w:right w:w="0" w:type="dxa"/>
        </w:tblCellMar>
        <w:tblLook w:val="0600" w:firstRow="0" w:lastRow="0" w:firstColumn="0" w:lastColumn="0" w:noHBand="1" w:noVBand="1"/>
      </w:tblPr>
      <w:tblGrid>
        <w:gridCol w:w="451"/>
        <w:gridCol w:w="933"/>
        <w:gridCol w:w="442"/>
        <w:gridCol w:w="609"/>
        <w:gridCol w:w="847"/>
        <w:gridCol w:w="835"/>
        <w:gridCol w:w="762"/>
        <w:gridCol w:w="252"/>
        <w:gridCol w:w="208"/>
        <w:gridCol w:w="718"/>
        <w:gridCol w:w="502"/>
        <w:gridCol w:w="423"/>
        <w:gridCol w:w="10"/>
        <w:gridCol w:w="915"/>
        <w:gridCol w:w="16"/>
        <w:gridCol w:w="909"/>
        <w:gridCol w:w="16"/>
        <w:gridCol w:w="1073"/>
      </w:tblGrid>
      <w:tr w:rsidR="000B2F8D" w:rsidRPr="00AA6B7C" w14:paraId="6F001ABB" w14:textId="77777777" w:rsidTr="00584EEF">
        <w:trPr>
          <w:trHeight w:val="226"/>
        </w:trPr>
        <w:tc>
          <w:tcPr>
            <w:tcW w:w="227" w:type="pct"/>
            <w:vMerge w:val="restart"/>
            <w:tcBorders>
              <w:top w:val="single" w:sz="18"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hideMark/>
          </w:tcPr>
          <w:p w14:paraId="2EA05672"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lastRenderedPageBreak/>
              <w:t>Cell line</w:t>
            </w:r>
          </w:p>
        </w:tc>
        <w:tc>
          <w:tcPr>
            <w:tcW w:w="470" w:type="pct"/>
            <w:vMerge w:val="restart"/>
            <w:tcBorders>
              <w:top w:val="single" w:sz="18"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hideMark/>
          </w:tcPr>
          <w:p w14:paraId="58211ABF"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TKI</w:t>
            </w:r>
          </w:p>
        </w:tc>
        <w:tc>
          <w:tcPr>
            <w:tcW w:w="530" w:type="pct"/>
            <w:gridSpan w:val="2"/>
            <w:vMerge w:val="restart"/>
            <w:tcBorders>
              <w:top w:val="single" w:sz="18"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hideMark/>
          </w:tcPr>
          <w:p w14:paraId="090BE83B" w14:textId="77777777" w:rsidR="000B2F8D" w:rsidRPr="00AA6B7C" w:rsidRDefault="000B2F8D" w:rsidP="00584EEF">
            <w:pPr>
              <w:spacing w:after="0"/>
              <w:jc w:val="center"/>
              <w:rPr>
                <w:rFonts w:cs="Times New Roman"/>
                <w:b/>
                <w:bCs/>
                <w:sz w:val="18"/>
                <w:szCs w:val="18"/>
              </w:rPr>
            </w:pPr>
            <w:r w:rsidRPr="00AA6B7C">
              <w:rPr>
                <w:rFonts w:cs="Times New Roman"/>
                <w:b/>
                <w:bCs/>
                <w:sz w:val="18"/>
                <w:szCs w:val="18"/>
              </w:rPr>
              <w:t>Thiosemi-carbazone</w:t>
            </w:r>
          </w:p>
        </w:tc>
        <w:tc>
          <w:tcPr>
            <w:tcW w:w="848" w:type="pct"/>
            <w:gridSpan w:val="2"/>
            <w:tcBorders>
              <w:top w:val="single" w:sz="18"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8D8E6EB"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Pretreatment I</w:t>
            </w:r>
          </w:p>
        </w:tc>
        <w:tc>
          <w:tcPr>
            <w:tcW w:w="978" w:type="pct"/>
            <w:gridSpan w:val="4"/>
            <w:tcBorders>
              <w:top w:val="single" w:sz="18"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41F83CA" w14:textId="77777777" w:rsidR="000B2F8D" w:rsidRPr="00AA6B7C" w:rsidRDefault="000B2F8D" w:rsidP="00584EEF">
            <w:pPr>
              <w:spacing w:after="0"/>
              <w:jc w:val="center"/>
              <w:rPr>
                <w:rFonts w:cs="Times New Roman"/>
                <w:b/>
                <w:bCs/>
                <w:sz w:val="18"/>
                <w:szCs w:val="18"/>
              </w:rPr>
            </w:pPr>
            <w:r w:rsidRPr="00AA6B7C">
              <w:rPr>
                <w:rFonts w:cs="Times New Roman"/>
                <w:b/>
                <w:bCs/>
                <w:sz w:val="18"/>
                <w:szCs w:val="18"/>
              </w:rPr>
              <w:t xml:space="preserve">Pretreatment I </w:t>
            </w:r>
          </w:p>
          <w:p w14:paraId="680F9B9F"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 Valspodar</w:t>
            </w:r>
          </w:p>
        </w:tc>
        <w:tc>
          <w:tcPr>
            <w:tcW w:w="940" w:type="pct"/>
            <w:gridSpan w:val="5"/>
            <w:tcBorders>
              <w:top w:val="single" w:sz="18"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9D2084A"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Pretreatment II</w:t>
            </w:r>
          </w:p>
        </w:tc>
        <w:tc>
          <w:tcPr>
            <w:tcW w:w="1007" w:type="pct"/>
            <w:gridSpan w:val="3"/>
            <w:tcBorders>
              <w:top w:val="single" w:sz="18"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994DD7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Simultaneous treatment</w:t>
            </w:r>
          </w:p>
        </w:tc>
      </w:tr>
      <w:tr w:rsidR="000B2F8D" w:rsidRPr="00AA6B7C" w14:paraId="21B957B7" w14:textId="77777777" w:rsidTr="00584EEF">
        <w:trPr>
          <w:trHeight w:val="226"/>
        </w:trPr>
        <w:tc>
          <w:tcPr>
            <w:tcW w:w="227" w:type="pct"/>
            <w:vMerge/>
            <w:tcBorders>
              <w:top w:val="single" w:sz="8" w:space="0" w:color="000000"/>
              <w:left w:val="single" w:sz="8" w:space="0" w:color="000000"/>
              <w:bottom w:val="single" w:sz="12" w:space="0" w:color="auto"/>
              <w:right w:val="single" w:sz="8" w:space="0" w:color="000000"/>
            </w:tcBorders>
            <w:vAlign w:val="center"/>
            <w:hideMark/>
          </w:tcPr>
          <w:p w14:paraId="720E5A3D" w14:textId="77777777" w:rsidR="000B2F8D" w:rsidRPr="00AA6B7C" w:rsidRDefault="000B2F8D" w:rsidP="00584EEF">
            <w:pPr>
              <w:spacing w:after="0"/>
              <w:rPr>
                <w:rFonts w:cs="Times New Roman"/>
                <w:sz w:val="18"/>
                <w:szCs w:val="18"/>
              </w:rPr>
            </w:pPr>
          </w:p>
        </w:tc>
        <w:tc>
          <w:tcPr>
            <w:tcW w:w="470" w:type="pct"/>
            <w:vMerge/>
            <w:tcBorders>
              <w:top w:val="single" w:sz="8" w:space="0" w:color="000000"/>
              <w:left w:val="single" w:sz="8" w:space="0" w:color="000000"/>
              <w:bottom w:val="single" w:sz="12" w:space="0" w:color="auto"/>
              <w:right w:val="single" w:sz="8" w:space="0" w:color="000000"/>
            </w:tcBorders>
            <w:vAlign w:val="center"/>
            <w:hideMark/>
          </w:tcPr>
          <w:p w14:paraId="2BA8BBFD" w14:textId="77777777" w:rsidR="000B2F8D" w:rsidRPr="00AA6B7C" w:rsidRDefault="000B2F8D" w:rsidP="00584EEF">
            <w:pPr>
              <w:spacing w:after="0"/>
              <w:rPr>
                <w:rFonts w:cs="Times New Roman"/>
                <w:sz w:val="18"/>
                <w:szCs w:val="18"/>
              </w:rPr>
            </w:pPr>
          </w:p>
        </w:tc>
        <w:tc>
          <w:tcPr>
            <w:tcW w:w="530" w:type="pct"/>
            <w:gridSpan w:val="2"/>
            <w:vMerge/>
            <w:tcBorders>
              <w:top w:val="single" w:sz="8" w:space="0" w:color="000000"/>
              <w:left w:val="single" w:sz="8" w:space="0" w:color="000000"/>
              <w:bottom w:val="single" w:sz="12" w:space="0" w:color="auto"/>
              <w:right w:val="single" w:sz="8" w:space="0" w:color="000000"/>
            </w:tcBorders>
            <w:vAlign w:val="center"/>
            <w:hideMark/>
          </w:tcPr>
          <w:p w14:paraId="0340AD0F" w14:textId="77777777" w:rsidR="000B2F8D" w:rsidRPr="00AA6B7C" w:rsidRDefault="000B2F8D" w:rsidP="00584EEF">
            <w:pPr>
              <w:spacing w:after="0"/>
              <w:rPr>
                <w:rFonts w:cs="Times New Roman"/>
                <w:sz w:val="18"/>
                <w:szCs w:val="18"/>
              </w:rPr>
            </w:pPr>
          </w:p>
        </w:tc>
        <w:tc>
          <w:tcPr>
            <w:tcW w:w="427" w:type="pct"/>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633BCB40"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CI</w:t>
            </w:r>
          </w:p>
        </w:tc>
        <w:tc>
          <w:tcPr>
            <w:tcW w:w="421" w:type="pct"/>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07F135F1" w14:textId="77777777" w:rsidR="000B2F8D" w:rsidRPr="00AA6B7C" w:rsidRDefault="000B2F8D" w:rsidP="00584EEF">
            <w:pPr>
              <w:spacing w:after="0"/>
              <w:jc w:val="center"/>
              <w:rPr>
                <w:rFonts w:cs="Times New Roman"/>
                <w:b/>
                <w:bCs/>
                <w:sz w:val="18"/>
                <w:szCs w:val="18"/>
              </w:rPr>
            </w:pPr>
            <w:r w:rsidRPr="00AA6B7C">
              <w:rPr>
                <w:rFonts w:cs="Times New Roman"/>
                <w:b/>
                <w:bCs/>
                <w:sz w:val="18"/>
                <w:szCs w:val="18"/>
              </w:rPr>
              <w:t>SD</w:t>
            </w:r>
          </w:p>
        </w:tc>
        <w:tc>
          <w:tcPr>
            <w:tcW w:w="511"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4BAF00F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CI</w:t>
            </w:r>
          </w:p>
        </w:tc>
        <w:tc>
          <w:tcPr>
            <w:tcW w:w="467"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13C405B4"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SD</w:t>
            </w:r>
          </w:p>
        </w:tc>
        <w:tc>
          <w:tcPr>
            <w:tcW w:w="466"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621B904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CI</w:t>
            </w:r>
          </w:p>
        </w:tc>
        <w:tc>
          <w:tcPr>
            <w:tcW w:w="466"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567B9F8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SD</w:t>
            </w:r>
          </w:p>
        </w:tc>
        <w:tc>
          <w:tcPr>
            <w:tcW w:w="466"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5FA3074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CI</w:t>
            </w:r>
          </w:p>
        </w:tc>
        <w:tc>
          <w:tcPr>
            <w:tcW w:w="549"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0C5B32D2"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SD</w:t>
            </w:r>
          </w:p>
        </w:tc>
      </w:tr>
      <w:tr w:rsidR="000B2F8D" w:rsidRPr="00AA6B7C" w14:paraId="2CC797A5" w14:textId="77777777" w:rsidTr="00584EEF">
        <w:trPr>
          <w:cantSplit/>
          <w:trHeight w:val="20"/>
        </w:trPr>
        <w:tc>
          <w:tcPr>
            <w:tcW w:w="227" w:type="pct"/>
            <w:vMerge w:val="restart"/>
            <w:tcBorders>
              <w:top w:val="single" w:sz="12"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textDirection w:val="btLr"/>
            <w:vAlign w:val="center"/>
            <w:hideMark/>
          </w:tcPr>
          <w:p w14:paraId="5E66CE8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DAOY</w:t>
            </w:r>
          </w:p>
        </w:tc>
        <w:tc>
          <w:tcPr>
            <w:tcW w:w="470" w:type="pct"/>
            <w:vMerge w:val="restar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tcPr>
          <w:p w14:paraId="290D58EC" w14:textId="77777777" w:rsidR="000B2F8D" w:rsidRPr="00AA6B7C" w:rsidRDefault="000B2F8D" w:rsidP="00584EEF">
            <w:pPr>
              <w:spacing w:after="0"/>
              <w:jc w:val="center"/>
              <w:rPr>
                <w:rFonts w:cs="Times New Roman"/>
                <w:b/>
                <w:bCs/>
                <w:sz w:val="18"/>
                <w:szCs w:val="18"/>
              </w:rPr>
            </w:pPr>
            <w:r w:rsidRPr="00AA6B7C">
              <w:rPr>
                <w:rFonts w:cs="Times New Roman"/>
                <w:b/>
                <w:bCs/>
                <w:sz w:val="18"/>
                <w:szCs w:val="18"/>
              </w:rPr>
              <w:t>SUN</w:t>
            </w:r>
          </w:p>
        </w:tc>
        <w:tc>
          <w:tcPr>
            <w:tcW w:w="530"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0192DB4"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12" w:space="0" w:color="auto"/>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60FB0F4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0.918</w:t>
            </w:r>
          </w:p>
        </w:tc>
        <w:tc>
          <w:tcPr>
            <w:tcW w:w="421" w:type="pc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1A871707" w14:textId="77777777" w:rsidR="000B2F8D" w:rsidRPr="00AA6B7C" w:rsidRDefault="000B2F8D" w:rsidP="00584EEF">
            <w:pPr>
              <w:spacing w:after="0"/>
              <w:jc w:val="center"/>
              <w:rPr>
                <w:rFonts w:cs="Times New Roman"/>
                <w:sz w:val="18"/>
                <w:szCs w:val="18"/>
              </w:rPr>
            </w:pPr>
            <w:r w:rsidRPr="00AA6B7C">
              <w:rPr>
                <w:rFonts w:cs="Times New Roman"/>
                <w:sz w:val="18"/>
                <w:szCs w:val="18"/>
              </w:rPr>
              <w:t>0.090</w:t>
            </w:r>
          </w:p>
        </w:tc>
        <w:tc>
          <w:tcPr>
            <w:tcW w:w="511" w:type="pct"/>
            <w:gridSpan w:val="2"/>
            <w:tcBorders>
              <w:top w:val="single" w:sz="12" w:space="0" w:color="auto"/>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4B8B3A0A"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1.062</w:t>
            </w:r>
          </w:p>
        </w:tc>
        <w:tc>
          <w:tcPr>
            <w:tcW w:w="467"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73E6AF3" w14:textId="77777777" w:rsidR="000B2F8D" w:rsidRPr="00AA6B7C" w:rsidRDefault="000B2F8D" w:rsidP="00584EEF">
            <w:pPr>
              <w:spacing w:after="0"/>
              <w:jc w:val="center"/>
              <w:rPr>
                <w:rFonts w:cs="Times New Roman"/>
                <w:sz w:val="18"/>
                <w:szCs w:val="18"/>
              </w:rPr>
            </w:pPr>
            <w:r w:rsidRPr="00AA6B7C">
              <w:rPr>
                <w:rFonts w:cs="Times New Roman"/>
                <w:sz w:val="18"/>
                <w:szCs w:val="18"/>
              </w:rPr>
              <w:t>0.096</w:t>
            </w:r>
          </w:p>
        </w:tc>
        <w:tc>
          <w:tcPr>
            <w:tcW w:w="940" w:type="pct"/>
            <w:gridSpan w:val="5"/>
            <w:vMerge w:val="restart"/>
            <w:tcBorders>
              <w:top w:val="single" w:sz="12"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hideMark/>
          </w:tcPr>
          <w:p w14:paraId="7099B38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w:t>
            </w:r>
          </w:p>
        </w:tc>
        <w:tc>
          <w:tcPr>
            <w:tcW w:w="466" w:type="pct"/>
            <w:gridSpan w:val="2"/>
            <w:tcBorders>
              <w:top w:val="single" w:sz="12" w:space="0" w:color="auto"/>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53895EA4"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0.789</w:t>
            </w:r>
          </w:p>
        </w:tc>
        <w:tc>
          <w:tcPr>
            <w:tcW w:w="541" w:type="pc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800ABB1" w14:textId="77777777" w:rsidR="000B2F8D" w:rsidRPr="00AA6B7C" w:rsidRDefault="000B2F8D" w:rsidP="00584EEF">
            <w:pPr>
              <w:spacing w:after="0"/>
              <w:jc w:val="center"/>
              <w:rPr>
                <w:rFonts w:cs="Times New Roman"/>
                <w:sz w:val="18"/>
                <w:szCs w:val="18"/>
              </w:rPr>
            </w:pPr>
            <w:r w:rsidRPr="00AA6B7C">
              <w:rPr>
                <w:rFonts w:cs="Times New Roman"/>
                <w:sz w:val="18"/>
                <w:szCs w:val="18"/>
              </w:rPr>
              <w:t>0.094</w:t>
            </w:r>
          </w:p>
        </w:tc>
      </w:tr>
      <w:tr w:rsidR="000B2F8D" w:rsidRPr="00AA6B7C" w14:paraId="0D4B7E83"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00114F77" w14:textId="77777777" w:rsidR="000B2F8D" w:rsidRPr="00AA6B7C" w:rsidRDefault="000B2F8D" w:rsidP="00584EEF">
            <w:pPr>
              <w:spacing w:after="0"/>
              <w:jc w:val="center"/>
              <w:rPr>
                <w:rFonts w:cs="Times New Roman"/>
                <w:sz w:val="18"/>
                <w:szCs w:val="18"/>
              </w:rPr>
            </w:pPr>
          </w:p>
        </w:tc>
        <w:tc>
          <w:tcPr>
            <w:tcW w:w="470" w:type="pct"/>
            <w:vMerge/>
            <w:tcBorders>
              <w:top w:val="single" w:sz="18" w:space="0" w:color="000000"/>
              <w:left w:val="single" w:sz="8" w:space="0" w:color="000000"/>
              <w:bottom w:val="single" w:sz="8" w:space="0" w:color="000000"/>
              <w:right w:val="single" w:sz="8" w:space="0" w:color="000000"/>
            </w:tcBorders>
            <w:vAlign w:val="center"/>
          </w:tcPr>
          <w:p w14:paraId="33223663" w14:textId="77777777" w:rsidR="000B2F8D" w:rsidRPr="00AA6B7C" w:rsidRDefault="000B2F8D" w:rsidP="00584EEF">
            <w:pPr>
              <w:spacing w:after="0"/>
              <w:jc w:val="center"/>
              <w:rPr>
                <w:rFonts w:cs="Times New Roman"/>
                <w:b/>
                <w:bCs/>
                <w:sz w:val="18"/>
                <w:szCs w:val="18"/>
              </w:rPr>
            </w:pP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28D499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414DBE6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0.827</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E8DB833" w14:textId="77777777" w:rsidR="000B2F8D" w:rsidRPr="00AA6B7C" w:rsidRDefault="000B2F8D" w:rsidP="00584EEF">
            <w:pPr>
              <w:spacing w:after="0"/>
              <w:jc w:val="center"/>
              <w:rPr>
                <w:rFonts w:cs="Times New Roman"/>
                <w:sz w:val="18"/>
                <w:szCs w:val="18"/>
              </w:rPr>
            </w:pPr>
            <w:r w:rsidRPr="00AA6B7C">
              <w:rPr>
                <w:rFonts w:cs="Times New Roman"/>
                <w:sz w:val="18"/>
                <w:szCs w:val="18"/>
              </w:rPr>
              <w:t>0.217</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7DE06D5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0.934</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5D09E1F" w14:textId="77777777" w:rsidR="000B2F8D" w:rsidRPr="00AA6B7C" w:rsidRDefault="000B2F8D" w:rsidP="00584EEF">
            <w:pPr>
              <w:spacing w:after="0"/>
              <w:jc w:val="center"/>
              <w:rPr>
                <w:rFonts w:cs="Times New Roman"/>
                <w:sz w:val="18"/>
                <w:szCs w:val="18"/>
              </w:rPr>
            </w:pPr>
            <w:r w:rsidRPr="00AA6B7C">
              <w:rPr>
                <w:rFonts w:cs="Times New Roman"/>
                <w:sz w:val="18"/>
                <w:szCs w:val="18"/>
              </w:rPr>
              <w:t>0.028</w:t>
            </w:r>
          </w:p>
        </w:tc>
        <w:tc>
          <w:tcPr>
            <w:tcW w:w="940" w:type="pct"/>
            <w:gridSpan w:val="5"/>
            <w:vMerge/>
            <w:tcBorders>
              <w:top w:val="single" w:sz="8" w:space="0" w:color="000000"/>
              <w:left w:val="single" w:sz="8" w:space="0" w:color="000000"/>
              <w:bottom w:val="single" w:sz="8" w:space="0" w:color="000000"/>
              <w:right w:val="single" w:sz="8" w:space="0" w:color="000000"/>
            </w:tcBorders>
            <w:vAlign w:val="center"/>
            <w:hideMark/>
          </w:tcPr>
          <w:p w14:paraId="4F4EBF30"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1B09698F"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0.646</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323539D" w14:textId="77777777" w:rsidR="000B2F8D" w:rsidRPr="00AA6B7C" w:rsidRDefault="000B2F8D" w:rsidP="00584EEF">
            <w:pPr>
              <w:spacing w:after="0"/>
              <w:jc w:val="center"/>
              <w:rPr>
                <w:rFonts w:cs="Times New Roman"/>
                <w:sz w:val="18"/>
                <w:szCs w:val="18"/>
              </w:rPr>
            </w:pPr>
            <w:r w:rsidRPr="00AA6B7C">
              <w:rPr>
                <w:rFonts w:cs="Times New Roman"/>
                <w:sz w:val="18"/>
                <w:szCs w:val="18"/>
              </w:rPr>
              <w:t>0.035</w:t>
            </w:r>
          </w:p>
        </w:tc>
      </w:tr>
      <w:tr w:rsidR="000B2F8D" w:rsidRPr="00AA6B7C" w14:paraId="75B18F4B"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24411E37" w14:textId="77777777" w:rsidR="000B2F8D" w:rsidRPr="00AA6B7C" w:rsidRDefault="000B2F8D" w:rsidP="00584EEF">
            <w:pPr>
              <w:spacing w:after="0"/>
              <w:jc w:val="center"/>
              <w:rPr>
                <w:rFonts w:cs="Times New Roman"/>
                <w:sz w:val="18"/>
                <w:szCs w:val="18"/>
              </w:rPr>
            </w:pPr>
          </w:p>
        </w:tc>
        <w:tc>
          <w:tcPr>
            <w:tcW w:w="470" w:type="pct"/>
            <w:vMerge w:val="restar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tcPr>
          <w:p w14:paraId="7130E76A" w14:textId="77777777" w:rsidR="000B2F8D" w:rsidRPr="00AA6B7C" w:rsidRDefault="000B2F8D" w:rsidP="00584EEF">
            <w:pPr>
              <w:spacing w:after="0"/>
              <w:jc w:val="center"/>
              <w:rPr>
                <w:rFonts w:cs="Times New Roman"/>
                <w:b/>
                <w:bCs/>
                <w:sz w:val="18"/>
                <w:szCs w:val="18"/>
              </w:rPr>
            </w:pPr>
            <w:r w:rsidRPr="00AA6B7C">
              <w:rPr>
                <w:rFonts w:cs="Times New Roman"/>
                <w:b/>
                <w:bCs/>
                <w:sz w:val="18"/>
                <w:szCs w:val="18"/>
              </w:rPr>
              <w:t>GEF</w:t>
            </w: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7C2AB9A0"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0E20338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0.643</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4657406" w14:textId="77777777" w:rsidR="000B2F8D" w:rsidRPr="00AA6B7C" w:rsidRDefault="000B2F8D" w:rsidP="00584EEF">
            <w:pPr>
              <w:spacing w:after="0"/>
              <w:jc w:val="center"/>
              <w:rPr>
                <w:rFonts w:cs="Times New Roman"/>
                <w:sz w:val="18"/>
                <w:szCs w:val="18"/>
              </w:rPr>
            </w:pPr>
            <w:r w:rsidRPr="00AA6B7C">
              <w:rPr>
                <w:rFonts w:cs="Times New Roman"/>
                <w:sz w:val="18"/>
                <w:szCs w:val="18"/>
              </w:rPr>
              <w:t>0.034</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4320C39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0.505</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AFBBD7C" w14:textId="77777777" w:rsidR="000B2F8D" w:rsidRPr="00AA6B7C" w:rsidRDefault="000B2F8D" w:rsidP="00584EEF">
            <w:pPr>
              <w:spacing w:after="0"/>
              <w:jc w:val="center"/>
              <w:rPr>
                <w:rFonts w:cs="Times New Roman"/>
                <w:sz w:val="18"/>
                <w:szCs w:val="18"/>
              </w:rPr>
            </w:pPr>
            <w:r w:rsidRPr="00AA6B7C">
              <w:rPr>
                <w:rFonts w:cs="Times New Roman"/>
                <w:sz w:val="18"/>
                <w:szCs w:val="18"/>
              </w:rPr>
              <w:t>0.145</w:t>
            </w:r>
          </w:p>
        </w:tc>
        <w:tc>
          <w:tcPr>
            <w:tcW w:w="940" w:type="pct"/>
            <w:gridSpan w:val="5"/>
            <w:vMerge/>
            <w:tcBorders>
              <w:top w:val="single" w:sz="8" w:space="0" w:color="000000"/>
              <w:left w:val="single" w:sz="8" w:space="0" w:color="000000"/>
              <w:bottom w:val="single" w:sz="8" w:space="0" w:color="000000"/>
              <w:right w:val="single" w:sz="8" w:space="0" w:color="000000"/>
            </w:tcBorders>
            <w:vAlign w:val="center"/>
            <w:hideMark/>
          </w:tcPr>
          <w:p w14:paraId="06A12B25"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7000EFE6"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0.635</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F003301" w14:textId="77777777" w:rsidR="000B2F8D" w:rsidRPr="00AA6B7C" w:rsidRDefault="000B2F8D" w:rsidP="00584EEF">
            <w:pPr>
              <w:spacing w:after="0"/>
              <w:jc w:val="center"/>
              <w:rPr>
                <w:rFonts w:cs="Times New Roman"/>
                <w:sz w:val="18"/>
                <w:szCs w:val="18"/>
              </w:rPr>
            </w:pPr>
            <w:r w:rsidRPr="00AA6B7C">
              <w:rPr>
                <w:rFonts w:cs="Times New Roman"/>
                <w:sz w:val="18"/>
                <w:szCs w:val="18"/>
              </w:rPr>
              <w:t>0.059</w:t>
            </w:r>
          </w:p>
        </w:tc>
      </w:tr>
      <w:tr w:rsidR="000B2F8D" w:rsidRPr="00AA6B7C" w14:paraId="49696D9D"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37D319AC" w14:textId="77777777" w:rsidR="000B2F8D" w:rsidRPr="00AA6B7C" w:rsidRDefault="000B2F8D" w:rsidP="00584EEF">
            <w:pPr>
              <w:spacing w:after="0"/>
              <w:jc w:val="center"/>
              <w:rPr>
                <w:rFonts w:cs="Times New Roman"/>
                <w:sz w:val="18"/>
                <w:szCs w:val="18"/>
              </w:rPr>
            </w:pPr>
          </w:p>
        </w:tc>
        <w:tc>
          <w:tcPr>
            <w:tcW w:w="470" w:type="pct"/>
            <w:vMerge/>
            <w:tcBorders>
              <w:top w:val="single" w:sz="8" w:space="0" w:color="000000"/>
              <w:left w:val="single" w:sz="8" w:space="0" w:color="000000"/>
              <w:bottom w:val="single" w:sz="8" w:space="0" w:color="000000"/>
              <w:right w:val="single" w:sz="8" w:space="0" w:color="000000"/>
            </w:tcBorders>
            <w:vAlign w:val="center"/>
          </w:tcPr>
          <w:p w14:paraId="388CA4D7" w14:textId="77777777" w:rsidR="000B2F8D" w:rsidRPr="00AA6B7C" w:rsidRDefault="000B2F8D" w:rsidP="00584EEF">
            <w:pPr>
              <w:spacing w:after="0"/>
              <w:jc w:val="center"/>
              <w:rPr>
                <w:rFonts w:cs="Times New Roman"/>
                <w:b/>
                <w:bCs/>
                <w:sz w:val="18"/>
                <w:szCs w:val="18"/>
              </w:rPr>
            </w:pP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69C9F4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41973219"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0.669</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069B19C" w14:textId="77777777" w:rsidR="000B2F8D" w:rsidRPr="00AA6B7C" w:rsidRDefault="000B2F8D" w:rsidP="00584EEF">
            <w:pPr>
              <w:spacing w:after="0"/>
              <w:jc w:val="center"/>
              <w:rPr>
                <w:rFonts w:cs="Times New Roman"/>
                <w:sz w:val="18"/>
                <w:szCs w:val="18"/>
              </w:rPr>
            </w:pPr>
            <w:r w:rsidRPr="00AA6B7C">
              <w:rPr>
                <w:rFonts w:cs="Times New Roman"/>
                <w:sz w:val="18"/>
                <w:szCs w:val="18"/>
              </w:rPr>
              <w:t>0.193</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51CFA74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0.703</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651476E" w14:textId="77777777" w:rsidR="000B2F8D" w:rsidRPr="00AA6B7C" w:rsidRDefault="000B2F8D" w:rsidP="00584EEF">
            <w:pPr>
              <w:spacing w:after="0"/>
              <w:jc w:val="center"/>
              <w:rPr>
                <w:rFonts w:cs="Times New Roman"/>
                <w:sz w:val="18"/>
                <w:szCs w:val="18"/>
              </w:rPr>
            </w:pPr>
            <w:r w:rsidRPr="00AA6B7C">
              <w:rPr>
                <w:rFonts w:cs="Times New Roman"/>
                <w:sz w:val="18"/>
                <w:szCs w:val="18"/>
              </w:rPr>
              <w:t>0.041</w:t>
            </w:r>
          </w:p>
        </w:tc>
        <w:tc>
          <w:tcPr>
            <w:tcW w:w="940" w:type="pct"/>
            <w:gridSpan w:val="5"/>
            <w:vMerge/>
            <w:tcBorders>
              <w:top w:val="single" w:sz="8" w:space="0" w:color="000000"/>
              <w:left w:val="single" w:sz="8" w:space="0" w:color="000000"/>
              <w:bottom w:val="single" w:sz="8" w:space="0" w:color="000000"/>
              <w:right w:val="single" w:sz="8" w:space="0" w:color="000000"/>
            </w:tcBorders>
            <w:vAlign w:val="center"/>
            <w:hideMark/>
          </w:tcPr>
          <w:p w14:paraId="172E0B60"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5C770F2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0.610</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E8C5A1A" w14:textId="77777777" w:rsidR="000B2F8D" w:rsidRPr="00AA6B7C" w:rsidRDefault="000B2F8D" w:rsidP="00584EEF">
            <w:pPr>
              <w:spacing w:after="0"/>
              <w:jc w:val="center"/>
              <w:rPr>
                <w:rFonts w:cs="Times New Roman"/>
                <w:sz w:val="18"/>
                <w:szCs w:val="18"/>
              </w:rPr>
            </w:pPr>
            <w:r w:rsidRPr="00AA6B7C">
              <w:rPr>
                <w:rFonts w:cs="Times New Roman"/>
                <w:sz w:val="18"/>
                <w:szCs w:val="18"/>
              </w:rPr>
              <w:t>0.104</w:t>
            </w:r>
          </w:p>
        </w:tc>
      </w:tr>
      <w:tr w:rsidR="000B2F8D" w:rsidRPr="00AA6B7C" w14:paraId="6FB18D8E"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6C9EF587" w14:textId="77777777" w:rsidR="000B2F8D" w:rsidRPr="00AA6B7C" w:rsidRDefault="000B2F8D" w:rsidP="00584EEF">
            <w:pPr>
              <w:spacing w:after="0"/>
              <w:jc w:val="center"/>
              <w:rPr>
                <w:rFonts w:cs="Times New Roman"/>
                <w:sz w:val="18"/>
                <w:szCs w:val="18"/>
              </w:rPr>
            </w:pPr>
          </w:p>
        </w:tc>
        <w:tc>
          <w:tcPr>
            <w:tcW w:w="470" w:type="pct"/>
            <w:vMerge w:val="restart"/>
            <w:tcBorders>
              <w:top w:val="single" w:sz="8" w:space="0" w:color="000000"/>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tcPr>
          <w:p w14:paraId="293E1F8D" w14:textId="77777777" w:rsidR="000B2F8D" w:rsidRPr="00AA6B7C" w:rsidRDefault="000B2F8D" w:rsidP="00584EEF">
            <w:pPr>
              <w:spacing w:after="0"/>
              <w:jc w:val="center"/>
              <w:rPr>
                <w:rFonts w:cs="Times New Roman"/>
                <w:b/>
                <w:bCs/>
                <w:sz w:val="18"/>
                <w:szCs w:val="18"/>
              </w:rPr>
            </w:pPr>
            <w:r w:rsidRPr="00AA6B7C">
              <w:rPr>
                <w:rFonts w:cs="Times New Roman"/>
                <w:b/>
                <w:bCs/>
                <w:sz w:val="18"/>
                <w:szCs w:val="18"/>
              </w:rPr>
              <w:t>LAP</w:t>
            </w: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F4D201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5CD4F13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0.416</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7036A32B" w14:textId="77777777" w:rsidR="000B2F8D" w:rsidRPr="00AA6B7C" w:rsidRDefault="000B2F8D" w:rsidP="00584EEF">
            <w:pPr>
              <w:spacing w:after="0"/>
              <w:jc w:val="center"/>
              <w:rPr>
                <w:rFonts w:cs="Times New Roman"/>
                <w:sz w:val="18"/>
                <w:szCs w:val="18"/>
              </w:rPr>
            </w:pPr>
            <w:r w:rsidRPr="00AA6B7C">
              <w:rPr>
                <w:rFonts w:cs="Times New Roman"/>
                <w:sz w:val="18"/>
                <w:szCs w:val="18"/>
              </w:rPr>
              <w:t>0.186</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7B1EA0C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0.502</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10BE629" w14:textId="77777777" w:rsidR="000B2F8D" w:rsidRPr="00AA6B7C" w:rsidRDefault="000B2F8D" w:rsidP="00584EEF">
            <w:pPr>
              <w:spacing w:after="0"/>
              <w:jc w:val="center"/>
              <w:rPr>
                <w:rFonts w:cs="Times New Roman"/>
                <w:sz w:val="18"/>
                <w:szCs w:val="18"/>
              </w:rPr>
            </w:pPr>
            <w:r w:rsidRPr="00AA6B7C">
              <w:rPr>
                <w:rFonts w:cs="Times New Roman"/>
                <w:sz w:val="18"/>
                <w:szCs w:val="18"/>
              </w:rPr>
              <w:t>0.133</w:t>
            </w:r>
          </w:p>
        </w:tc>
        <w:tc>
          <w:tcPr>
            <w:tcW w:w="940" w:type="pct"/>
            <w:gridSpan w:val="5"/>
            <w:vMerge/>
            <w:tcBorders>
              <w:top w:val="single" w:sz="8" w:space="0" w:color="000000"/>
              <w:left w:val="single" w:sz="8" w:space="0" w:color="000000"/>
              <w:bottom w:val="single" w:sz="8" w:space="0" w:color="000000"/>
              <w:right w:val="single" w:sz="8" w:space="0" w:color="000000"/>
            </w:tcBorders>
            <w:vAlign w:val="center"/>
            <w:hideMark/>
          </w:tcPr>
          <w:p w14:paraId="20899F51"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5AB1B9E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0.405</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F356D5D" w14:textId="77777777" w:rsidR="000B2F8D" w:rsidRPr="00AA6B7C" w:rsidRDefault="000B2F8D" w:rsidP="00584EEF">
            <w:pPr>
              <w:spacing w:after="0"/>
              <w:jc w:val="center"/>
              <w:rPr>
                <w:rFonts w:cs="Times New Roman"/>
                <w:sz w:val="18"/>
                <w:szCs w:val="18"/>
              </w:rPr>
            </w:pPr>
            <w:r w:rsidRPr="00AA6B7C">
              <w:rPr>
                <w:rFonts w:cs="Times New Roman"/>
                <w:sz w:val="18"/>
                <w:szCs w:val="18"/>
              </w:rPr>
              <w:t>0.047</w:t>
            </w:r>
          </w:p>
        </w:tc>
      </w:tr>
      <w:tr w:rsidR="000B2F8D" w:rsidRPr="00AA6B7C" w14:paraId="002F0E32" w14:textId="77777777" w:rsidTr="00584EEF">
        <w:trPr>
          <w:cantSplit/>
          <w:trHeight w:val="20"/>
        </w:trPr>
        <w:tc>
          <w:tcPr>
            <w:tcW w:w="227" w:type="pct"/>
            <w:vMerge/>
            <w:tcBorders>
              <w:top w:val="single" w:sz="18" w:space="0" w:color="000000"/>
              <w:left w:val="single" w:sz="8" w:space="0" w:color="000000"/>
              <w:bottom w:val="single" w:sz="12" w:space="0" w:color="auto"/>
              <w:right w:val="single" w:sz="8" w:space="0" w:color="000000"/>
            </w:tcBorders>
            <w:vAlign w:val="center"/>
            <w:hideMark/>
          </w:tcPr>
          <w:p w14:paraId="09907BB2" w14:textId="77777777" w:rsidR="000B2F8D" w:rsidRPr="00AA6B7C" w:rsidRDefault="000B2F8D" w:rsidP="00584EEF">
            <w:pPr>
              <w:spacing w:after="0"/>
              <w:jc w:val="center"/>
              <w:rPr>
                <w:rFonts w:cs="Times New Roman"/>
                <w:sz w:val="18"/>
                <w:szCs w:val="18"/>
              </w:rPr>
            </w:pPr>
          </w:p>
        </w:tc>
        <w:tc>
          <w:tcPr>
            <w:tcW w:w="470" w:type="pct"/>
            <w:vMerge/>
            <w:tcBorders>
              <w:top w:val="single" w:sz="8" w:space="0" w:color="000000"/>
              <w:left w:val="single" w:sz="8" w:space="0" w:color="000000"/>
              <w:bottom w:val="single" w:sz="12" w:space="0" w:color="auto"/>
              <w:right w:val="single" w:sz="8" w:space="0" w:color="000000"/>
            </w:tcBorders>
            <w:vAlign w:val="center"/>
          </w:tcPr>
          <w:p w14:paraId="06E61FED"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45638CC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12" w:space="0" w:color="auto"/>
              <w:right w:val="single" w:sz="8" w:space="0" w:color="000000"/>
            </w:tcBorders>
            <w:shd w:val="clear" w:color="auto" w:fill="9BBB59"/>
            <w:tcMar>
              <w:top w:w="11" w:type="dxa"/>
              <w:left w:w="11" w:type="dxa"/>
              <w:bottom w:w="0" w:type="dxa"/>
              <w:right w:w="11" w:type="dxa"/>
            </w:tcMar>
            <w:vAlign w:val="center"/>
            <w:hideMark/>
          </w:tcPr>
          <w:p w14:paraId="171CABA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0.572</w:t>
            </w:r>
          </w:p>
        </w:tc>
        <w:tc>
          <w:tcPr>
            <w:tcW w:w="421" w:type="pct"/>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41F1D4B9" w14:textId="77777777" w:rsidR="000B2F8D" w:rsidRPr="00AA6B7C" w:rsidRDefault="000B2F8D" w:rsidP="00584EEF">
            <w:pPr>
              <w:spacing w:after="0"/>
              <w:jc w:val="center"/>
              <w:rPr>
                <w:rFonts w:cs="Times New Roman"/>
                <w:sz w:val="18"/>
                <w:szCs w:val="18"/>
              </w:rPr>
            </w:pPr>
            <w:r w:rsidRPr="00AA6B7C">
              <w:rPr>
                <w:rFonts w:cs="Times New Roman"/>
                <w:sz w:val="18"/>
                <w:szCs w:val="18"/>
              </w:rPr>
              <w:t>0.079</w:t>
            </w:r>
          </w:p>
        </w:tc>
        <w:tc>
          <w:tcPr>
            <w:tcW w:w="511" w:type="pct"/>
            <w:gridSpan w:val="2"/>
            <w:tcBorders>
              <w:top w:val="single" w:sz="8" w:space="0" w:color="000000"/>
              <w:left w:val="single" w:sz="8" w:space="0" w:color="000000"/>
              <w:bottom w:val="single" w:sz="12" w:space="0" w:color="auto"/>
              <w:right w:val="single" w:sz="8" w:space="0" w:color="000000"/>
            </w:tcBorders>
            <w:shd w:val="clear" w:color="auto" w:fill="9BBB59"/>
            <w:tcMar>
              <w:top w:w="11" w:type="dxa"/>
              <w:left w:w="11" w:type="dxa"/>
              <w:bottom w:w="0" w:type="dxa"/>
              <w:right w:w="11" w:type="dxa"/>
            </w:tcMar>
            <w:vAlign w:val="center"/>
            <w:hideMark/>
          </w:tcPr>
          <w:p w14:paraId="757A99B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0.339</w:t>
            </w:r>
          </w:p>
        </w:tc>
        <w:tc>
          <w:tcPr>
            <w:tcW w:w="467"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7B68F45F" w14:textId="77777777" w:rsidR="000B2F8D" w:rsidRPr="00AA6B7C" w:rsidRDefault="000B2F8D" w:rsidP="00584EEF">
            <w:pPr>
              <w:spacing w:after="0"/>
              <w:jc w:val="center"/>
              <w:rPr>
                <w:rFonts w:cs="Times New Roman"/>
                <w:sz w:val="18"/>
                <w:szCs w:val="18"/>
              </w:rPr>
            </w:pPr>
            <w:r w:rsidRPr="00AA6B7C">
              <w:rPr>
                <w:rFonts w:cs="Times New Roman"/>
                <w:sz w:val="18"/>
                <w:szCs w:val="18"/>
              </w:rPr>
              <w:t>0.124</w:t>
            </w:r>
          </w:p>
        </w:tc>
        <w:tc>
          <w:tcPr>
            <w:tcW w:w="940" w:type="pct"/>
            <w:gridSpan w:val="5"/>
            <w:vMerge/>
            <w:tcBorders>
              <w:top w:val="single" w:sz="8" w:space="0" w:color="000000"/>
              <w:left w:val="single" w:sz="8" w:space="0" w:color="000000"/>
              <w:bottom w:val="single" w:sz="12" w:space="0" w:color="auto"/>
              <w:right w:val="single" w:sz="8" w:space="0" w:color="000000"/>
            </w:tcBorders>
            <w:vAlign w:val="center"/>
            <w:hideMark/>
          </w:tcPr>
          <w:p w14:paraId="0473E583"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12" w:space="0" w:color="auto"/>
              <w:right w:val="single" w:sz="8" w:space="0" w:color="000000"/>
            </w:tcBorders>
            <w:shd w:val="clear" w:color="auto" w:fill="9BBB59"/>
            <w:tcMar>
              <w:top w:w="11" w:type="dxa"/>
              <w:left w:w="11" w:type="dxa"/>
              <w:bottom w:w="0" w:type="dxa"/>
              <w:right w:w="11" w:type="dxa"/>
            </w:tcMar>
            <w:vAlign w:val="center"/>
            <w:hideMark/>
          </w:tcPr>
          <w:p w14:paraId="6D3895F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0.542</w:t>
            </w:r>
          </w:p>
        </w:tc>
        <w:tc>
          <w:tcPr>
            <w:tcW w:w="541" w:type="pct"/>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2EDD706F" w14:textId="77777777" w:rsidR="000B2F8D" w:rsidRPr="00AA6B7C" w:rsidRDefault="000B2F8D" w:rsidP="00584EEF">
            <w:pPr>
              <w:spacing w:after="0"/>
              <w:jc w:val="center"/>
              <w:rPr>
                <w:rFonts w:cs="Times New Roman"/>
                <w:sz w:val="18"/>
                <w:szCs w:val="18"/>
              </w:rPr>
            </w:pPr>
            <w:r w:rsidRPr="00AA6B7C">
              <w:rPr>
                <w:rFonts w:cs="Times New Roman"/>
                <w:sz w:val="18"/>
                <w:szCs w:val="18"/>
              </w:rPr>
              <w:t>0.067</w:t>
            </w:r>
          </w:p>
        </w:tc>
      </w:tr>
      <w:tr w:rsidR="000B2F8D" w:rsidRPr="00AA6B7C" w14:paraId="31A2E136" w14:textId="77777777" w:rsidTr="00584EEF">
        <w:trPr>
          <w:cantSplit/>
          <w:trHeight w:val="20"/>
        </w:trPr>
        <w:tc>
          <w:tcPr>
            <w:tcW w:w="227" w:type="pct"/>
            <w:vMerge w:val="restart"/>
            <w:tcBorders>
              <w:top w:val="single" w:sz="12"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textDirection w:val="btLr"/>
            <w:vAlign w:val="center"/>
            <w:hideMark/>
          </w:tcPr>
          <w:p w14:paraId="28404CA9"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SH-SY5Y</w:t>
            </w:r>
          </w:p>
        </w:tc>
        <w:tc>
          <w:tcPr>
            <w:tcW w:w="470" w:type="pct"/>
            <w:vMerge w:val="restar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tcPr>
          <w:p w14:paraId="45C9C796"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SUN</w:t>
            </w:r>
          </w:p>
        </w:tc>
        <w:tc>
          <w:tcPr>
            <w:tcW w:w="530"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8FAA5B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12" w:space="0" w:color="auto"/>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72B3A68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1.680</w:t>
            </w:r>
          </w:p>
        </w:tc>
        <w:tc>
          <w:tcPr>
            <w:tcW w:w="421" w:type="pc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71099051" w14:textId="77777777" w:rsidR="000B2F8D" w:rsidRPr="00AA6B7C" w:rsidRDefault="000B2F8D" w:rsidP="00584EEF">
            <w:pPr>
              <w:spacing w:after="0"/>
              <w:jc w:val="center"/>
              <w:rPr>
                <w:rFonts w:cs="Times New Roman"/>
                <w:sz w:val="18"/>
                <w:szCs w:val="18"/>
              </w:rPr>
            </w:pPr>
            <w:r w:rsidRPr="00AA6B7C">
              <w:rPr>
                <w:rFonts w:cs="Times New Roman"/>
                <w:sz w:val="18"/>
                <w:szCs w:val="18"/>
              </w:rPr>
              <w:t>0.081</w:t>
            </w:r>
          </w:p>
        </w:tc>
        <w:tc>
          <w:tcPr>
            <w:tcW w:w="511" w:type="pct"/>
            <w:gridSpan w:val="2"/>
            <w:tcBorders>
              <w:top w:val="single" w:sz="12" w:space="0" w:color="auto"/>
              <w:left w:val="single" w:sz="8" w:space="0" w:color="000000"/>
              <w:bottom w:val="single" w:sz="8" w:space="0" w:color="000000"/>
              <w:right w:val="single" w:sz="8" w:space="0" w:color="000000"/>
            </w:tcBorders>
            <w:shd w:val="clear" w:color="auto" w:fill="FABF8F"/>
            <w:tcMar>
              <w:top w:w="11" w:type="dxa"/>
              <w:left w:w="11" w:type="dxa"/>
              <w:bottom w:w="0" w:type="dxa"/>
              <w:right w:w="11" w:type="dxa"/>
            </w:tcMar>
            <w:vAlign w:val="center"/>
            <w:hideMark/>
          </w:tcPr>
          <w:p w14:paraId="16F261A6"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1.277</w:t>
            </w:r>
          </w:p>
        </w:tc>
        <w:tc>
          <w:tcPr>
            <w:tcW w:w="467"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B98D845" w14:textId="77777777" w:rsidR="000B2F8D" w:rsidRPr="00AA6B7C" w:rsidRDefault="000B2F8D" w:rsidP="00584EEF">
            <w:pPr>
              <w:spacing w:after="0"/>
              <w:jc w:val="center"/>
              <w:rPr>
                <w:rFonts w:cs="Times New Roman"/>
                <w:sz w:val="18"/>
                <w:szCs w:val="18"/>
              </w:rPr>
            </w:pPr>
            <w:r w:rsidRPr="00AA6B7C">
              <w:rPr>
                <w:rFonts w:cs="Times New Roman"/>
                <w:sz w:val="18"/>
                <w:szCs w:val="18"/>
              </w:rPr>
              <w:t>0.019</w:t>
            </w:r>
          </w:p>
        </w:tc>
        <w:tc>
          <w:tcPr>
            <w:tcW w:w="471" w:type="pct"/>
            <w:gridSpan w:val="3"/>
            <w:tcBorders>
              <w:top w:val="single" w:sz="12" w:space="0" w:color="auto"/>
              <w:left w:val="single" w:sz="8" w:space="0" w:color="000000"/>
              <w:bottom w:val="single" w:sz="8" w:space="0" w:color="000000"/>
              <w:right w:val="single" w:sz="8" w:space="0" w:color="000000"/>
            </w:tcBorders>
            <w:shd w:val="clear" w:color="auto" w:fill="EBF1DE"/>
            <w:tcMar>
              <w:top w:w="11" w:type="dxa"/>
              <w:left w:w="11" w:type="dxa"/>
              <w:bottom w:w="0" w:type="dxa"/>
              <w:right w:w="11" w:type="dxa"/>
            </w:tcMar>
            <w:vAlign w:val="center"/>
            <w:hideMark/>
          </w:tcPr>
          <w:p w14:paraId="61ADCD6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0.863</w:t>
            </w:r>
          </w:p>
        </w:tc>
        <w:tc>
          <w:tcPr>
            <w:tcW w:w="469"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3AD7F1F" w14:textId="77777777" w:rsidR="000B2F8D" w:rsidRPr="00AA6B7C" w:rsidRDefault="000B2F8D" w:rsidP="00584EEF">
            <w:pPr>
              <w:spacing w:after="0"/>
              <w:jc w:val="center"/>
              <w:rPr>
                <w:rFonts w:cs="Times New Roman"/>
                <w:sz w:val="18"/>
                <w:szCs w:val="18"/>
              </w:rPr>
            </w:pPr>
            <w:r w:rsidRPr="00AA6B7C">
              <w:rPr>
                <w:rFonts w:cs="Times New Roman"/>
                <w:sz w:val="18"/>
                <w:szCs w:val="18"/>
              </w:rPr>
              <w:t>0.180</w:t>
            </w:r>
          </w:p>
        </w:tc>
        <w:tc>
          <w:tcPr>
            <w:tcW w:w="466" w:type="pct"/>
            <w:gridSpan w:val="2"/>
            <w:tcBorders>
              <w:top w:val="single" w:sz="12" w:space="0" w:color="auto"/>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11F2A38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0.751</w:t>
            </w:r>
          </w:p>
        </w:tc>
        <w:tc>
          <w:tcPr>
            <w:tcW w:w="541" w:type="pc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4782EA9"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021</w:t>
            </w:r>
          </w:p>
        </w:tc>
      </w:tr>
      <w:tr w:rsidR="000B2F8D" w:rsidRPr="00AA6B7C" w14:paraId="5A6E8071"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50A6A9F6" w14:textId="77777777" w:rsidR="000B2F8D" w:rsidRPr="00AA6B7C" w:rsidRDefault="000B2F8D" w:rsidP="00584EEF">
            <w:pPr>
              <w:spacing w:after="0"/>
              <w:jc w:val="center"/>
              <w:rPr>
                <w:rFonts w:cs="Times New Roman"/>
                <w:sz w:val="18"/>
                <w:szCs w:val="18"/>
              </w:rPr>
            </w:pPr>
          </w:p>
        </w:tc>
        <w:tc>
          <w:tcPr>
            <w:tcW w:w="470" w:type="pct"/>
            <w:vMerge/>
            <w:tcBorders>
              <w:top w:val="single" w:sz="18" w:space="0" w:color="000000"/>
              <w:left w:val="single" w:sz="8" w:space="0" w:color="000000"/>
              <w:bottom w:val="single" w:sz="8" w:space="0" w:color="000000"/>
              <w:right w:val="single" w:sz="8" w:space="0" w:color="000000"/>
            </w:tcBorders>
            <w:vAlign w:val="center"/>
          </w:tcPr>
          <w:p w14:paraId="24D317F0"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14A164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22463FB9"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1.632</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7C075513" w14:textId="77777777" w:rsidR="000B2F8D" w:rsidRPr="00AA6B7C" w:rsidRDefault="000B2F8D" w:rsidP="00584EEF">
            <w:pPr>
              <w:spacing w:after="0"/>
              <w:jc w:val="center"/>
              <w:rPr>
                <w:rFonts w:cs="Times New Roman"/>
                <w:sz w:val="18"/>
                <w:szCs w:val="18"/>
              </w:rPr>
            </w:pPr>
            <w:r w:rsidRPr="00AA6B7C">
              <w:rPr>
                <w:rFonts w:cs="Times New Roman"/>
                <w:sz w:val="18"/>
                <w:szCs w:val="18"/>
              </w:rPr>
              <w:t>0.126</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ABF8F"/>
            <w:tcMar>
              <w:top w:w="11" w:type="dxa"/>
              <w:left w:w="11" w:type="dxa"/>
              <w:bottom w:w="0" w:type="dxa"/>
              <w:right w:w="11" w:type="dxa"/>
            </w:tcMar>
            <w:vAlign w:val="center"/>
            <w:hideMark/>
          </w:tcPr>
          <w:p w14:paraId="4057B4EF"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1.303</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7FC5188D" w14:textId="77777777" w:rsidR="000B2F8D" w:rsidRPr="00AA6B7C" w:rsidRDefault="000B2F8D" w:rsidP="00584EEF">
            <w:pPr>
              <w:spacing w:after="0"/>
              <w:jc w:val="center"/>
              <w:rPr>
                <w:rFonts w:cs="Times New Roman"/>
                <w:sz w:val="18"/>
                <w:szCs w:val="18"/>
              </w:rPr>
            </w:pPr>
            <w:r w:rsidRPr="00AA6B7C">
              <w:rPr>
                <w:rFonts w:cs="Times New Roman"/>
                <w:sz w:val="18"/>
                <w:szCs w:val="18"/>
              </w:rPr>
              <w:t>0.072</w:t>
            </w:r>
          </w:p>
        </w:tc>
        <w:tc>
          <w:tcPr>
            <w:tcW w:w="471" w:type="pct"/>
            <w:gridSpan w:val="3"/>
            <w:tcBorders>
              <w:top w:val="single" w:sz="8" w:space="0" w:color="000000"/>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474BD05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0.904</w:t>
            </w:r>
          </w:p>
        </w:tc>
        <w:tc>
          <w:tcPr>
            <w:tcW w:w="469"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2852C11" w14:textId="77777777" w:rsidR="000B2F8D" w:rsidRPr="00AA6B7C" w:rsidRDefault="000B2F8D" w:rsidP="00584EEF">
            <w:pPr>
              <w:spacing w:after="0"/>
              <w:jc w:val="center"/>
              <w:rPr>
                <w:rFonts w:cs="Times New Roman"/>
                <w:sz w:val="18"/>
                <w:szCs w:val="18"/>
              </w:rPr>
            </w:pPr>
            <w:r w:rsidRPr="00AA6B7C">
              <w:rPr>
                <w:rFonts w:cs="Times New Roman"/>
                <w:sz w:val="18"/>
                <w:szCs w:val="18"/>
              </w:rPr>
              <w:t>0.106</w:t>
            </w: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09F86F6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0.483</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1AD78DFA"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048</w:t>
            </w:r>
          </w:p>
        </w:tc>
      </w:tr>
      <w:tr w:rsidR="000B2F8D" w:rsidRPr="00AA6B7C" w14:paraId="388A9D59"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5C4259F9" w14:textId="77777777" w:rsidR="000B2F8D" w:rsidRPr="00AA6B7C" w:rsidRDefault="000B2F8D" w:rsidP="00584EEF">
            <w:pPr>
              <w:spacing w:after="0"/>
              <w:jc w:val="center"/>
              <w:rPr>
                <w:rFonts w:cs="Times New Roman"/>
                <w:sz w:val="18"/>
                <w:szCs w:val="18"/>
              </w:rPr>
            </w:pPr>
          </w:p>
        </w:tc>
        <w:tc>
          <w:tcPr>
            <w:tcW w:w="470" w:type="pct"/>
            <w:vMerge w:val="restar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tcPr>
          <w:p w14:paraId="7882870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GEF</w:t>
            </w: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2826AF6"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8" w:space="0" w:color="000000"/>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204E365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0.948</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73883CD6" w14:textId="77777777" w:rsidR="000B2F8D" w:rsidRPr="00AA6B7C" w:rsidRDefault="000B2F8D" w:rsidP="00584EEF">
            <w:pPr>
              <w:spacing w:after="0"/>
              <w:jc w:val="center"/>
              <w:rPr>
                <w:rFonts w:cs="Times New Roman"/>
                <w:sz w:val="18"/>
                <w:szCs w:val="18"/>
              </w:rPr>
            </w:pPr>
            <w:r w:rsidRPr="00AA6B7C">
              <w:rPr>
                <w:rFonts w:cs="Times New Roman"/>
                <w:sz w:val="18"/>
                <w:szCs w:val="18"/>
              </w:rPr>
              <w:t>0.020</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4C92E0A4"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0.957</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9C0DA01" w14:textId="77777777" w:rsidR="000B2F8D" w:rsidRPr="00AA6B7C" w:rsidRDefault="000B2F8D" w:rsidP="00584EEF">
            <w:pPr>
              <w:spacing w:after="0"/>
              <w:jc w:val="center"/>
              <w:rPr>
                <w:rFonts w:cs="Times New Roman"/>
                <w:sz w:val="18"/>
                <w:szCs w:val="18"/>
              </w:rPr>
            </w:pPr>
            <w:r w:rsidRPr="00AA6B7C">
              <w:rPr>
                <w:rFonts w:cs="Times New Roman"/>
                <w:sz w:val="18"/>
                <w:szCs w:val="18"/>
              </w:rPr>
              <w:t>0.047</w:t>
            </w:r>
          </w:p>
        </w:tc>
        <w:tc>
          <w:tcPr>
            <w:tcW w:w="471" w:type="pct"/>
            <w:gridSpan w:val="3"/>
            <w:tcBorders>
              <w:top w:val="single" w:sz="8" w:space="0" w:color="000000"/>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36783DD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0.983</w:t>
            </w:r>
          </w:p>
        </w:tc>
        <w:tc>
          <w:tcPr>
            <w:tcW w:w="469"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DE85284" w14:textId="77777777" w:rsidR="000B2F8D" w:rsidRPr="00AA6B7C" w:rsidRDefault="000B2F8D" w:rsidP="00584EEF">
            <w:pPr>
              <w:spacing w:after="0"/>
              <w:jc w:val="center"/>
              <w:rPr>
                <w:rFonts w:cs="Times New Roman"/>
                <w:sz w:val="18"/>
                <w:szCs w:val="18"/>
              </w:rPr>
            </w:pPr>
            <w:r w:rsidRPr="00AA6B7C">
              <w:rPr>
                <w:rFonts w:cs="Times New Roman"/>
                <w:sz w:val="18"/>
                <w:szCs w:val="18"/>
              </w:rPr>
              <w:t>0.156</w:t>
            </w: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14B278C2"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0.563</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1DCF660C"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094</w:t>
            </w:r>
          </w:p>
        </w:tc>
      </w:tr>
      <w:tr w:rsidR="000B2F8D" w:rsidRPr="00AA6B7C" w14:paraId="52B58B7C"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38C321A5" w14:textId="77777777" w:rsidR="000B2F8D" w:rsidRPr="00AA6B7C" w:rsidRDefault="000B2F8D" w:rsidP="00584EEF">
            <w:pPr>
              <w:spacing w:after="0"/>
              <w:jc w:val="center"/>
              <w:rPr>
                <w:rFonts w:cs="Times New Roman"/>
                <w:sz w:val="18"/>
                <w:szCs w:val="18"/>
              </w:rPr>
            </w:pPr>
          </w:p>
        </w:tc>
        <w:tc>
          <w:tcPr>
            <w:tcW w:w="470" w:type="pct"/>
            <w:vMerge/>
            <w:tcBorders>
              <w:top w:val="single" w:sz="8" w:space="0" w:color="000000"/>
              <w:left w:val="single" w:sz="8" w:space="0" w:color="000000"/>
              <w:bottom w:val="single" w:sz="8" w:space="0" w:color="000000"/>
              <w:right w:val="single" w:sz="8" w:space="0" w:color="000000"/>
            </w:tcBorders>
            <w:vAlign w:val="center"/>
          </w:tcPr>
          <w:p w14:paraId="30EE8744"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9C80AC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1A5159CB"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1.084</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DEE85C1" w14:textId="77777777" w:rsidR="000B2F8D" w:rsidRPr="00AA6B7C" w:rsidRDefault="000B2F8D" w:rsidP="00584EEF">
            <w:pPr>
              <w:spacing w:after="0"/>
              <w:jc w:val="center"/>
              <w:rPr>
                <w:rFonts w:cs="Times New Roman"/>
                <w:sz w:val="18"/>
                <w:szCs w:val="18"/>
              </w:rPr>
            </w:pPr>
            <w:r w:rsidRPr="00AA6B7C">
              <w:rPr>
                <w:rFonts w:cs="Times New Roman"/>
                <w:sz w:val="18"/>
                <w:szCs w:val="18"/>
              </w:rPr>
              <w:t>0.132</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028E221F"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1.062</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1BFAD0C" w14:textId="77777777" w:rsidR="000B2F8D" w:rsidRPr="00AA6B7C" w:rsidRDefault="000B2F8D" w:rsidP="00584EEF">
            <w:pPr>
              <w:spacing w:after="0"/>
              <w:jc w:val="center"/>
              <w:rPr>
                <w:rFonts w:cs="Times New Roman"/>
                <w:sz w:val="18"/>
                <w:szCs w:val="18"/>
              </w:rPr>
            </w:pPr>
            <w:r w:rsidRPr="00AA6B7C">
              <w:rPr>
                <w:rFonts w:cs="Times New Roman"/>
                <w:sz w:val="18"/>
                <w:szCs w:val="18"/>
              </w:rPr>
              <w:t>0.096</w:t>
            </w:r>
          </w:p>
        </w:tc>
        <w:tc>
          <w:tcPr>
            <w:tcW w:w="471" w:type="pct"/>
            <w:gridSpan w:val="3"/>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515E582A"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0.632</w:t>
            </w:r>
          </w:p>
        </w:tc>
        <w:tc>
          <w:tcPr>
            <w:tcW w:w="469"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B691395" w14:textId="77777777" w:rsidR="000B2F8D" w:rsidRPr="00AA6B7C" w:rsidRDefault="000B2F8D" w:rsidP="00584EEF">
            <w:pPr>
              <w:spacing w:after="0"/>
              <w:jc w:val="center"/>
              <w:rPr>
                <w:rFonts w:cs="Times New Roman"/>
                <w:sz w:val="18"/>
                <w:szCs w:val="18"/>
              </w:rPr>
            </w:pPr>
            <w:r w:rsidRPr="00AA6B7C">
              <w:rPr>
                <w:rFonts w:cs="Times New Roman"/>
                <w:sz w:val="18"/>
                <w:szCs w:val="18"/>
              </w:rPr>
              <w:t>0.051</w:t>
            </w: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79210A2D"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0.659</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3905264"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018</w:t>
            </w:r>
          </w:p>
        </w:tc>
      </w:tr>
      <w:tr w:rsidR="000B2F8D" w:rsidRPr="00AA6B7C" w14:paraId="35320772"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19B506FD" w14:textId="77777777" w:rsidR="000B2F8D" w:rsidRPr="00AA6B7C" w:rsidRDefault="000B2F8D" w:rsidP="00584EEF">
            <w:pPr>
              <w:spacing w:after="0"/>
              <w:jc w:val="center"/>
              <w:rPr>
                <w:rFonts w:cs="Times New Roman"/>
                <w:sz w:val="18"/>
                <w:szCs w:val="18"/>
              </w:rPr>
            </w:pPr>
          </w:p>
        </w:tc>
        <w:tc>
          <w:tcPr>
            <w:tcW w:w="470" w:type="pct"/>
            <w:vMerge w:val="restart"/>
            <w:tcBorders>
              <w:top w:val="single" w:sz="8" w:space="0" w:color="000000"/>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tcPr>
          <w:p w14:paraId="50D9E3D0"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LAP</w:t>
            </w: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2057C7A"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8" w:space="0" w:color="000000"/>
              <w:left w:val="single" w:sz="8" w:space="0" w:color="000000"/>
              <w:bottom w:val="single" w:sz="8" w:space="0" w:color="000000"/>
              <w:right w:val="single" w:sz="8" w:space="0" w:color="000000"/>
            </w:tcBorders>
            <w:shd w:val="clear" w:color="auto" w:fill="FABF8F"/>
            <w:tcMar>
              <w:top w:w="11" w:type="dxa"/>
              <w:left w:w="11" w:type="dxa"/>
              <w:bottom w:w="0" w:type="dxa"/>
              <w:right w:w="11" w:type="dxa"/>
            </w:tcMar>
            <w:vAlign w:val="center"/>
            <w:hideMark/>
          </w:tcPr>
          <w:p w14:paraId="37852CF6"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1.294</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B1AAEA4" w14:textId="77777777" w:rsidR="000B2F8D" w:rsidRPr="00AA6B7C" w:rsidRDefault="000B2F8D" w:rsidP="00584EEF">
            <w:pPr>
              <w:spacing w:after="0"/>
              <w:jc w:val="center"/>
              <w:rPr>
                <w:rFonts w:cs="Times New Roman"/>
                <w:sz w:val="18"/>
                <w:szCs w:val="18"/>
              </w:rPr>
            </w:pPr>
            <w:r w:rsidRPr="00AA6B7C">
              <w:rPr>
                <w:rFonts w:cs="Times New Roman"/>
                <w:sz w:val="18"/>
                <w:szCs w:val="18"/>
              </w:rPr>
              <w:t>0.132</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19AA71D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0.665</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ADD2728" w14:textId="77777777" w:rsidR="000B2F8D" w:rsidRPr="00AA6B7C" w:rsidRDefault="000B2F8D" w:rsidP="00584EEF">
            <w:pPr>
              <w:spacing w:after="0"/>
              <w:jc w:val="center"/>
              <w:rPr>
                <w:rFonts w:cs="Times New Roman"/>
                <w:sz w:val="18"/>
                <w:szCs w:val="18"/>
              </w:rPr>
            </w:pPr>
            <w:r w:rsidRPr="00AA6B7C">
              <w:rPr>
                <w:rFonts w:cs="Times New Roman"/>
                <w:sz w:val="18"/>
                <w:szCs w:val="18"/>
              </w:rPr>
              <w:t>0.111</w:t>
            </w:r>
          </w:p>
        </w:tc>
        <w:tc>
          <w:tcPr>
            <w:tcW w:w="471" w:type="pct"/>
            <w:gridSpan w:val="3"/>
            <w:tcBorders>
              <w:top w:val="single" w:sz="8" w:space="0" w:color="000000"/>
              <w:left w:val="single" w:sz="8" w:space="0" w:color="000000"/>
              <w:bottom w:val="single" w:sz="8" w:space="0" w:color="000000"/>
              <w:right w:val="single" w:sz="8" w:space="0" w:color="000000"/>
            </w:tcBorders>
            <w:shd w:val="clear" w:color="auto" w:fill="FABF8F"/>
            <w:tcMar>
              <w:top w:w="11" w:type="dxa"/>
              <w:left w:w="11" w:type="dxa"/>
              <w:bottom w:w="0" w:type="dxa"/>
              <w:right w:w="11" w:type="dxa"/>
            </w:tcMar>
            <w:vAlign w:val="center"/>
            <w:hideMark/>
          </w:tcPr>
          <w:p w14:paraId="51340744"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1.389</w:t>
            </w:r>
          </w:p>
        </w:tc>
        <w:tc>
          <w:tcPr>
            <w:tcW w:w="469"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4079E75" w14:textId="77777777" w:rsidR="000B2F8D" w:rsidRPr="00AA6B7C" w:rsidRDefault="000B2F8D" w:rsidP="00584EEF">
            <w:pPr>
              <w:spacing w:after="0"/>
              <w:jc w:val="center"/>
              <w:rPr>
                <w:rFonts w:cs="Times New Roman"/>
                <w:sz w:val="18"/>
                <w:szCs w:val="18"/>
              </w:rPr>
            </w:pPr>
            <w:r w:rsidRPr="00AA6B7C">
              <w:rPr>
                <w:rFonts w:cs="Times New Roman"/>
                <w:sz w:val="18"/>
                <w:szCs w:val="18"/>
              </w:rPr>
              <w:t>0.069</w:t>
            </w: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4356D7C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0.413</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75A0CEFF"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095</w:t>
            </w:r>
          </w:p>
        </w:tc>
      </w:tr>
      <w:tr w:rsidR="000B2F8D" w:rsidRPr="00AA6B7C" w14:paraId="673EFE87" w14:textId="77777777" w:rsidTr="00584EEF">
        <w:trPr>
          <w:cantSplit/>
          <w:trHeight w:val="20"/>
        </w:trPr>
        <w:tc>
          <w:tcPr>
            <w:tcW w:w="227" w:type="pct"/>
            <w:vMerge/>
            <w:tcBorders>
              <w:top w:val="single" w:sz="18" w:space="0" w:color="000000"/>
              <w:left w:val="single" w:sz="8" w:space="0" w:color="000000"/>
              <w:bottom w:val="single" w:sz="12" w:space="0" w:color="auto"/>
              <w:right w:val="single" w:sz="8" w:space="0" w:color="000000"/>
            </w:tcBorders>
            <w:vAlign w:val="center"/>
            <w:hideMark/>
          </w:tcPr>
          <w:p w14:paraId="5B546F2A" w14:textId="77777777" w:rsidR="000B2F8D" w:rsidRPr="00AA6B7C" w:rsidRDefault="000B2F8D" w:rsidP="00584EEF">
            <w:pPr>
              <w:spacing w:after="0"/>
              <w:jc w:val="center"/>
              <w:rPr>
                <w:rFonts w:cs="Times New Roman"/>
                <w:sz w:val="18"/>
                <w:szCs w:val="18"/>
              </w:rPr>
            </w:pPr>
          </w:p>
        </w:tc>
        <w:tc>
          <w:tcPr>
            <w:tcW w:w="470" w:type="pct"/>
            <w:vMerge/>
            <w:tcBorders>
              <w:top w:val="single" w:sz="8" w:space="0" w:color="000000"/>
              <w:left w:val="single" w:sz="8" w:space="0" w:color="000000"/>
              <w:bottom w:val="single" w:sz="12" w:space="0" w:color="auto"/>
              <w:right w:val="single" w:sz="8" w:space="0" w:color="000000"/>
            </w:tcBorders>
            <w:vAlign w:val="center"/>
          </w:tcPr>
          <w:p w14:paraId="5139746D"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24344F1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12" w:space="0" w:color="auto"/>
              <w:right w:val="single" w:sz="8" w:space="0" w:color="000000"/>
            </w:tcBorders>
            <w:shd w:val="clear" w:color="auto" w:fill="FABF8F"/>
            <w:tcMar>
              <w:top w:w="11" w:type="dxa"/>
              <w:left w:w="11" w:type="dxa"/>
              <w:bottom w:w="0" w:type="dxa"/>
              <w:right w:w="11" w:type="dxa"/>
            </w:tcMar>
            <w:vAlign w:val="center"/>
            <w:hideMark/>
          </w:tcPr>
          <w:p w14:paraId="05CB08DD"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1.393</w:t>
            </w:r>
          </w:p>
        </w:tc>
        <w:tc>
          <w:tcPr>
            <w:tcW w:w="421" w:type="pct"/>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591FC227" w14:textId="77777777" w:rsidR="000B2F8D" w:rsidRPr="00AA6B7C" w:rsidRDefault="000B2F8D" w:rsidP="00584EEF">
            <w:pPr>
              <w:spacing w:after="0"/>
              <w:jc w:val="center"/>
              <w:rPr>
                <w:rFonts w:cs="Times New Roman"/>
                <w:sz w:val="18"/>
                <w:szCs w:val="18"/>
              </w:rPr>
            </w:pPr>
            <w:r w:rsidRPr="00AA6B7C">
              <w:rPr>
                <w:rFonts w:cs="Times New Roman"/>
                <w:sz w:val="18"/>
                <w:szCs w:val="18"/>
              </w:rPr>
              <w:t>0.046</w:t>
            </w:r>
          </w:p>
        </w:tc>
        <w:tc>
          <w:tcPr>
            <w:tcW w:w="511" w:type="pct"/>
            <w:gridSpan w:val="2"/>
            <w:tcBorders>
              <w:top w:val="single" w:sz="8" w:space="0" w:color="000000"/>
              <w:left w:val="single" w:sz="8" w:space="0" w:color="000000"/>
              <w:bottom w:val="single" w:sz="12" w:space="0" w:color="auto"/>
              <w:right w:val="single" w:sz="8" w:space="0" w:color="000000"/>
            </w:tcBorders>
            <w:shd w:val="clear" w:color="auto" w:fill="9BBB59"/>
            <w:tcMar>
              <w:top w:w="11" w:type="dxa"/>
              <w:left w:w="11" w:type="dxa"/>
              <w:bottom w:w="0" w:type="dxa"/>
              <w:right w:w="11" w:type="dxa"/>
            </w:tcMar>
            <w:vAlign w:val="center"/>
            <w:hideMark/>
          </w:tcPr>
          <w:p w14:paraId="3268310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0.501</w:t>
            </w:r>
          </w:p>
        </w:tc>
        <w:tc>
          <w:tcPr>
            <w:tcW w:w="467"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622DB1BB" w14:textId="77777777" w:rsidR="000B2F8D" w:rsidRPr="00AA6B7C" w:rsidRDefault="000B2F8D" w:rsidP="00584EEF">
            <w:pPr>
              <w:spacing w:after="0"/>
              <w:jc w:val="center"/>
              <w:rPr>
                <w:rFonts w:cs="Times New Roman"/>
                <w:sz w:val="18"/>
                <w:szCs w:val="18"/>
              </w:rPr>
            </w:pPr>
            <w:r w:rsidRPr="00AA6B7C">
              <w:rPr>
                <w:rFonts w:cs="Times New Roman"/>
                <w:sz w:val="18"/>
                <w:szCs w:val="18"/>
              </w:rPr>
              <w:t>0.103</w:t>
            </w:r>
          </w:p>
        </w:tc>
        <w:tc>
          <w:tcPr>
            <w:tcW w:w="471" w:type="pct"/>
            <w:gridSpan w:val="3"/>
            <w:tcBorders>
              <w:top w:val="single" w:sz="8" w:space="0" w:color="000000"/>
              <w:left w:val="single" w:sz="8" w:space="0" w:color="000000"/>
              <w:bottom w:val="single" w:sz="12" w:space="0" w:color="auto"/>
              <w:right w:val="single" w:sz="8" w:space="0" w:color="000000"/>
            </w:tcBorders>
            <w:shd w:val="clear" w:color="auto" w:fill="F79646"/>
            <w:tcMar>
              <w:top w:w="11" w:type="dxa"/>
              <w:left w:w="11" w:type="dxa"/>
              <w:bottom w:w="0" w:type="dxa"/>
              <w:right w:w="11" w:type="dxa"/>
            </w:tcMar>
            <w:vAlign w:val="center"/>
            <w:hideMark/>
          </w:tcPr>
          <w:p w14:paraId="0E084B1F"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1.821</w:t>
            </w:r>
          </w:p>
        </w:tc>
        <w:tc>
          <w:tcPr>
            <w:tcW w:w="469"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6F36A539" w14:textId="77777777" w:rsidR="000B2F8D" w:rsidRPr="00AA6B7C" w:rsidRDefault="000B2F8D" w:rsidP="00584EEF">
            <w:pPr>
              <w:spacing w:after="0"/>
              <w:jc w:val="center"/>
              <w:rPr>
                <w:rFonts w:cs="Times New Roman"/>
                <w:sz w:val="18"/>
                <w:szCs w:val="18"/>
              </w:rPr>
            </w:pPr>
            <w:r w:rsidRPr="00AA6B7C">
              <w:rPr>
                <w:rFonts w:cs="Times New Roman"/>
                <w:sz w:val="18"/>
                <w:szCs w:val="18"/>
              </w:rPr>
              <w:t>0.245</w:t>
            </w:r>
          </w:p>
        </w:tc>
        <w:tc>
          <w:tcPr>
            <w:tcW w:w="466" w:type="pct"/>
            <w:gridSpan w:val="2"/>
            <w:tcBorders>
              <w:top w:val="single" w:sz="8" w:space="0" w:color="000000"/>
              <w:left w:val="single" w:sz="8" w:space="0" w:color="000000"/>
              <w:bottom w:val="single" w:sz="12" w:space="0" w:color="auto"/>
              <w:right w:val="single" w:sz="8" w:space="0" w:color="000000"/>
            </w:tcBorders>
            <w:shd w:val="clear" w:color="auto" w:fill="9BBB59"/>
            <w:tcMar>
              <w:top w:w="11" w:type="dxa"/>
              <w:left w:w="11" w:type="dxa"/>
              <w:bottom w:w="0" w:type="dxa"/>
              <w:right w:w="11" w:type="dxa"/>
            </w:tcMar>
            <w:vAlign w:val="center"/>
            <w:hideMark/>
          </w:tcPr>
          <w:p w14:paraId="1E6D680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0.695</w:t>
            </w:r>
          </w:p>
        </w:tc>
        <w:tc>
          <w:tcPr>
            <w:tcW w:w="541" w:type="pct"/>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663DADBC"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104</w:t>
            </w:r>
          </w:p>
        </w:tc>
      </w:tr>
      <w:tr w:rsidR="000B2F8D" w:rsidRPr="00AA6B7C" w14:paraId="13022A0C" w14:textId="77777777" w:rsidTr="00584EEF">
        <w:trPr>
          <w:cantSplit/>
          <w:trHeight w:val="20"/>
        </w:trPr>
        <w:tc>
          <w:tcPr>
            <w:tcW w:w="227" w:type="pct"/>
            <w:vMerge w:val="restart"/>
            <w:tcBorders>
              <w:top w:val="single" w:sz="12"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textDirection w:val="btLr"/>
            <w:vAlign w:val="center"/>
            <w:hideMark/>
          </w:tcPr>
          <w:p w14:paraId="76B77D32"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SK-N-BE(2)</w:t>
            </w:r>
          </w:p>
        </w:tc>
        <w:tc>
          <w:tcPr>
            <w:tcW w:w="470" w:type="pct"/>
            <w:vMerge w:val="restar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tcPr>
          <w:p w14:paraId="784AE68A"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SUN</w:t>
            </w:r>
          </w:p>
        </w:tc>
        <w:tc>
          <w:tcPr>
            <w:tcW w:w="530"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C7B343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12" w:space="0" w:color="auto"/>
              <w:left w:val="single" w:sz="8" w:space="0" w:color="000000"/>
              <w:bottom w:val="single" w:sz="8" w:space="0" w:color="000000"/>
              <w:right w:val="single" w:sz="8" w:space="0" w:color="000000"/>
            </w:tcBorders>
            <w:shd w:val="clear" w:color="auto" w:fill="FCD5B4"/>
            <w:tcMar>
              <w:top w:w="11" w:type="dxa"/>
              <w:left w:w="11" w:type="dxa"/>
              <w:bottom w:w="0" w:type="dxa"/>
              <w:right w:w="11" w:type="dxa"/>
            </w:tcMar>
            <w:vAlign w:val="center"/>
            <w:hideMark/>
          </w:tcPr>
          <w:p w14:paraId="4D900EF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1.144</w:t>
            </w:r>
          </w:p>
        </w:tc>
        <w:tc>
          <w:tcPr>
            <w:tcW w:w="421" w:type="pc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A9A9E27" w14:textId="77777777" w:rsidR="000B2F8D" w:rsidRPr="00AA6B7C" w:rsidRDefault="000B2F8D" w:rsidP="00584EEF">
            <w:pPr>
              <w:spacing w:after="0"/>
              <w:jc w:val="center"/>
              <w:rPr>
                <w:rFonts w:cs="Times New Roman"/>
                <w:sz w:val="18"/>
                <w:szCs w:val="18"/>
              </w:rPr>
            </w:pPr>
            <w:r w:rsidRPr="00AA6B7C">
              <w:rPr>
                <w:rFonts w:cs="Times New Roman"/>
                <w:sz w:val="18"/>
                <w:szCs w:val="18"/>
              </w:rPr>
              <w:t>0.015</w:t>
            </w:r>
          </w:p>
        </w:tc>
        <w:tc>
          <w:tcPr>
            <w:tcW w:w="511" w:type="pct"/>
            <w:gridSpan w:val="2"/>
            <w:tcBorders>
              <w:top w:val="single" w:sz="12" w:space="0" w:color="auto"/>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08B20D2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1.000</w:t>
            </w:r>
          </w:p>
        </w:tc>
        <w:tc>
          <w:tcPr>
            <w:tcW w:w="467"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1AF0927" w14:textId="77777777" w:rsidR="000B2F8D" w:rsidRPr="00AA6B7C" w:rsidRDefault="000B2F8D" w:rsidP="00584EEF">
            <w:pPr>
              <w:spacing w:after="0"/>
              <w:jc w:val="center"/>
              <w:rPr>
                <w:rFonts w:cs="Times New Roman"/>
                <w:sz w:val="18"/>
                <w:szCs w:val="18"/>
              </w:rPr>
            </w:pPr>
            <w:r w:rsidRPr="00AA6B7C">
              <w:rPr>
                <w:rFonts w:cs="Times New Roman"/>
                <w:sz w:val="18"/>
                <w:szCs w:val="18"/>
              </w:rPr>
              <w:t>0.061</w:t>
            </w:r>
          </w:p>
        </w:tc>
        <w:tc>
          <w:tcPr>
            <w:tcW w:w="471" w:type="pct"/>
            <w:gridSpan w:val="3"/>
            <w:tcBorders>
              <w:top w:val="single" w:sz="12" w:space="0" w:color="auto"/>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22FEE64D"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0.779</w:t>
            </w:r>
          </w:p>
        </w:tc>
        <w:tc>
          <w:tcPr>
            <w:tcW w:w="469"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7D5D63D" w14:textId="77777777" w:rsidR="000B2F8D" w:rsidRPr="00AA6B7C" w:rsidRDefault="000B2F8D" w:rsidP="00584EEF">
            <w:pPr>
              <w:spacing w:after="0"/>
              <w:jc w:val="center"/>
              <w:rPr>
                <w:rFonts w:cs="Times New Roman"/>
                <w:sz w:val="18"/>
                <w:szCs w:val="18"/>
              </w:rPr>
            </w:pPr>
            <w:r w:rsidRPr="00AA6B7C">
              <w:rPr>
                <w:rFonts w:cs="Times New Roman"/>
                <w:sz w:val="18"/>
                <w:szCs w:val="18"/>
              </w:rPr>
              <w:t>0.062</w:t>
            </w:r>
          </w:p>
        </w:tc>
        <w:tc>
          <w:tcPr>
            <w:tcW w:w="466" w:type="pct"/>
            <w:gridSpan w:val="2"/>
            <w:tcBorders>
              <w:top w:val="single" w:sz="12" w:space="0" w:color="auto"/>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5188B9D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0.910</w:t>
            </w:r>
          </w:p>
        </w:tc>
        <w:tc>
          <w:tcPr>
            <w:tcW w:w="541" w:type="pc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54DC16D"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110</w:t>
            </w:r>
          </w:p>
        </w:tc>
      </w:tr>
      <w:tr w:rsidR="000B2F8D" w:rsidRPr="00AA6B7C" w14:paraId="1140967E"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5513D1B8" w14:textId="77777777" w:rsidR="000B2F8D" w:rsidRPr="00AA6B7C" w:rsidRDefault="000B2F8D" w:rsidP="00584EEF">
            <w:pPr>
              <w:spacing w:after="0"/>
              <w:jc w:val="center"/>
              <w:rPr>
                <w:rFonts w:cs="Times New Roman"/>
                <w:sz w:val="18"/>
                <w:szCs w:val="18"/>
              </w:rPr>
            </w:pPr>
          </w:p>
        </w:tc>
        <w:tc>
          <w:tcPr>
            <w:tcW w:w="470" w:type="pct"/>
            <w:vMerge/>
            <w:tcBorders>
              <w:top w:val="single" w:sz="18" w:space="0" w:color="000000"/>
              <w:left w:val="single" w:sz="8" w:space="0" w:color="000000"/>
              <w:bottom w:val="single" w:sz="8" w:space="0" w:color="000000"/>
              <w:right w:val="single" w:sz="8" w:space="0" w:color="000000"/>
            </w:tcBorders>
            <w:vAlign w:val="center"/>
          </w:tcPr>
          <w:p w14:paraId="746164FE"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76C6CB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75939FD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1.593</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B67E282" w14:textId="77777777" w:rsidR="000B2F8D" w:rsidRPr="00AA6B7C" w:rsidRDefault="000B2F8D" w:rsidP="00584EEF">
            <w:pPr>
              <w:spacing w:after="0"/>
              <w:jc w:val="center"/>
              <w:rPr>
                <w:rFonts w:cs="Times New Roman"/>
                <w:sz w:val="18"/>
                <w:szCs w:val="18"/>
              </w:rPr>
            </w:pPr>
            <w:r w:rsidRPr="00AA6B7C">
              <w:rPr>
                <w:rFonts w:cs="Times New Roman"/>
                <w:sz w:val="18"/>
                <w:szCs w:val="18"/>
              </w:rPr>
              <w:t>0.258</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ABF8F"/>
            <w:tcMar>
              <w:top w:w="11" w:type="dxa"/>
              <w:left w:w="11" w:type="dxa"/>
              <w:bottom w:w="0" w:type="dxa"/>
              <w:right w:w="11" w:type="dxa"/>
            </w:tcMar>
            <w:vAlign w:val="center"/>
            <w:hideMark/>
          </w:tcPr>
          <w:p w14:paraId="1B69622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1.385</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4E84718" w14:textId="77777777" w:rsidR="000B2F8D" w:rsidRPr="00AA6B7C" w:rsidRDefault="000B2F8D" w:rsidP="00584EEF">
            <w:pPr>
              <w:spacing w:after="0"/>
              <w:jc w:val="center"/>
              <w:rPr>
                <w:rFonts w:cs="Times New Roman"/>
                <w:sz w:val="18"/>
                <w:szCs w:val="18"/>
              </w:rPr>
            </w:pPr>
            <w:r w:rsidRPr="00AA6B7C">
              <w:rPr>
                <w:rFonts w:cs="Times New Roman"/>
                <w:sz w:val="18"/>
                <w:szCs w:val="18"/>
              </w:rPr>
              <w:t>0.130</w:t>
            </w:r>
          </w:p>
        </w:tc>
        <w:tc>
          <w:tcPr>
            <w:tcW w:w="471" w:type="pct"/>
            <w:gridSpan w:val="3"/>
            <w:tcBorders>
              <w:top w:val="single" w:sz="8" w:space="0" w:color="000000"/>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4DFC290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0.806</w:t>
            </w:r>
          </w:p>
        </w:tc>
        <w:tc>
          <w:tcPr>
            <w:tcW w:w="469"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DBECC0E" w14:textId="77777777" w:rsidR="000B2F8D" w:rsidRPr="00AA6B7C" w:rsidRDefault="000B2F8D" w:rsidP="00584EEF">
            <w:pPr>
              <w:spacing w:after="0"/>
              <w:jc w:val="center"/>
              <w:rPr>
                <w:rFonts w:cs="Times New Roman"/>
                <w:sz w:val="18"/>
                <w:szCs w:val="18"/>
              </w:rPr>
            </w:pPr>
            <w:r w:rsidRPr="00AA6B7C">
              <w:rPr>
                <w:rFonts w:cs="Times New Roman"/>
                <w:sz w:val="18"/>
                <w:szCs w:val="18"/>
              </w:rPr>
              <w:t>0.073</w:t>
            </w: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7BA71F1B"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0.762</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5614FD6"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106</w:t>
            </w:r>
          </w:p>
        </w:tc>
      </w:tr>
      <w:tr w:rsidR="000B2F8D" w:rsidRPr="00AA6B7C" w14:paraId="26F64AD6"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75DA19C4" w14:textId="77777777" w:rsidR="000B2F8D" w:rsidRPr="00AA6B7C" w:rsidRDefault="000B2F8D" w:rsidP="00584EEF">
            <w:pPr>
              <w:spacing w:after="0"/>
              <w:jc w:val="center"/>
              <w:rPr>
                <w:rFonts w:cs="Times New Roman"/>
                <w:sz w:val="18"/>
                <w:szCs w:val="18"/>
              </w:rPr>
            </w:pPr>
          </w:p>
        </w:tc>
        <w:tc>
          <w:tcPr>
            <w:tcW w:w="470" w:type="pct"/>
            <w:vMerge w:val="restar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tcPr>
          <w:p w14:paraId="4B1B64A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GEF</w:t>
            </w: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74F1E6AF"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8" w:space="0" w:color="000000"/>
              <w:left w:val="single" w:sz="8" w:space="0" w:color="000000"/>
              <w:bottom w:val="single" w:sz="8" w:space="0" w:color="000000"/>
              <w:right w:val="single" w:sz="8" w:space="0" w:color="000000"/>
            </w:tcBorders>
            <w:shd w:val="clear" w:color="auto" w:fill="FCD5B4"/>
            <w:tcMar>
              <w:top w:w="11" w:type="dxa"/>
              <w:left w:w="11" w:type="dxa"/>
              <w:bottom w:w="0" w:type="dxa"/>
              <w:right w:w="11" w:type="dxa"/>
            </w:tcMar>
            <w:vAlign w:val="center"/>
            <w:hideMark/>
          </w:tcPr>
          <w:p w14:paraId="7F2BBD5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1.142</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C0C60F1" w14:textId="77777777" w:rsidR="000B2F8D" w:rsidRPr="00AA6B7C" w:rsidRDefault="000B2F8D" w:rsidP="00584EEF">
            <w:pPr>
              <w:spacing w:after="0"/>
              <w:jc w:val="center"/>
              <w:rPr>
                <w:rFonts w:cs="Times New Roman"/>
                <w:sz w:val="18"/>
                <w:szCs w:val="18"/>
              </w:rPr>
            </w:pPr>
            <w:r w:rsidRPr="00AA6B7C">
              <w:rPr>
                <w:rFonts w:cs="Times New Roman"/>
                <w:sz w:val="18"/>
                <w:szCs w:val="18"/>
              </w:rPr>
              <w:t>0.104</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ABF8F"/>
            <w:tcMar>
              <w:top w:w="11" w:type="dxa"/>
              <w:left w:w="11" w:type="dxa"/>
              <w:bottom w:w="0" w:type="dxa"/>
              <w:right w:w="11" w:type="dxa"/>
            </w:tcMar>
            <w:vAlign w:val="center"/>
            <w:hideMark/>
          </w:tcPr>
          <w:p w14:paraId="11EFD46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1.281</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8B3EE2C" w14:textId="77777777" w:rsidR="000B2F8D" w:rsidRPr="00AA6B7C" w:rsidRDefault="000B2F8D" w:rsidP="00584EEF">
            <w:pPr>
              <w:spacing w:after="0"/>
              <w:jc w:val="center"/>
              <w:rPr>
                <w:rFonts w:cs="Times New Roman"/>
                <w:sz w:val="18"/>
                <w:szCs w:val="18"/>
              </w:rPr>
            </w:pPr>
            <w:r w:rsidRPr="00AA6B7C">
              <w:rPr>
                <w:rFonts w:cs="Times New Roman"/>
                <w:sz w:val="18"/>
                <w:szCs w:val="18"/>
              </w:rPr>
              <w:t>0.064</w:t>
            </w:r>
          </w:p>
        </w:tc>
        <w:tc>
          <w:tcPr>
            <w:tcW w:w="471" w:type="pct"/>
            <w:gridSpan w:val="3"/>
            <w:tcBorders>
              <w:top w:val="single" w:sz="8" w:space="0" w:color="000000"/>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69C4F2C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0.792</w:t>
            </w:r>
          </w:p>
        </w:tc>
        <w:tc>
          <w:tcPr>
            <w:tcW w:w="469"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3A20871" w14:textId="77777777" w:rsidR="000B2F8D" w:rsidRPr="00AA6B7C" w:rsidRDefault="000B2F8D" w:rsidP="00584EEF">
            <w:pPr>
              <w:spacing w:after="0"/>
              <w:jc w:val="center"/>
              <w:rPr>
                <w:rFonts w:cs="Times New Roman"/>
                <w:sz w:val="18"/>
                <w:szCs w:val="18"/>
              </w:rPr>
            </w:pPr>
            <w:r w:rsidRPr="00AA6B7C">
              <w:rPr>
                <w:rFonts w:cs="Times New Roman"/>
                <w:sz w:val="18"/>
                <w:szCs w:val="18"/>
              </w:rPr>
              <w:t>0.140</w:t>
            </w: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3A2ABC94"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0.640</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14915854"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067</w:t>
            </w:r>
          </w:p>
        </w:tc>
      </w:tr>
      <w:tr w:rsidR="000B2F8D" w:rsidRPr="00AA6B7C" w14:paraId="1291E593"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51A1AFAF" w14:textId="77777777" w:rsidR="000B2F8D" w:rsidRPr="00AA6B7C" w:rsidRDefault="000B2F8D" w:rsidP="00584EEF">
            <w:pPr>
              <w:spacing w:after="0"/>
              <w:jc w:val="center"/>
              <w:rPr>
                <w:rFonts w:cs="Times New Roman"/>
                <w:sz w:val="18"/>
                <w:szCs w:val="18"/>
              </w:rPr>
            </w:pPr>
          </w:p>
        </w:tc>
        <w:tc>
          <w:tcPr>
            <w:tcW w:w="470" w:type="pct"/>
            <w:vMerge/>
            <w:tcBorders>
              <w:top w:val="single" w:sz="8" w:space="0" w:color="000000"/>
              <w:left w:val="single" w:sz="8" w:space="0" w:color="000000"/>
              <w:bottom w:val="single" w:sz="8" w:space="0" w:color="000000"/>
              <w:right w:val="single" w:sz="8" w:space="0" w:color="000000"/>
            </w:tcBorders>
            <w:vAlign w:val="center"/>
          </w:tcPr>
          <w:p w14:paraId="42DDB267"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E11ED7D"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20D0A69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1.086</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7F946C1C" w14:textId="77777777" w:rsidR="000B2F8D" w:rsidRPr="00AA6B7C" w:rsidRDefault="000B2F8D" w:rsidP="00584EEF">
            <w:pPr>
              <w:spacing w:after="0"/>
              <w:jc w:val="center"/>
              <w:rPr>
                <w:rFonts w:cs="Times New Roman"/>
                <w:sz w:val="18"/>
                <w:szCs w:val="18"/>
              </w:rPr>
            </w:pPr>
            <w:r w:rsidRPr="00AA6B7C">
              <w:rPr>
                <w:rFonts w:cs="Times New Roman"/>
                <w:sz w:val="18"/>
                <w:szCs w:val="18"/>
              </w:rPr>
              <w:t>0.082</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7C046C46"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0.859</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0BAAE3E" w14:textId="77777777" w:rsidR="000B2F8D" w:rsidRPr="00AA6B7C" w:rsidRDefault="000B2F8D" w:rsidP="00584EEF">
            <w:pPr>
              <w:spacing w:after="0"/>
              <w:jc w:val="center"/>
              <w:rPr>
                <w:rFonts w:cs="Times New Roman"/>
                <w:sz w:val="18"/>
                <w:szCs w:val="18"/>
              </w:rPr>
            </w:pPr>
            <w:r w:rsidRPr="00AA6B7C">
              <w:rPr>
                <w:rFonts w:cs="Times New Roman"/>
                <w:sz w:val="18"/>
                <w:szCs w:val="18"/>
              </w:rPr>
              <w:t>0.087</w:t>
            </w:r>
          </w:p>
        </w:tc>
        <w:tc>
          <w:tcPr>
            <w:tcW w:w="471" w:type="pct"/>
            <w:gridSpan w:val="3"/>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24BB6142"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0.699</w:t>
            </w:r>
          </w:p>
        </w:tc>
        <w:tc>
          <w:tcPr>
            <w:tcW w:w="469"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38EE78F" w14:textId="77777777" w:rsidR="000B2F8D" w:rsidRPr="00AA6B7C" w:rsidRDefault="000B2F8D" w:rsidP="00584EEF">
            <w:pPr>
              <w:spacing w:after="0"/>
              <w:jc w:val="center"/>
              <w:rPr>
                <w:rFonts w:cs="Times New Roman"/>
                <w:sz w:val="18"/>
                <w:szCs w:val="18"/>
              </w:rPr>
            </w:pPr>
            <w:r w:rsidRPr="00AA6B7C">
              <w:rPr>
                <w:rFonts w:cs="Times New Roman"/>
                <w:sz w:val="18"/>
                <w:szCs w:val="18"/>
              </w:rPr>
              <w:t>0.101</w:t>
            </w: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5C5636D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0.410</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72827A11"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086</w:t>
            </w:r>
          </w:p>
        </w:tc>
      </w:tr>
      <w:tr w:rsidR="000B2F8D" w:rsidRPr="00AA6B7C" w14:paraId="253FFA9C"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0220F493" w14:textId="77777777" w:rsidR="000B2F8D" w:rsidRPr="00AA6B7C" w:rsidRDefault="000B2F8D" w:rsidP="00584EEF">
            <w:pPr>
              <w:spacing w:after="0"/>
              <w:jc w:val="center"/>
              <w:rPr>
                <w:rFonts w:cs="Times New Roman"/>
                <w:sz w:val="18"/>
                <w:szCs w:val="18"/>
              </w:rPr>
            </w:pPr>
          </w:p>
        </w:tc>
        <w:tc>
          <w:tcPr>
            <w:tcW w:w="470" w:type="pct"/>
            <w:vMerge w:val="restart"/>
            <w:tcBorders>
              <w:top w:val="single" w:sz="8" w:space="0" w:color="000000"/>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tcPr>
          <w:p w14:paraId="45535969"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LAP</w:t>
            </w: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999D8DB"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8" w:space="0" w:color="000000"/>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0E210D86"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0.965</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510777E" w14:textId="77777777" w:rsidR="000B2F8D" w:rsidRPr="00AA6B7C" w:rsidRDefault="000B2F8D" w:rsidP="00584EEF">
            <w:pPr>
              <w:spacing w:after="0"/>
              <w:jc w:val="center"/>
              <w:rPr>
                <w:rFonts w:cs="Times New Roman"/>
                <w:sz w:val="18"/>
                <w:szCs w:val="18"/>
              </w:rPr>
            </w:pPr>
            <w:r w:rsidRPr="00AA6B7C">
              <w:rPr>
                <w:rFonts w:cs="Times New Roman"/>
                <w:sz w:val="18"/>
                <w:szCs w:val="18"/>
              </w:rPr>
              <w:t>0.111</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03C4DDE4"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0.819</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2812163" w14:textId="77777777" w:rsidR="000B2F8D" w:rsidRPr="00AA6B7C" w:rsidRDefault="000B2F8D" w:rsidP="00584EEF">
            <w:pPr>
              <w:spacing w:after="0"/>
              <w:jc w:val="center"/>
              <w:rPr>
                <w:rFonts w:cs="Times New Roman"/>
                <w:sz w:val="18"/>
                <w:szCs w:val="18"/>
              </w:rPr>
            </w:pPr>
            <w:r w:rsidRPr="00AA6B7C">
              <w:rPr>
                <w:rFonts w:cs="Times New Roman"/>
                <w:sz w:val="18"/>
                <w:szCs w:val="18"/>
              </w:rPr>
              <w:t>0.039</w:t>
            </w:r>
          </w:p>
        </w:tc>
        <w:tc>
          <w:tcPr>
            <w:tcW w:w="471" w:type="pct"/>
            <w:gridSpan w:val="3"/>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1EEA973A"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0.615</w:t>
            </w:r>
          </w:p>
        </w:tc>
        <w:tc>
          <w:tcPr>
            <w:tcW w:w="469"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8B851C1" w14:textId="77777777" w:rsidR="000B2F8D" w:rsidRPr="00AA6B7C" w:rsidRDefault="000B2F8D" w:rsidP="00584EEF">
            <w:pPr>
              <w:spacing w:after="0"/>
              <w:jc w:val="center"/>
              <w:rPr>
                <w:rFonts w:cs="Times New Roman"/>
                <w:sz w:val="18"/>
                <w:szCs w:val="18"/>
              </w:rPr>
            </w:pPr>
            <w:r w:rsidRPr="00AA6B7C">
              <w:rPr>
                <w:rFonts w:cs="Times New Roman"/>
                <w:sz w:val="18"/>
                <w:szCs w:val="18"/>
              </w:rPr>
              <w:t>0.123</w:t>
            </w: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4225301B"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0.432</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7B3513B"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101</w:t>
            </w:r>
          </w:p>
        </w:tc>
      </w:tr>
      <w:tr w:rsidR="000B2F8D" w:rsidRPr="00AA6B7C" w14:paraId="2DCB2557" w14:textId="77777777" w:rsidTr="00584EEF">
        <w:trPr>
          <w:cantSplit/>
          <w:trHeight w:val="20"/>
        </w:trPr>
        <w:tc>
          <w:tcPr>
            <w:tcW w:w="227" w:type="pct"/>
            <w:vMerge/>
            <w:tcBorders>
              <w:top w:val="single" w:sz="18" w:space="0" w:color="000000"/>
              <w:left w:val="single" w:sz="8" w:space="0" w:color="000000"/>
              <w:bottom w:val="single" w:sz="12" w:space="0" w:color="auto"/>
              <w:right w:val="single" w:sz="8" w:space="0" w:color="000000"/>
            </w:tcBorders>
            <w:vAlign w:val="center"/>
            <w:hideMark/>
          </w:tcPr>
          <w:p w14:paraId="227DF2AA" w14:textId="77777777" w:rsidR="000B2F8D" w:rsidRPr="00AA6B7C" w:rsidRDefault="000B2F8D" w:rsidP="00584EEF">
            <w:pPr>
              <w:spacing w:after="0"/>
              <w:jc w:val="center"/>
              <w:rPr>
                <w:rFonts w:cs="Times New Roman"/>
                <w:sz w:val="18"/>
                <w:szCs w:val="18"/>
              </w:rPr>
            </w:pPr>
          </w:p>
        </w:tc>
        <w:tc>
          <w:tcPr>
            <w:tcW w:w="470" w:type="pct"/>
            <w:vMerge/>
            <w:tcBorders>
              <w:top w:val="single" w:sz="8" w:space="0" w:color="000000"/>
              <w:left w:val="single" w:sz="8" w:space="0" w:color="000000"/>
              <w:bottom w:val="single" w:sz="12" w:space="0" w:color="auto"/>
              <w:right w:val="single" w:sz="8" w:space="0" w:color="000000"/>
            </w:tcBorders>
            <w:vAlign w:val="center"/>
          </w:tcPr>
          <w:p w14:paraId="54D31BE1"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41E1627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12" w:space="0" w:color="auto"/>
              <w:right w:val="single" w:sz="8" w:space="0" w:color="000000"/>
            </w:tcBorders>
            <w:shd w:val="clear" w:color="auto" w:fill="FABF8F"/>
            <w:tcMar>
              <w:top w:w="11" w:type="dxa"/>
              <w:left w:w="11" w:type="dxa"/>
              <w:bottom w:w="0" w:type="dxa"/>
              <w:right w:w="11" w:type="dxa"/>
            </w:tcMar>
            <w:vAlign w:val="center"/>
            <w:hideMark/>
          </w:tcPr>
          <w:p w14:paraId="7E8ABC3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1.414</w:t>
            </w:r>
          </w:p>
        </w:tc>
        <w:tc>
          <w:tcPr>
            <w:tcW w:w="421" w:type="pct"/>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2B62FC58" w14:textId="77777777" w:rsidR="000B2F8D" w:rsidRPr="00AA6B7C" w:rsidRDefault="000B2F8D" w:rsidP="00584EEF">
            <w:pPr>
              <w:spacing w:after="0"/>
              <w:jc w:val="center"/>
              <w:rPr>
                <w:rFonts w:cs="Times New Roman"/>
                <w:sz w:val="18"/>
                <w:szCs w:val="18"/>
              </w:rPr>
            </w:pPr>
            <w:r w:rsidRPr="00AA6B7C">
              <w:rPr>
                <w:rFonts w:cs="Times New Roman"/>
                <w:sz w:val="18"/>
                <w:szCs w:val="18"/>
              </w:rPr>
              <w:t>0.281</w:t>
            </w:r>
          </w:p>
        </w:tc>
        <w:tc>
          <w:tcPr>
            <w:tcW w:w="511" w:type="pct"/>
            <w:gridSpan w:val="2"/>
            <w:tcBorders>
              <w:top w:val="single" w:sz="8" w:space="0" w:color="000000"/>
              <w:left w:val="single" w:sz="8" w:space="0" w:color="000000"/>
              <w:bottom w:val="single" w:sz="12" w:space="0" w:color="auto"/>
              <w:right w:val="single" w:sz="8" w:space="0" w:color="000000"/>
            </w:tcBorders>
            <w:shd w:val="clear" w:color="auto" w:fill="FABF8F"/>
            <w:tcMar>
              <w:top w:w="11" w:type="dxa"/>
              <w:left w:w="11" w:type="dxa"/>
              <w:bottom w:w="0" w:type="dxa"/>
              <w:right w:w="11" w:type="dxa"/>
            </w:tcMar>
            <w:vAlign w:val="center"/>
            <w:hideMark/>
          </w:tcPr>
          <w:p w14:paraId="0F7793B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1.282</w:t>
            </w:r>
          </w:p>
        </w:tc>
        <w:tc>
          <w:tcPr>
            <w:tcW w:w="467"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796A7B7D" w14:textId="77777777" w:rsidR="000B2F8D" w:rsidRPr="00AA6B7C" w:rsidRDefault="000B2F8D" w:rsidP="00584EEF">
            <w:pPr>
              <w:spacing w:after="0"/>
              <w:jc w:val="center"/>
              <w:rPr>
                <w:rFonts w:cs="Times New Roman"/>
                <w:sz w:val="18"/>
                <w:szCs w:val="18"/>
              </w:rPr>
            </w:pPr>
            <w:r w:rsidRPr="00AA6B7C">
              <w:rPr>
                <w:rFonts w:cs="Times New Roman"/>
                <w:sz w:val="18"/>
                <w:szCs w:val="18"/>
              </w:rPr>
              <w:t>0.134</w:t>
            </w:r>
          </w:p>
        </w:tc>
        <w:tc>
          <w:tcPr>
            <w:tcW w:w="471" w:type="pct"/>
            <w:gridSpan w:val="3"/>
            <w:tcBorders>
              <w:top w:val="single" w:sz="8" w:space="0" w:color="000000"/>
              <w:left w:val="single" w:sz="8" w:space="0" w:color="000000"/>
              <w:bottom w:val="single" w:sz="12" w:space="0" w:color="auto"/>
              <w:right w:val="single" w:sz="8" w:space="0" w:color="000000"/>
            </w:tcBorders>
            <w:shd w:val="clear" w:color="auto" w:fill="C4D79B"/>
            <w:tcMar>
              <w:top w:w="11" w:type="dxa"/>
              <w:left w:w="11" w:type="dxa"/>
              <w:bottom w:w="0" w:type="dxa"/>
              <w:right w:w="11" w:type="dxa"/>
            </w:tcMar>
            <w:vAlign w:val="center"/>
            <w:hideMark/>
          </w:tcPr>
          <w:p w14:paraId="05106A7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0.793</w:t>
            </w:r>
          </w:p>
        </w:tc>
        <w:tc>
          <w:tcPr>
            <w:tcW w:w="469"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61D11B0A" w14:textId="77777777" w:rsidR="000B2F8D" w:rsidRPr="00AA6B7C" w:rsidRDefault="000B2F8D" w:rsidP="00584EEF">
            <w:pPr>
              <w:spacing w:after="0"/>
              <w:jc w:val="center"/>
              <w:rPr>
                <w:rFonts w:cs="Times New Roman"/>
                <w:sz w:val="18"/>
                <w:szCs w:val="18"/>
              </w:rPr>
            </w:pPr>
            <w:r w:rsidRPr="00AA6B7C">
              <w:rPr>
                <w:rFonts w:cs="Times New Roman"/>
                <w:sz w:val="18"/>
                <w:szCs w:val="18"/>
              </w:rPr>
              <w:t>0.098</w:t>
            </w:r>
          </w:p>
        </w:tc>
        <w:tc>
          <w:tcPr>
            <w:tcW w:w="466" w:type="pct"/>
            <w:gridSpan w:val="2"/>
            <w:tcBorders>
              <w:top w:val="single" w:sz="8" w:space="0" w:color="000000"/>
              <w:left w:val="single" w:sz="8" w:space="0" w:color="000000"/>
              <w:bottom w:val="single" w:sz="12" w:space="0" w:color="auto"/>
              <w:right w:val="single" w:sz="8" w:space="0" w:color="000000"/>
            </w:tcBorders>
            <w:shd w:val="clear" w:color="auto" w:fill="9BBB59"/>
            <w:tcMar>
              <w:top w:w="11" w:type="dxa"/>
              <w:left w:w="11" w:type="dxa"/>
              <w:bottom w:w="0" w:type="dxa"/>
              <w:right w:w="11" w:type="dxa"/>
            </w:tcMar>
            <w:vAlign w:val="center"/>
            <w:hideMark/>
          </w:tcPr>
          <w:p w14:paraId="2E07373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0.645</w:t>
            </w:r>
          </w:p>
        </w:tc>
        <w:tc>
          <w:tcPr>
            <w:tcW w:w="541" w:type="pct"/>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65DEC226"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021</w:t>
            </w:r>
          </w:p>
        </w:tc>
      </w:tr>
      <w:tr w:rsidR="000B2F8D" w:rsidRPr="00AA6B7C" w14:paraId="1BB8B068" w14:textId="77777777" w:rsidTr="00584EEF">
        <w:trPr>
          <w:cantSplit/>
          <w:trHeight w:val="20"/>
        </w:trPr>
        <w:tc>
          <w:tcPr>
            <w:tcW w:w="227" w:type="pct"/>
            <w:vMerge w:val="restart"/>
            <w:tcBorders>
              <w:top w:val="single" w:sz="12"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textDirection w:val="btLr"/>
            <w:vAlign w:val="center"/>
            <w:hideMark/>
          </w:tcPr>
          <w:p w14:paraId="656445E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RD</w:t>
            </w:r>
          </w:p>
        </w:tc>
        <w:tc>
          <w:tcPr>
            <w:tcW w:w="470" w:type="pct"/>
            <w:vMerge w:val="restar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tcPr>
          <w:p w14:paraId="52DAC42D"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SUN</w:t>
            </w:r>
          </w:p>
        </w:tc>
        <w:tc>
          <w:tcPr>
            <w:tcW w:w="530"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DA4C59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12" w:space="0" w:color="auto"/>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253D2A7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1.474</w:t>
            </w:r>
          </w:p>
        </w:tc>
        <w:tc>
          <w:tcPr>
            <w:tcW w:w="421" w:type="pc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693E82F" w14:textId="77777777" w:rsidR="000B2F8D" w:rsidRPr="00AA6B7C" w:rsidRDefault="000B2F8D" w:rsidP="00584EEF">
            <w:pPr>
              <w:spacing w:after="0"/>
              <w:jc w:val="center"/>
              <w:rPr>
                <w:rFonts w:cs="Times New Roman"/>
                <w:sz w:val="18"/>
                <w:szCs w:val="18"/>
              </w:rPr>
            </w:pPr>
            <w:r w:rsidRPr="00AA6B7C">
              <w:rPr>
                <w:rFonts w:cs="Times New Roman"/>
                <w:sz w:val="18"/>
                <w:szCs w:val="18"/>
              </w:rPr>
              <w:t>0.105</w:t>
            </w:r>
          </w:p>
        </w:tc>
        <w:tc>
          <w:tcPr>
            <w:tcW w:w="511" w:type="pct"/>
            <w:gridSpan w:val="2"/>
            <w:tcBorders>
              <w:top w:val="single" w:sz="12" w:space="0" w:color="auto"/>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633F26B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1.492</w:t>
            </w:r>
          </w:p>
        </w:tc>
        <w:tc>
          <w:tcPr>
            <w:tcW w:w="467"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8BC496B" w14:textId="77777777" w:rsidR="000B2F8D" w:rsidRPr="00AA6B7C" w:rsidRDefault="000B2F8D" w:rsidP="00584EEF">
            <w:pPr>
              <w:spacing w:after="0"/>
              <w:jc w:val="center"/>
              <w:rPr>
                <w:rFonts w:cs="Times New Roman"/>
                <w:sz w:val="18"/>
                <w:szCs w:val="18"/>
              </w:rPr>
            </w:pPr>
            <w:r w:rsidRPr="00AA6B7C">
              <w:rPr>
                <w:rFonts w:cs="Times New Roman"/>
                <w:sz w:val="18"/>
                <w:szCs w:val="18"/>
              </w:rPr>
              <w:t>0.140</w:t>
            </w:r>
          </w:p>
        </w:tc>
        <w:tc>
          <w:tcPr>
            <w:tcW w:w="940" w:type="pct"/>
            <w:gridSpan w:val="5"/>
            <w:vMerge w:val="restart"/>
            <w:tcBorders>
              <w:top w:val="single" w:sz="12" w:space="0" w:color="auto"/>
              <w:left w:val="single" w:sz="8" w:space="0" w:color="000000"/>
              <w:right w:val="single" w:sz="8" w:space="0" w:color="000000"/>
            </w:tcBorders>
            <w:shd w:val="clear" w:color="auto" w:fill="auto"/>
            <w:tcMar>
              <w:top w:w="11" w:type="dxa"/>
              <w:left w:w="11" w:type="dxa"/>
              <w:bottom w:w="0" w:type="dxa"/>
              <w:right w:w="11" w:type="dxa"/>
            </w:tcMar>
            <w:vAlign w:val="center"/>
          </w:tcPr>
          <w:p w14:paraId="3A593DAD"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w:t>
            </w:r>
          </w:p>
        </w:tc>
        <w:tc>
          <w:tcPr>
            <w:tcW w:w="466" w:type="pct"/>
            <w:gridSpan w:val="2"/>
            <w:tcBorders>
              <w:top w:val="single" w:sz="12" w:space="0" w:color="auto"/>
              <w:left w:val="single" w:sz="8" w:space="0" w:color="000000"/>
              <w:bottom w:val="single" w:sz="8" w:space="0" w:color="000000"/>
              <w:right w:val="single" w:sz="8" w:space="0" w:color="000000"/>
            </w:tcBorders>
            <w:shd w:val="clear" w:color="auto" w:fill="FCD5B5"/>
            <w:tcMar>
              <w:top w:w="11" w:type="dxa"/>
              <w:left w:w="11" w:type="dxa"/>
              <w:bottom w:w="0" w:type="dxa"/>
              <w:right w:w="11" w:type="dxa"/>
            </w:tcMar>
            <w:vAlign w:val="center"/>
            <w:hideMark/>
          </w:tcPr>
          <w:p w14:paraId="0C9FEB5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1.190</w:t>
            </w:r>
          </w:p>
        </w:tc>
        <w:tc>
          <w:tcPr>
            <w:tcW w:w="541" w:type="pc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E144C1C"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066</w:t>
            </w:r>
          </w:p>
        </w:tc>
      </w:tr>
      <w:tr w:rsidR="000B2F8D" w:rsidRPr="00AA6B7C" w14:paraId="775C1152"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17543E5B" w14:textId="77777777" w:rsidR="000B2F8D" w:rsidRPr="00AA6B7C" w:rsidRDefault="000B2F8D" w:rsidP="00584EEF">
            <w:pPr>
              <w:spacing w:after="0"/>
              <w:jc w:val="center"/>
              <w:rPr>
                <w:rFonts w:cs="Times New Roman"/>
                <w:sz w:val="18"/>
                <w:szCs w:val="18"/>
              </w:rPr>
            </w:pPr>
          </w:p>
        </w:tc>
        <w:tc>
          <w:tcPr>
            <w:tcW w:w="470" w:type="pct"/>
            <w:vMerge/>
            <w:tcBorders>
              <w:top w:val="single" w:sz="18" w:space="0" w:color="000000"/>
              <w:left w:val="single" w:sz="8" w:space="0" w:color="000000"/>
              <w:bottom w:val="single" w:sz="8" w:space="0" w:color="000000"/>
              <w:right w:val="single" w:sz="8" w:space="0" w:color="000000"/>
            </w:tcBorders>
            <w:vAlign w:val="center"/>
          </w:tcPr>
          <w:p w14:paraId="15E8E1DB"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22D5C4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8" w:space="0" w:color="000000"/>
              <w:right w:val="single" w:sz="8" w:space="0" w:color="000000"/>
            </w:tcBorders>
            <w:shd w:val="clear" w:color="auto" w:fill="FABF8F"/>
            <w:tcMar>
              <w:top w:w="11" w:type="dxa"/>
              <w:left w:w="11" w:type="dxa"/>
              <w:bottom w:w="0" w:type="dxa"/>
              <w:right w:w="11" w:type="dxa"/>
            </w:tcMar>
            <w:vAlign w:val="center"/>
            <w:hideMark/>
          </w:tcPr>
          <w:p w14:paraId="413937AD"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1.256</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B19D0AC" w14:textId="77777777" w:rsidR="000B2F8D" w:rsidRPr="00AA6B7C" w:rsidRDefault="000B2F8D" w:rsidP="00584EEF">
            <w:pPr>
              <w:spacing w:after="0"/>
              <w:jc w:val="center"/>
              <w:rPr>
                <w:rFonts w:cs="Times New Roman"/>
                <w:sz w:val="18"/>
                <w:szCs w:val="18"/>
              </w:rPr>
            </w:pPr>
            <w:r w:rsidRPr="00AA6B7C">
              <w:rPr>
                <w:rFonts w:cs="Times New Roman"/>
                <w:sz w:val="18"/>
                <w:szCs w:val="18"/>
              </w:rPr>
              <w:t>0.094</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386734BF"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1.593</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A5F4A31" w14:textId="77777777" w:rsidR="000B2F8D" w:rsidRPr="00AA6B7C" w:rsidRDefault="000B2F8D" w:rsidP="00584EEF">
            <w:pPr>
              <w:spacing w:after="0"/>
              <w:jc w:val="center"/>
              <w:rPr>
                <w:rFonts w:cs="Times New Roman"/>
                <w:sz w:val="18"/>
                <w:szCs w:val="18"/>
              </w:rPr>
            </w:pPr>
            <w:r w:rsidRPr="00AA6B7C">
              <w:rPr>
                <w:rFonts w:cs="Times New Roman"/>
                <w:sz w:val="18"/>
                <w:szCs w:val="18"/>
              </w:rPr>
              <w:t>0.090</w:t>
            </w:r>
          </w:p>
        </w:tc>
        <w:tc>
          <w:tcPr>
            <w:tcW w:w="940" w:type="pct"/>
            <w:gridSpan w:val="5"/>
            <w:vMerge/>
            <w:tcBorders>
              <w:left w:val="single" w:sz="8" w:space="0" w:color="000000"/>
              <w:right w:val="single" w:sz="8" w:space="0" w:color="000000"/>
            </w:tcBorders>
            <w:shd w:val="clear" w:color="auto" w:fill="auto"/>
            <w:tcMar>
              <w:top w:w="11" w:type="dxa"/>
              <w:left w:w="11" w:type="dxa"/>
              <w:bottom w:w="0" w:type="dxa"/>
              <w:right w:w="11" w:type="dxa"/>
            </w:tcMar>
            <w:vAlign w:val="center"/>
          </w:tcPr>
          <w:p w14:paraId="64AE2C97"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08F18130"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1.093</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3F5CA3B"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058</w:t>
            </w:r>
          </w:p>
        </w:tc>
      </w:tr>
      <w:tr w:rsidR="000B2F8D" w:rsidRPr="00AA6B7C" w14:paraId="2A77FBCE"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22117977" w14:textId="77777777" w:rsidR="000B2F8D" w:rsidRPr="00AA6B7C" w:rsidRDefault="000B2F8D" w:rsidP="00584EEF">
            <w:pPr>
              <w:spacing w:after="0"/>
              <w:jc w:val="center"/>
              <w:rPr>
                <w:rFonts w:cs="Times New Roman"/>
                <w:sz w:val="18"/>
                <w:szCs w:val="18"/>
              </w:rPr>
            </w:pPr>
          </w:p>
        </w:tc>
        <w:tc>
          <w:tcPr>
            <w:tcW w:w="470" w:type="pct"/>
            <w:vMerge w:val="restar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tcPr>
          <w:p w14:paraId="136D9BA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GEF</w:t>
            </w: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EFA26B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8" w:space="0" w:color="000000"/>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0DAB554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1.820</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0F26952" w14:textId="77777777" w:rsidR="000B2F8D" w:rsidRPr="00AA6B7C" w:rsidRDefault="000B2F8D" w:rsidP="00584EEF">
            <w:pPr>
              <w:spacing w:after="0"/>
              <w:jc w:val="center"/>
              <w:rPr>
                <w:rFonts w:cs="Times New Roman"/>
                <w:sz w:val="18"/>
                <w:szCs w:val="18"/>
              </w:rPr>
            </w:pPr>
            <w:r w:rsidRPr="00AA6B7C">
              <w:rPr>
                <w:rFonts w:cs="Times New Roman"/>
                <w:sz w:val="18"/>
                <w:szCs w:val="18"/>
              </w:rPr>
              <w:t>0.193</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ABF8F"/>
            <w:tcMar>
              <w:top w:w="11" w:type="dxa"/>
              <w:left w:w="11" w:type="dxa"/>
              <w:bottom w:w="0" w:type="dxa"/>
              <w:right w:w="11" w:type="dxa"/>
            </w:tcMar>
            <w:vAlign w:val="center"/>
            <w:hideMark/>
          </w:tcPr>
          <w:p w14:paraId="6EBF25EF"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1.279</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61F360A" w14:textId="77777777" w:rsidR="000B2F8D" w:rsidRPr="00AA6B7C" w:rsidRDefault="000B2F8D" w:rsidP="00584EEF">
            <w:pPr>
              <w:spacing w:after="0"/>
              <w:jc w:val="center"/>
              <w:rPr>
                <w:rFonts w:cs="Times New Roman"/>
                <w:sz w:val="18"/>
                <w:szCs w:val="18"/>
              </w:rPr>
            </w:pPr>
            <w:r w:rsidRPr="00AA6B7C">
              <w:rPr>
                <w:rFonts w:cs="Times New Roman"/>
                <w:sz w:val="18"/>
                <w:szCs w:val="18"/>
              </w:rPr>
              <w:t>0.125</w:t>
            </w:r>
          </w:p>
        </w:tc>
        <w:tc>
          <w:tcPr>
            <w:tcW w:w="940" w:type="pct"/>
            <w:gridSpan w:val="5"/>
            <w:vMerge/>
            <w:tcBorders>
              <w:left w:val="single" w:sz="8" w:space="0" w:color="000000"/>
              <w:right w:val="single" w:sz="8" w:space="0" w:color="000000"/>
            </w:tcBorders>
            <w:shd w:val="clear" w:color="auto" w:fill="auto"/>
            <w:tcMar>
              <w:top w:w="11" w:type="dxa"/>
              <w:left w:w="11" w:type="dxa"/>
              <w:bottom w:w="0" w:type="dxa"/>
              <w:right w:w="11" w:type="dxa"/>
            </w:tcMar>
            <w:vAlign w:val="center"/>
          </w:tcPr>
          <w:p w14:paraId="6668F885"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FFFF99"/>
            <w:tcMar>
              <w:top w:w="11" w:type="dxa"/>
              <w:left w:w="11" w:type="dxa"/>
              <w:bottom w:w="0" w:type="dxa"/>
              <w:right w:w="11" w:type="dxa"/>
            </w:tcMar>
            <w:vAlign w:val="center"/>
            <w:hideMark/>
          </w:tcPr>
          <w:p w14:paraId="6412ECD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0.902</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513FA59"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063</w:t>
            </w:r>
          </w:p>
        </w:tc>
      </w:tr>
      <w:tr w:rsidR="000B2F8D" w:rsidRPr="00AA6B7C" w14:paraId="3FE067BE"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5803CEA6" w14:textId="77777777" w:rsidR="000B2F8D" w:rsidRPr="00AA6B7C" w:rsidRDefault="000B2F8D" w:rsidP="00584EEF">
            <w:pPr>
              <w:spacing w:after="0"/>
              <w:jc w:val="center"/>
              <w:rPr>
                <w:rFonts w:cs="Times New Roman"/>
                <w:sz w:val="18"/>
                <w:szCs w:val="18"/>
              </w:rPr>
            </w:pPr>
          </w:p>
        </w:tc>
        <w:tc>
          <w:tcPr>
            <w:tcW w:w="470" w:type="pct"/>
            <w:vMerge/>
            <w:tcBorders>
              <w:top w:val="single" w:sz="8" w:space="0" w:color="000000"/>
              <w:left w:val="single" w:sz="8" w:space="0" w:color="000000"/>
              <w:bottom w:val="single" w:sz="8" w:space="0" w:color="000000"/>
              <w:right w:val="single" w:sz="8" w:space="0" w:color="000000"/>
            </w:tcBorders>
            <w:vAlign w:val="center"/>
          </w:tcPr>
          <w:p w14:paraId="251B94B7"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E25053A"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8" w:space="0" w:color="000000"/>
              <w:right w:val="single" w:sz="8" w:space="0" w:color="000000"/>
            </w:tcBorders>
            <w:shd w:val="clear" w:color="auto" w:fill="FCD5B4"/>
            <w:tcMar>
              <w:top w:w="11" w:type="dxa"/>
              <w:left w:w="11" w:type="dxa"/>
              <w:bottom w:w="0" w:type="dxa"/>
              <w:right w:w="11" w:type="dxa"/>
            </w:tcMar>
            <w:vAlign w:val="center"/>
            <w:hideMark/>
          </w:tcPr>
          <w:p w14:paraId="5D46464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1.199</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C0210B0" w14:textId="77777777" w:rsidR="000B2F8D" w:rsidRPr="00AA6B7C" w:rsidRDefault="000B2F8D" w:rsidP="00584EEF">
            <w:pPr>
              <w:spacing w:after="0"/>
              <w:jc w:val="center"/>
              <w:rPr>
                <w:rFonts w:cs="Times New Roman"/>
                <w:sz w:val="18"/>
                <w:szCs w:val="18"/>
              </w:rPr>
            </w:pPr>
            <w:r w:rsidRPr="00AA6B7C">
              <w:rPr>
                <w:rFonts w:cs="Times New Roman"/>
                <w:sz w:val="18"/>
                <w:szCs w:val="18"/>
              </w:rPr>
              <w:t>0.117</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EBF1DE"/>
            <w:tcMar>
              <w:top w:w="11" w:type="dxa"/>
              <w:left w:w="11" w:type="dxa"/>
              <w:bottom w:w="0" w:type="dxa"/>
              <w:right w:w="11" w:type="dxa"/>
            </w:tcMar>
            <w:vAlign w:val="center"/>
            <w:hideMark/>
          </w:tcPr>
          <w:p w14:paraId="2647316A"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0.869</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143F848E" w14:textId="77777777" w:rsidR="000B2F8D" w:rsidRPr="00AA6B7C" w:rsidRDefault="000B2F8D" w:rsidP="00584EEF">
            <w:pPr>
              <w:spacing w:after="0"/>
              <w:jc w:val="center"/>
              <w:rPr>
                <w:rFonts w:cs="Times New Roman"/>
                <w:sz w:val="18"/>
                <w:szCs w:val="18"/>
              </w:rPr>
            </w:pPr>
            <w:r w:rsidRPr="00AA6B7C">
              <w:rPr>
                <w:rFonts w:cs="Times New Roman"/>
                <w:sz w:val="18"/>
                <w:szCs w:val="18"/>
              </w:rPr>
              <w:t>0.162</w:t>
            </w:r>
          </w:p>
        </w:tc>
        <w:tc>
          <w:tcPr>
            <w:tcW w:w="940" w:type="pct"/>
            <w:gridSpan w:val="5"/>
            <w:vMerge/>
            <w:tcBorders>
              <w:left w:val="single" w:sz="8" w:space="0" w:color="000000"/>
              <w:right w:val="single" w:sz="8" w:space="0" w:color="000000"/>
            </w:tcBorders>
            <w:shd w:val="clear" w:color="auto" w:fill="auto"/>
            <w:tcMar>
              <w:top w:w="11" w:type="dxa"/>
              <w:left w:w="11" w:type="dxa"/>
              <w:bottom w:w="0" w:type="dxa"/>
              <w:right w:w="11" w:type="dxa"/>
            </w:tcMar>
            <w:vAlign w:val="center"/>
          </w:tcPr>
          <w:p w14:paraId="63CCF547"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48EA9FC0"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0.632</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BFF655C"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048</w:t>
            </w:r>
          </w:p>
        </w:tc>
      </w:tr>
      <w:tr w:rsidR="000B2F8D" w:rsidRPr="00AA6B7C" w14:paraId="1CB4B988"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1EF8BE77" w14:textId="77777777" w:rsidR="000B2F8D" w:rsidRPr="00AA6B7C" w:rsidRDefault="000B2F8D" w:rsidP="00584EEF">
            <w:pPr>
              <w:spacing w:after="0"/>
              <w:jc w:val="center"/>
              <w:rPr>
                <w:rFonts w:cs="Times New Roman"/>
                <w:sz w:val="18"/>
                <w:szCs w:val="18"/>
              </w:rPr>
            </w:pPr>
          </w:p>
        </w:tc>
        <w:tc>
          <w:tcPr>
            <w:tcW w:w="470" w:type="pct"/>
            <w:vMerge w:val="restart"/>
            <w:tcBorders>
              <w:top w:val="single" w:sz="8" w:space="0" w:color="000000"/>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tcPr>
          <w:p w14:paraId="47AF97E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LAP</w:t>
            </w: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664178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8" w:space="0" w:color="000000"/>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38E71A8A"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2.430</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14F1F614" w14:textId="77777777" w:rsidR="000B2F8D" w:rsidRPr="00AA6B7C" w:rsidRDefault="000B2F8D" w:rsidP="00584EEF">
            <w:pPr>
              <w:spacing w:after="0"/>
              <w:jc w:val="center"/>
              <w:rPr>
                <w:rFonts w:cs="Times New Roman"/>
                <w:sz w:val="18"/>
                <w:szCs w:val="18"/>
              </w:rPr>
            </w:pPr>
            <w:r w:rsidRPr="00AA6B7C">
              <w:rPr>
                <w:rFonts w:cs="Times New Roman"/>
                <w:sz w:val="18"/>
                <w:szCs w:val="18"/>
              </w:rPr>
              <w:t>0.270</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217A1DDB"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3.028</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4D82410" w14:textId="77777777" w:rsidR="000B2F8D" w:rsidRPr="00AA6B7C" w:rsidRDefault="000B2F8D" w:rsidP="00584EEF">
            <w:pPr>
              <w:spacing w:after="0"/>
              <w:jc w:val="center"/>
              <w:rPr>
                <w:rFonts w:cs="Times New Roman"/>
                <w:sz w:val="18"/>
                <w:szCs w:val="18"/>
              </w:rPr>
            </w:pPr>
            <w:r w:rsidRPr="00AA6B7C">
              <w:rPr>
                <w:rFonts w:cs="Times New Roman"/>
                <w:sz w:val="18"/>
                <w:szCs w:val="18"/>
              </w:rPr>
              <w:t>0.161</w:t>
            </w:r>
          </w:p>
        </w:tc>
        <w:tc>
          <w:tcPr>
            <w:tcW w:w="940" w:type="pct"/>
            <w:gridSpan w:val="5"/>
            <w:vMerge/>
            <w:tcBorders>
              <w:left w:val="single" w:sz="8" w:space="0" w:color="000000"/>
              <w:right w:val="single" w:sz="8" w:space="0" w:color="000000"/>
            </w:tcBorders>
            <w:shd w:val="clear" w:color="auto" w:fill="auto"/>
            <w:tcMar>
              <w:top w:w="11" w:type="dxa"/>
              <w:left w:w="11" w:type="dxa"/>
              <w:bottom w:w="0" w:type="dxa"/>
              <w:right w:w="11" w:type="dxa"/>
            </w:tcMar>
            <w:vAlign w:val="center"/>
          </w:tcPr>
          <w:p w14:paraId="52EC5AEB"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5068D2CB"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0.626</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06BA563"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096</w:t>
            </w:r>
          </w:p>
        </w:tc>
      </w:tr>
      <w:tr w:rsidR="000B2F8D" w:rsidRPr="00AA6B7C" w14:paraId="57668DFA" w14:textId="77777777" w:rsidTr="00584EEF">
        <w:trPr>
          <w:cantSplit/>
          <w:trHeight w:val="20"/>
        </w:trPr>
        <w:tc>
          <w:tcPr>
            <w:tcW w:w="227" w:type="pct"/>
            <w:vMerge/>
            <w:tcBorders>
              <w:top w:val="single" w:sz="18" w:space="0" w:color="000000"/>
              <w:left w:val="single" w:sz="8" w:space="0" w:color="000000"/>
              <w:bottom w:val="single" w:sz="12" w:space="0" w:color="auto"/>
              <w:right w:val="single" w:sz="8" w:space="0" w:color="000000"/>
            </w:tcBorders>
            <w:vAlign w:val="center"/>
            <w:hideMark/>
          </w:tcPr>
          <w:p w14:paraId="5C3E65D4" w14:textId="77777777" w:rsidR="000B2F8D" w:rsidRPr="00AA6B7C" w:rsidRDefault="000B2F8D" w:rsidP="00584EEF">
            <w:pPr>
              <w:spacing w:after="0"/>
              <w:jc w:val="center"/>
              <w:rPr>
                <w:rFonts w:cs="Times New Roman"/>
                <w:sz w:val="18"/>
                <w:szCs w:val="18"/>
              </w:rPr>
            </w:pPr>
          </w:p>
        </w:tc>
        <w:tc>
          <w:tcPr>
            <w:tcW w:w="470" w:type="pct"/>
            <w:vMerge/>
            <w:tcBorders>
              <w:top w:val="single" w:sz="8" w:space="0" w:color="000000"/>
              <w:left w:val="single" w:sz="8" w:space="0" w:color="000000"/>
              <w:bottom w:val="single" w:sz="12" w:space="0" w:color="auto"/>
              <w:right w:val="single" w:sz="8" w:space="0" w:color="000000"/>
            </w:tcBorders>
            <w:vAlign w:val="center"/>
          </w:tcPr>
          <w:p w14:paraId="60D56488"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757EB289"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12" w:space="0" w:color="auto"/>
              <w:right w:val="single" w:sz="8" w:space="0" w:color="000000"/>
            </w:tcBorders>
            <w:shd w:val="clear" w:color="auto" w:fill="F79646"/>
            <w:tcMar>
              <w:top w:w="11" w:type="dxa"/>
              <w:left w:w="11" w:type="dxa"/>
              <w:bottom w:w="0" w:type="dxa"/>
              <w:right w:w="11" w:type="dxa"/>
            </w:tcMar>
            <w:vAlign w:val="center"/>
            <w:hideMark/>
          </w:tcPr>
          <w:p w14:paraId="189418A6"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2.055</w:t>
            </w:r>
          </w:p>
        </w:tc>
        <w:tc>
          <w:tcPr>
            <w:tcW w:w="421" w:type="pct"/>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04825AEB" w14:textId="77777777" w:rsidR="000B2F8D" w:rsidRPr="00AA6B7C" w:rsidRDefault="000B2F8D" w:rsidP="00584EEF">
            <w:pPr>
              <w:spacing w:after="0"/>
              <w:jc w:val="center"/>
              <w:rPr>
                <w:rFonts w:cs="Times New Roman"/>
                <w:sz w:val="18"/>
                <w:szCs w:val="18"/>
              </w:rPr>
            </w:pPr>
            <w:r w:rsidRPr="00AA6B7C">
              <w:rPr>
                <w:rFonts w:cs="Times New Roman"/>
                <w:sz w:val="18"/>
                <w:szCs w:val="18"/>
              </w:rPr>
              <w:t>0.173</w:t>
            </w:r>
          </w:p>
        </w:tc>
        <w:tc>
          <w:tcPr>
            <w:tcW w:w="511" w:type="pct"/>
            <w:gridSpan w:val="2"/>
            <w:tcBorders>
              <w:top w:val="single" w:sz="8" w:space="0" w:color="000000"/>
              <w:left w:val="single" w:sz="8" w:space="0" w:color="000000"/>
              <w:bottom w:val="single" w:sz="12" w:space="0" w:color="auto"/>
              <w:right w:val="single" w:sz="8" w:space="0" w:color="000000"/>
            </w:tcBorders>
            <w:shd w:val="clear" w:color="auto" w:fill="F79646"/>
            <w:tcMar>
              <w:top w:w="11" w:type="dxa"/>
              <w:left w:w="11" w:type="dxa"/>
              <w:bottom w:w="0" w:type="dxa"/>
              <w:right w:w="11" w:type="dxa"/>
            </w:tcMar>
            <w:vAlign w:val="center"/>
            <w:hideMark/>
          </w:tcPr>
          <w:p w14:paraId="17E6AF3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1.872</w:t>
            </w:r>
          </w:p>
        </w:tc>
        <w:tc>
          <w:tcPr>
            <w:tcW w:w="467" w:type="pct"/>
            <w:gridSpan w:val="2"/>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07DC42D3" w14:textId="77777777" w:rsidR="000B2F8D" w:rsidRPr="00AA6B7C" w:rsidRDefault="000B2F8D" w:rsidP="00584EEF">
            <w:pPr>
              <w:spacing w:after="0"/>
              <w:jc w:val="center"/>
              <w:rPr>
                <w:rFonts w:cs="Times New Roman"/>
                <w:sz w:val="18"/>
                <w:szCs w:val="18"/>
              </w:rPr>
            </w:pPr>
            <w:r w:rsidRPr="00AA6B7C">
              <w:rPr>
                <w:rFonts w:cs="Times New Roman"/>
                <w:sz w:val="18"/>
                <w:szCs w:val="18"/>
              </w:rPr>
              <w:t>0.107</w:t>
            </w:r>
          </w:p>
        </w:tc>
        <w:tc>
          <w:tcPr>
            <w:tcW w:w="940" w:type="pct"/>
            <w:gridSpan w:val="5"/>
            <w:vMerge/>
            <w:tcBorders>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tcPr>
          <w:p w14:paraId="27FC3F78"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12" w:space="0" w:color="auto"/>
              <w:right w:val="single" w:sz="8" w:space="0" w:color="000000"/>
            </w:tcBorders>
            <w:shd w:val="clear" w:color="auto" w:fill="F79646"/>
            <w:tcMar>
              <w:top w:w="11" w:type="dxa"/>
              <w:left w:w="11" w:type="dxa"/>
              <w:bottom w:w="0" w:type="dxa"/>
              <w:right w:w="11" w:type="dxa"/>
            </w:tcMar>
            <w:vAlign w:val="center"/>
            <w:hideMark/>
          </w:tcPr>
          <w:p w14:paraId="131B958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1.584</w:t>
            </w:r>
          </w:p>
        </w:tc>
        <w:tc>
          <w:tcPr>
            <w:tcW w:w="541" w:type="pct"/>
            <w:tcBorders>
              <w:top w:val="single" w:sz="8" w:space="0" w:color="000000"/>
              <w:left w:val="single" w:sz="8" w:space="0" w:color="000000"/>
              <w:bottom w:val="single" w:sz="12" w:space="0" w:color="auto"/>
              <w:right w:val="single" w:sz="8" w:space="0" w:color="000000"/>
            </w:tcBorders>
            <w:shd w:val="clear" w:color="auto" w:fill="auto"/>
            <w:tcMar>
              <w:top w:w="11" w:type="dxa"/>
              <w:left w:w="11" w:type="dxa"/>
              <w:bottom w:w="0" w:type="dxa"/>
              <w:right w:w="11" w:type="dxa"/>
            </w:tcMar>
            <w:vAlign w:val="center"/>
            <w:hideMark/>
          </w:tcPr>
          <w:p w14:paraId="2443C844" w14:textId="77777777" w:rsidR="000B2F8D" w:rsidRPr="00AA6B7C" w:rsidRDefault="000B2F8D" w:rsidP="00584EEF">
            <w:pPr>
              <w:spacing w:after="0"/>
              <w:jc w:val="center"/>
              <w:rPr>
                <w:rFonts w:cs="Times New Roman"/>
                <w:sz w:val="18"/>
                <w:szCs w:val="18"/>
              </w:rPr>
            </w:pPr>
            <w:r w:rsidRPr="00AA6B7C">
              <w:rPr>
                <w:rFonts w:cs="Times New Roman"/>
                <w:sz w:val="18"/>
                <w:szCs w:val="18"/>
              </w:rPr>
              <w:t>0</w:t>
            </w:r>
            <w:r>
              <w:rPr>
                <w:rFonts w:cs="Times New Roman"/>
                <w:sz w:val="18"/>
                <w:szCs w:val="18"/>
              </w:rPr>
              <w:t>.</w:t>
            </w:r>
            <w:r w:rsidRPr="00AA6B7C">
              <w:rPr>
                <w:rFonts w:cs="Times New Roman"/>
                <w:sz w:val="18"/>
                <w:szCs w:val="18"/>
              </w:rPr>
              <w:t>091</w:t>
            </w:r>
          </w:p>
        </w:tc>
      </w:tr>
      <w:tr w:rsidR="000B2F8D" w:rsidRPr="00AA6B7C" w14:paraId="55B3569C" w14:textId="77777777" w:rsidTr="00584EEF">
        <w:trPr>
          <w:cantSplit/>
          <w:trHeight w:val="20"/>
        </w:trPr>
        <w:tc>
          <w:tcPr>
            <w:tcW w:w="227" w:type="pct"/>
            <w:vMerge w:val="restart"/>
            <w:tcBorders>
              <w:top w:val="single" w:sz="12"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textDirection w:val="btLr"/>
            <w:vAlign w:val="center"/>
            <w:hideMark/>
          </w:tcPr>
          <w:p w14:paraId="14618F4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Saos-2</w:t>
            </w:r>
          </w:p>
        </w:tc>
        <w:tc>
          <w:tcPr>
            <w:tcW w:w="470" w:type="pct"/>
            <w:vMerge w:val="restar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tcPr>
          <w:p w14:paraId="7DC2805D"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SUN</w:t>
            </w:r>
          </w:p>
        </w:tc>
        <w:tc>
          <w:tcPr>
            <w:tcW w:w="530"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9C36D5E"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12" w:space="0" w:color="auto"/>
              <w:left w:val="single" w:sz="8" w:space="0" w:color="000000"/>
              <w:bottom w:val="single" w:sz="8" w:space="0" w:color="000000"/>
              <w:right w:val="single" w:sz="8" w:space="0" w:color="000000"/>
            </w:tcBorders>
            <w:shd w:val="clear" w:color="auto" w:fill="FABF8F"/>
            <w:tcMar>
              <w:top w:w="11" w:type="dxa"/>
              <w:left w:w="11" w:type="dxa"/>
              <w:bottom w:w="0" w:type="dxa"/>
              <w:right w:w="11" w:type="dxa"/>
            </w:tcMar>
            <w:vAlign w:val="center"/>
            <w:hideMark/>
          </w:tcPr>
          <w:p w14:paraId="4947731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1.433</w:t>
            </w:r>
          </w:p>
        </w:tc>
        <w:tc>
          <w:tcPr>
            <w:tcW w:w="421" w:type="pc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517C958" w14:textId="77777777" w:rsidR="000B2F8D" w:rsidRPr="00AA6B7C" w:rsidRDefault="000B2F8D" w:rsidP="00584EEF">
            <w:pPr>
              <w:spacing w:after="0"/>
              <w:jc w:val="center"/>
              <w:rPr>
                <w:rFonts w:cs="Times New Roman"/>
                <w:sz w:val="18"/>
                <w:szCs w:val="18"/>
              </w:rPr>
            </w:pPr>
            <w:r w:rsidRPr="00AA6B7C">
              <w:rPr>
                <w:rFonts w:cs="Times New Roman"/>
                <w:sz w:val="18"/>
                <w:szCs w:val="18"/>
              </w:rPr>
              <w:t>0.241</w:t>
            </w:r>
          </w:p>
        </w:tc>
        <w:tc>
          <w:tcPr>
            <w:tcW w:w="511" w:type="pct"/>
            <w:gridSpan w:val="2"/>
            <w:tcBorders>
              <w:top w:val="single" w:sz="12" w:space="0" w:color="auto"/>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0C941C7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1.549</w:t>
            </w:r>
          </w:p>
        </w:tc>
        <w:tc>
          <w:tcPr>
            <w:tcW w:w="467" w:type="pct"/>
            <w:gridSpan w:val="2"/>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9141556" w14:textId="77777777" w:rsidR="000B2F8D" w:rsidRPr="00AA6B7C" w:rsidRDefault="000B2F8D" w:rsidP="00584EEF">
            <w:pPr>
              <w:spacing w:after="0"/>
              <w:jc w:val="center"/>
              <w:rPr>
                <w:rFonts w:cs="Times New Roman"/>
                <w:sz w:val="18"/>
                <w:szCs w:val="18"/>
              </w:rPr>
            </w:pPr>
            <w:r w:rsidRPr="00AA6B7C">
              <w:rPr>
                <w:rFonts w:cs="Times New Roman"/>
                <w:sz w:val="18"/>
                <w:szCs w:val="18"/>
              </w:rPr>
              <w:t>0.097</w:t>
            </w:r>
          </w:p>
        </w:tc>
        <w:tc>
          <w:tcPr>
            <w:tcW w:w="940" w:type="pct"/>
            <w:gridSpan w:val="5"/>
            <w:vMerge w:val="restart"/>
            <w:tcBorders>
              <w:top w:val="single" w:sz="12"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hideMark/>
          </w:tcPr>
          <w:p w14:paraId="02834882"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w:t>
            </w:r>
          </w:p>
        </w:tc>
        <w:tc>
          <w:tcPr>
            <w:tcW w:w="466" w:type="pct"/>
            <w:gridSpan w:val="2"/>
            <w:tcBorders>
              <w:top w:val="single" w:sz="12" w:space="0" w:color="auto"/>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0181428D"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0.467</w:t>
            </w:r>
          </w:p>
        </w:tc>
        <w:tc>
          <w:tcPr>
            <w:tcW w:w="541" w:type="pct"/>
            <w:tcBorders>
              <w:top w:val="single" w:sz="12" w:space="0" w:color="auto"/>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6E2CBDA" w14:textId="77777777" w:rsidR="000B2F8D" w:rsidRPr="00AA6B7C" w:rsidRDefault="000B2F8D" w:rsidP="00584EEF">
            <w:pPr>
              <w:spacing w:after="0"/>
              <w:jc w:val="center"/>
              <w:rPr>
                <w:rFonts w:cs="Times New Roman"/>
                <w:sz w:val="18"/>
                <w:szCs w:val="18"/>
              </w:rPr>
            </w:pPr>
            <w:r w:rsidRPr="00AA6B7C">
              <w:rPr>
                <w:rFonts w:cs="Times New Roman"/>
                <w:sz w:val="18"/>
                <w:szCs w:val="18"/>
              </w:rPr>
              <w:t>0.040</w:t>
            </w:r>
          </w:p>
        </w:tc>
      </w:tr>
      <w:tr w:rsidR="000B2F8D" w:rsidRPr="00AA6B7C" w14:paraId="643EDE9F"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5C0E8566" w14:textId="77777777" w:rsidR="000B2F8D" w:rsidRPr="00AA6B7C" w:rsidRDefault="000B2F8D" w:rsidP="00584EEF">
            <w:pPr>
              <w:spacing w:after="0"/>
              <w:rPr>
                <w:rFonts w:cs="Times New Roman"/>
                <w:sz w:val="18"/>
                <w:szCs w:val="18"/>
              </w:rPr>
            </w:pPr>
          </w:p>
        </w:tc>
        <w:tc>
          <w:tcPr>
            <w:tcW w:w="470" w:type="pct"/>
            <w:vMerge/>
            <w:tcBorders>
              <w:top w:val="single" w:sz="18" w:space="0" w:color="000000"/>
              <w:left w:val="single" w:sz="8" w:space="0" w:color="000000"/>
              <w:bottom w:val="single" w:sz="8" w:space="0" w:color="000000"/>
              <w:right w:val="single" w:sz="8" w:space="0" w:color="000000"/>
            </w:tcBorders>
            <w:vAlign w:val="center"/>
          </w:tcPr>
          <w:p w14:paraId="34207505"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C3607E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8" w:space="0" w:color="000000"/>
              <w:right w:val="single" w:sz="8" w:space="0" w:color="000000"/>
            </w:tcBorders>
            <w:shd w:val="clear" w:color="auto" w:fill="FABF8F"/>
            <w:tcMar>
              <w:top w:w="11" w:type="dxa"/>
              <w:left w:w="11" w:type="dxa"/>
              <w:bottom w:w="0" w:type="dxa"/>
              <w:right w:w="11" w:type="dxa"/>
            </w:tcMar>
            <w:vAlign w:val="center"/>
            <w:hideMark/>
          </w:tcPr>
          <w:p w14:paraId="1FDAD109"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1.342</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28921A1E" w14:textId="77777777" w:rsidR="000B2F8D" w:rsidRPr="00AA6B7C" w:rsidRDefault="000B2F8D" w:rsidP="00584EEF">
            <w:pPr>
              <w:spacing w:after="0"/>
              <w:jc w:val="center"/>
              <w:rPr>
                <w:rFonts w:cs="Times New Roman"/>
                <w:sz w:val="18"/>
                <w:szCs w:val="18"/>
              </w:rPr>
            </w:pPr>
            <w:r w:rsidRPr="00AA6B7C">
              <w:rPr>
                <w:rFonts w:cs="Times New Roman"/>
                <w:sz w:val="18"/>
                <w:szCs w:val="18"/>
              </w:rPr>
              <w:t>0.210</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0800AE32"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1.688</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1D27579C" w14:textId="77777777" w:rsidR="000B2F8D" w:rsidRPr="00AA6B7C" w:rsidRDefault="000B2F8D" w:rsidP="00584EEF">
            <w:pPr>
              <w:spacing w:after="0"/>
              <w:jc w:val="center"/>
              <w:rPr>
                <w:rFonts w:cs="Times New Roman"/>
                <w:sz w:val="18"/>
                <w:szCs w:val="18"/>
              </w:rPr>
            </w:pPr>
            <w:r w:rsidRPr="00AA6B7C">
              <w:rPr>
                <w:rFonts w:cs="Times New Roman"/>
                <w:sz w:val="18"/>
                <w:szCs w:val="18"/>
              </w:rPr>
              <w:t>0.071</w:t>
            </w:r>
          </w:p>
        </w:tc>
        <w:tc>
          <w:tcPr>
            <w:tcW w:w="940" w:type="pct"/>
            <w:gridSpan w:val="5"/>
            <w:vMerge/>
            <w:tcBorders>
              <w:top w:val="single" w:sz="8" w:space="0" w:color="000000"/>
              <w:left w:val="single" w:sz="8" w:space="0" w:color="000000"/>
              <w:bottom w:val="single" w:sz="8" w:space="0" w:color="000000"/>
              <w:right w:val="single" w:sz="8" w:space="0" w:color="000000"/>
            </w:tcBorders>
            <w:vAlign w:val="center"/>
            <w:hideMark/>
          </w:tcPr>
          <w:p w14:paraId="0958ABEE"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29C87C0A"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0.717</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B4B566A" w14:textId="77777777" w:rsidR="000B2F8D" w:rsidRPr="00AA6B7C" w:rsidRDefault="000B2F8D" w:rsidP="00584EEF">
            <w:pPr>
              <w:spacing w:after="0"/>
              <w:jc w:val="center"/>
              <w:rPr>
                <w:rFonts w:cs="Times New Roman"/>
                <w:sz w:val="18"/>
                <w:szCs w:val="18"/>
              </w:rPr>
            </w:pPr>
            <w:r w:rsidRPr="00AA6B7C">
              <w:rPr>
                <w:rFonts w:cs="Times New Roman"/>
                <w:sz w:val="18"/>
                <w:szCs w:val="18"/>
              </w:rPr>
              <w:t>0.056</w:t>
            </w:r>
          </w:p>
        </w:tc>
      </w:tr>
      <w:tr w:rsidR="000B2F8D" w:rsidRPr="00AA6B7C" w14:paraId="77706FB6"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5AEF69DA" w14:textId="77777777" w:rsidR="000B2F8D" w:rsidRPr="00AA6B7C" w:rsidRDefault="000B2F8D" w:rsidP="00584EEF">
            <w:pPr>
              <w:spacing w:after="0"/>
              <w:rPr>
                <w:rFonts w:cs="Times New Roman"/>
                <w:sz w:val="18"/>
                <w:szCs w:val="18"/>
              </w:rPr>
            </w:pPr>
          </w:p>
        </w:tc>
        <w:tc>
          <w:tcPr>
            <w:tcW w:w="470" w:type="pct"/>
            <w:vMerge w:val="restar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tcPr>
          <w:p w14:paraId="2DBCC63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GEF</w:t>
            </w: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3E0CBC5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8" w:space="0" w:color="000000"/>
              <w:left w:val="single" w:sz="8" w:space="0" w:color="000000"/>
              <w:bottom w:val="single" w:sz="8" w:space="0" w:color="000000"/>
              <w:right w:val="single" w:sz="8" w:space="0" w:color="000000"/>
            </w:tcBorders>
            <w:shd w:val="clear" w:color="auto" w:fill="FABF8F"/>
            <w:tcMar>
              <w:top w:w="11" w:type="dxa"/>
              <w:left w:w="11" w:type="dxa"/>
              <w:bottom w:w="0" w:type="dxa"/>
              <w:right w:w="11" w:type="dxa"/>
            </w:tcMar>
            <w:vAlign w:val="center"/>
            <w:hideMark/>
          </w:tcPr>
          <w:p w14:paraId="09A139D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1.235</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9346205" w14:textId="77777777" w:rsidR="000B2F8D" w:rsidRPr="00AA6B7C" w:rsidRDefault="000B2F8D" w:rsidP="00584EEF">
            <w:pPr>
              <w:spacing w:after="0"/>
              <w:jc w:val="center"/>
              <w:rPr>
                <w:rFonts w:cs="Times New Roman"/>
                <w:sz w:val="18"/>
                <w:szCs w:val="18"/>
              </w:rPr>
            </w:pPr>
            <w:r w:rsidRPr="00AA6B7C">
              <w:rPr>
                <w:rFonts w:cs="Times New Roman"/>
                <w:sz w:val="18"/>
                <w:szCs w:val="18"/>
              </w:rPr>
              <w:t>0.157</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39A111CA"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2.330</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73344028" w14:textId="77777777" w:rsidR="000B2F8D" w:rsidRPr="00AA6B7C" w:rsidRDefault="000B2F8D" w:rsidP="00584EEF">
            <w:pPr>
              <w:spacing w:after="0"/>
              <w:jc w:val="center"/>
              <w:rPr>
                <w:rFonts w:cs="Times New Roman"/>
                <w:sz w:val="18"/>
                <w:szCs w:val="18"/>
              </w:rPr>
            </w:pPr>
            <w:r w:rsidRPr="00AA6B7C">
              <w:rPr>
                <w:rFonts w:cs="Times New Roman"/>
                <w:sz w:val="18"/>
                <w:szCs w:val="18"/>
              </w:rPr>
              <w:t>0.100</w:t>
            </w:r>
          </w:p>
        </w:tc>
        <w:tc>
          <w:tcPr>
            <w:tcW w:w="940" w:type="pct"/>
            <w:gridSpan w:val="5"/>
            <w:vMerge/>
            <w:tcBorders>
              <w:top w:val="single" w:sz="8" w:space="0" w:color="000000"/>
              <w:left w:val="single" w:sz="8" w:space="0" w:color="000000"/>
              <w:bottom w:val="single" w:sz="8" w:space="0" w:color="000000"/>
              <w:right w:val="single" w:sz="8" w:space="0" w:color="000000"/>
            </w:tcBorders>
            <w:vAlign w:val="center"/>
            <w:hideMark/>
          </w:tcPr>
          <w:p w14:paraId="368E2D34"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0768E24F"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0.800</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DBEAFF0" w14:textId="77777777" w:rsidR="000B2F8D" w:rsidRPr="00AA6B7C" w:rsidRDefault="000B2F8D" w:rsidP="00584EEF">
            <w:pPr>
              <w:spacing w:after="0"/>
              <w:jc w:val="center"/>
              <w:rPr>
                <w:rFonts w:cs="Times New Roman"/>
                <w:sz w:val="18"/>
                <w:szCs w:val="18"/>
              </w:rPr>
            </w:pPr>
            <w:r w:rsidRPr="00AA6B7C">
              <w:rPr>
                <w:rFonts w:cs="Times New Roman"/>
                <w:sz w:val="18"/>
                <w:szCs w:val="18"/>
              </w:rPr>
              <w:t>0.063</w:t>
            </w:r>
          </w:p>
        </w:tc>
      </w:tr>
      <w:tr w:rsidR="000B2F8D" w:rsidRPr="00AA6B7C" w14:paraId="497F83CF"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2F7A9E0B" w14:textId="77777777" w:rsidR="000B2F8D" w:rsidRPr="00AA6B7C" w:rsidRDefault="000B2F8D" w:rsidP="00584EEF">
            <w:pPr>
              <w:spacing w:after="0"/>
              <w:rPr>
                <w:rFonts w:cs="Times New Roman"/>
                <w:sz w:val="18"/>
                <w:szCs w:val="18"/>
              </w:rPr>
            </w:pPr>
          </w:p>
        </w:tc>
        <w:tc>
          <w:tcPr>
            <w:tcW w:w="470" w:type="pct"/>
            <w:vMerge/>
            <w:tcBorders>
              <w:top w:val="single" w:sz="8" w:space="0" w:color="000000"/>
              <w:left w:val="single" w:sz="8" w:space="0" w:color="000000"/>
              <w:bottom w:val="single" w:sz="8" w:space="0" w:color="000000"/>
              <w:right w:val="single" w:sz="8" w:space="0" w:color="000000"/>
            </w:tcBorders>
            <w:vAlign w:val="center"/>
          </w:tcPr>
          <w:p w14:paraId="0E0DC877"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1D0471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6E44DAC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0.701</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289194B" w14:textId="77777777" w:rsidR="000B2F8D" w:rsidRPr="00AA6B7C" w:rsidRDefault="000B2F8D" w:rsidP="00584EEF">
            <w:pPr>
              <w:spacing w:after="0"/>
              <w:jc w:val="center"/>
              <w:rPr>
                <w:rFonts w:cs="Times New Roman"/>
                <w:sz w:val="18"/>
                <w:szCs w:val="18"/>
              </w:rPr>
            </w:pPr>
            <w:r w:rsidRPr="00AA6B7C">
              <w:rPr>
                <w:rFonts w:cs="Times New Roman"/>
                <w:sz w:val="18"/>
                <w:szCs w:val="18"/>
              </w:rPr>
              <w:t>0.139</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CD5B4"/>
            <w:tcMar>
              <w:top w:w="11" w:type="dxa"/>
              <w:left w:w="11" w:type="dxa"/>
              <w:bottom w:w="0" w:type="dxa"/>
              <w:right w:w="11" w:type="dxa"/>
            </w:tcMar>
            <w:vAlign w:val="center"/>
            <w:hideMark/>
          </w:tcPr>
          <w:p w14:paraId="409C43C3"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1.134</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45E070CC" w14:textId="77777777" w:rsidR="000B2F8D" w:rsidRPr="00AA6B7C" w:rsidRDefault="000B2F8D" w:rsidP="00584EEF">
            <w:pPr>
              <w:spacing w:after="0"/>
              <w:jc w:val="center"/>
              <w:rPr>
                <w:rFonts w:cs="Times New Roman"/>
                <w:sz w:val="18"/>
                <w:szCs w:val="18"/>
              </w:rPr>
            </w:pPr>
            <w:r w:rsidRPr="00AA6B7C">
              <w:rPr>
                <w:rFonts w:cs="Times New Roman"/>
                <w:sz w:val="18"/>
                <w:szCs w:val="18"/>
              </w:rPr>
              <w:t>0.055</w:t>
            </w:r>
          </w:p>
        </w:tc>
        <w:tc>
          <w:tcPr>
            <w:tcW w:w="940" w:type="pct"/>
            <w:gridSpan w:val="5"/>
            <w:vMerge/>
            <w:tcBorders>
              <w:top w:val="single" w:sz="8" w:space="0" w:color="000000"/>
              <w:left w:val="single" w:sz="8" w:space="0" w:color="000000"/>
              <w:bottom w:val="single" w:sz="8" w:space="0" w:color="000000"/>
              <w:right w:val="single" w:sz="8" w:space="0" w:color="000000"/>
            </w:tcBorders>
            <w:vAlign w:val="center"/>
            <w:hideMark/>
          </w:tcPr>
          <w:p w14:paraId="4E541D99"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C4D79B"/>
            <w:tcMar>
              <w:top w:w="11" w:type="dxa"/>
              <w:left w:w="11" w:type="dxa"/>
              <w:bottom w:w="0" w:type="dxa"/>
              <w:right w:w="11" w:type="dxa"/>
            </w:tcMar>
            <w:vAlign w:val="center"/>
            <w:hideMark/>
          </w:tcPr>
          <w:p w14:paraId="0C00481C"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0.840</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1DAFF44" w14:textId="77777777" w:rsidR="000B2F8D" w:rsidRPr="00AA6B7C" w:rsidRDefault="000B2F8D" w:rsidP="00584EEF">
            <w:pPr>
              <w:spacing w:after="0"/>
              <w:jc w:val="center"/>
              <w:rPr>
                <w:rFonts w:cs="Times New Roman"/>
                <w:sz w:val="18"/>
                <w:szCs w:val="18"/>
              </w:rPr>
            </w:pPr>
            <w:r w:rsidRPr="00AA6B7C">
              <w:rPr>
                <w:rFonts w:cs="Times New Roman"/>
                <w:sz w:val="18"/>
                <w:szCs w:val="18"/>
              </w:rPr>
              <w:t>0.089</w:t>
            </w:r>
          </w:p>
        </w:tc>
      </w:tr>
      <w:tr w:rsidR="000B2F8D" w:rsidRPr="00AA6B7C" w14:paraId="1D1E91C0"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3BF06735" w14:textId="77777777" w:rsidR="000B2F8D" w:rsidRPr="00AA6B7C" w:rsidRDefault="000B2F8D" w:rsidP="00584EEF">
            <w:pPr>
              <w:spacing w:after="0"/>
              <w:rPr>
                <w:rFonts w:cs="Times New Roman"/>
                <w:sz w:val="18"/>
                <w:szCs w:val="18"/>
              </w:rPr>
            </w:pPr>
          </w:p>
        </w:tc>
        <w:tc>
          <w:tcPr>
            <w:tcW w:w="470" w:type="pct"/>
            <w:vMerge w:val="restart"/>
            <w:tcBorders>
              <w:top w:val="single" w:sz="8" w:space="0" w:color="000000"/>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tcPr>
          <w:p w14:paraId="10B41FEB"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LAP</w:t>
            </w:r>
          </w:p>
        </w:tc>
        <w:tc>
          <w:tcPr>
            <w:tcW w:w="530"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69392EAB"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Dp44mT</w:t>
            </w:r>
          </w:p>
        </w:tc>
        <w:tc>
          <w:tcPr>
            <w:tcW w:w="427" w:type="pct"/>
            <w:tcBorders>
              <w:top w:val="single" w:sz="8" w:space="0" w:color="000000"/>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51C04E15"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1.596</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9804E0C" w14:textId="77777777" w:rsidR="000B2F8D" w:rsidRPr="00AA6B7C" w:rsidRDefault="000B2F8D" w:rsidP="00584EEF">
            <w:pPr>
              <w:spacing w:after="0"/>
              <w:jc w:val="center"/>
              <w:rPr>
                <w:rFonts w:cs="Times New Roman"/>
                <w:sz w:val="18"/>
                <w:szCs w:val="18"/>
              </w:rPr>
            </w:pPr>
            <w:r w:rsidRPr="00AA6B7C">
              <w:rPr>
                <w:rFonts w:cs="Times New Roman"/>
                <w:sz w:val="18"/>
                <w:szCs w:val="18"/>
              </w:rPr>
              <w:t>0.083</w:t>
            </w:r>
          </w:p>
        </w:tc>
        <w:tc>
          <w:tcPr>
            <w:tcW w:w="511" w:type="pct"/>
            <w:gridSpan w:val="2"/>
            <w:tcBorders>
              <w:top w:val="single" w:sz="8" w:space="0" w:color="000000"/>
              <w:left w:val="single" w:sz="8" w:space="0" w:color="000000"/>
              <w:bottom w:val="single" w:sz="8" w:space="0" w:color="000000"/>
              <w:right w:val="single" w:sz="8" w:space="0" w:color="000000"/>
            </w:tcBorders>
            <w:shd w:val="clear" w:color="auto" w:fill="F79646"/>
            <w:tcMar>
              <w:top w:w="11" w:type="dxa"/>
              <w:left w:w="11" w:type="dxa"/>
              <w:bottom w:w="0" w:type="dxa"/>
              <w:right w:w="11" w:type="dxa"/>
            </w:tcMar>
            <w:vAlign w:val="center"/>
            <w:hideMark/>
          </w:tcPr>
          <w:p w14:paraId="2A3F1B12"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1.839</w:t>
            </w:r>
          </w:p>
        </w:tc>
        <w:tc>
          <w:tcPr>
            <w:tcW w:w="467" w:type="pct"/>
            <w:gridSpan w:val="2"/>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51FE4CEB" w14:textId="77777777" w:rsidR="000B2F8D" w:rsidRPr="00AA6B7C" w:rsidRDefault="000B2F8D" w:rsidP="00584EEF">
            <w:pPr>
              <w:spacing w:after="0"/>
              <w:jc w:val="center"/>
              <w:rPr>
                <w:rFonts w:cs="Times New Roman"/>
                <w:sz w:val="18"/>
                <w:szCs w:val="18"/>
              </w:rPr>
            </w:pPr>
            <w:r w:rsidRPr="00AA6B7C">
              <w:rPr>
                <w:rFonts w:cs="Times New Roman"/>
                <w:sz w:val="18"/>
                <w:szCs w:val="18"/>
              </w:rPr>
              <w:t>0.132</w:t>
            </w:r>
          </w:p>
        </w:tc>
        <w:tc>
          <w:tcPr>
            <w:tcW w:w="940" w:type="pct"/>
            <w:gridSpan w:val="5"/>
            <w:vMerge/>
            <w:tcBorders>
              <w:top w:val="single" w:sz="8" w:space="0" w:color="000000"/>
              <w:left w:val="single" w:sz="8" w:space="0" w:color="000000"/>
              <w:bottom w:val="single" w:sz="8" w:space="0" w:color="000000"/>
              <w:right w:val="single" w:sz="8" w:space="0" w:color="000000"/>
            </w:tcBorders>
            <w:vAlign w:val="center"/>
            <w:hideMark/>
          </w:tcPr>
          <w:p w14:paraId="23D9A2DF"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8" w:space="0" w:color="000000"/>
              <w:right w:val="single" w:sz="8" w:space="0" w:color="000000"/>
            </w:tcBorders>
            <w:shd w:val="clear" w:color="auto" w:fill="9BBB59"/>
            <w:tcMar>
              <w:top w:w="11" w:type="dxa"/>
              <w:left w:w="11" w:type="dxa"/>
              <w:bottom w:w="0" w:type="dxa"/>
              <w:right w:w="11" w:type="dxa"/>
            </w:tcMar>
            <w:vAlign w:val="center"/>
            <w:hideMark/>
          </w:tcPr>
          <w:p w14:paraId="6F4A1422"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0.474</w:t>
            </w:r>
          </w:p>
        </w:tc>
        <w:tc>
          <w:tcPr>
            <w:tcW w:w="54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14:paraId="07F3555D" w14:textId="77777777" w:rsidR="000B2F8D" w:rsidRPr="00AA6B7C" w:rsidRDefault="000B2F8D" w:rsidP="00584EEF">
            <w:pPr>
              <w:spacing w:after="0"/>
              <w:jc w:val="center"/>
              <w:rPr>
                <w:rFonts w:cs="Times New Roman"/>
                <w:sz w:val="18"/>
                <w:szCs w:val="18"/>
              </w:rPr>
            </w:pPr>
            <w:r w:rsidRPr="00AA6B7C">
              <w:rPr>
                <w:rFonts w:cs="Times New Roman"/>
                <w:sz w:val="18"/>
                <w:szCs w:val="18"/>
              </w:rPr>
              <w:t>0.107</w:t>
            </w:r>
          </w:p>
        </w:tc>
      </w:tr>
      <w:tr w:rsidR="000B2F8D" w:rsidRPr="00AA6B7C" w14:paraId="04D0E726" w14:textId="77777777" w:rsidTr="00584EEF">
        <w:trPr>
          <w:cantSplit/>
          <w:trHeight w:val="20"/>
        </w:trPr>
        <w:tc>
          <w:tcPr>
            <w:tcW w:w="227" w:type="pct"/>
            <w:vMerge/>
            <w:tcBorders>
              <w:top w:val="single" w:sz="18" w:space="0" w:color="000000"/>
              <w:left w:val="single" w:sz="8" w:space="0" w:color="000000"/>
              <w:bottom w:val="single" w:sz="18" w:space="0" w:color="000000"/>
              <w:right w:val="single" w:sz="8" w:space="0" w:color="000000"/>
            </w:tcBorders>
            <w:vAlign w:val="center"/>
            <w:hideMark/>
          </w:tcPr>
          <w:p w14:paraId="38CA38BC" w14:textId="77777777" w:rsidR="000B2F8D" w:rsidRPr="00AA6B7C" w:rsidRDefault="000B2F8D" w:rsidP="00584EEF">
            <w:pPr>
              <w:spacing w:after="0"/>
              <w:rPr>
                <w:rFonts w:cs="Times New Roman"/>
                <w:sz w:val="18"/>
                <w:szCs w:val="18"/>
              </w:rPr>
            </w:pPr>
          </w:p>
        </w:tc>
        <w:tc>
          <w:tcPr>
            <w:tcW w:w="470" w:type="pct"/>
            <w:vMerge/>
            <w:tcBorders>
              <w:top w:val="single" w:sz="8" w:space="0" w:color="000000"/>
              <w:left w:val="single" w:sz="8" w:space="0" w:color="000000"/>
              <w:bottom w:val="single" w:sz="18" w:space="0" w:color="000000"/>
              <w:right w:val="single" w:sz="8" w:space="0" w:color="000000"/>
            </w:tcBorders>
            <w:vAlign w:val="center"/>
          </w:tcPr>
          <w:p w14:paraId="40EF50CD" w14:textId="77777777" w:rsidR="000B2F8D" w:rsidRPr="00AA6B7C" w:rsidRDefault="000B2F8D" w:rsidP="00584EEF">
            <w:pPr>
              <w:spacing w:after="0"/>
              <w:jc w:val="center"/>
              <w:rPr>
                <w:rFonts w:cs="Times New Roman"/>
                <w:sz w:val="18"/>
                <w:szCs w:val="18"/>
              </w:rPr>
            </w:pPr>
          </w:p>
        </w:tc>
        <w:tc>
          <w:tcPr>
            <w:tcW w:w="530" w:type="pct"/>
            <w:gridSpan w:val="2"/>
            <w:tcBorders>
              <w:top w:val="single" w:sz="8" w:space="0" w:color="000000"/>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hideMark/>
          </w:tcPr>
          <w:p w14:paraId="37FB8D6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DpC</w:t>
            </w:r>
          </w:p>
        </w:tc>
        <w:tc>
          <w:tcPr>
            <w:tcW w:w="427" w:type="pct"/>
            <w:tcBorders>
              <w:top w:val="single" w:sz="8" w:space="0" w:color="000000"/>
              <w:left w:val="single" w:sz="8" w:space="0" w:color="000000"/>
              <w:bottom w:val="single" w:sz="18" w:space="0" w:color="000000"/>
              <w:right w:val="single" w:sz="8" w:space="0" w:color="000000"/>
            </w:tcBorders>
            <w:shd w:val="clear" w:color="auto" w:fill="F79646"/>
            <w:tcMar>
              <w:top w:w="11" w:type="dxa"/>
              <w:left w:w="11" w:type="dxa"/>
              <w:bottom w:w="0" w:type="dxa"/>
              <w:right w:w="11" w:type="dxa"/>
            </w:tcMar>
            <w:vAlign w:val="center"/>
            <w:hideMark/>
          </w:tcPr>
          <w:p w14:paraId="486CACD1"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2.077</w:t>
            </w:r>
          </w:p>
        </w:tc>
        <w:tc>
          <w:tcPr>
            <w:tcW w:w="421" w:type="pct"/>
            <w:tcBorders>
              <w:top w:val="single" w:sz="8" w:space="0" w:color="000000"/>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hideMark/>
          </w:tcPr>
          <w:p w14:paraId="0C2EA632" w14:textId="77777777" w:rsidR="000B2F8D" w:rsidRPr="00AA6B7C" w:rsidRDefault="000B2F8D" w:rsidP="00584EEF">
            <w:pPr>
              <w:spacing w:after="0"/>
              <w:jc w:val="center"/>
              <w:rPr>
                <w:rFonts w:cs="Times New Roman"/>
                <w:sz w:val="18"/>
                <w:szCs w:val="18"/>
              </w:rPr>
            </w:pPr>
            <w:r w:rsidRPr="00AA6B7C">
              <w:rPr>
                <w:rFonts w:cs="Times New Roman"/>
                <w:sz w:val="18"/>
                <w:szCs w:val="18"/>
              </w:rPr>
              <w:t>0.295</w:t>
            </w:r>
          </w:p>
        </w:tc>
        <w:tc>
          <w:tcPr>
            <w:tcW w:w="511" w:type="pct"/>
            <w:gridSpan w:val="2"/>
            <w:tcBorders>
              <w:top w:val="single" w:sz="8" w:space="0" w:color="000000"/>
              <w:left w:val="single" w:sz="8" w:space="0" w:color="000000"/>
              <w:bottom w:val="single" w:sz="18" w:space="0" w:color="000000"/>
              <w:right w:val="single" w:sz="8" w:space="0" w:color="000000"/>
            </w:tcBorders>
            <w:shd w:val="clear" w:color="auto" w:fill="FFFF99"/>
            <w:tcMar>
              <w:top w:w="11" w:type="dxa"/>
              <w:left w:w="11" w:type="dxa"/>
              <w:bottom w:w="0" w:type="dxa"/>
              <w:right w:w="11" w:type="dxa"/>
            </w:tcMar>
            <w:vAlign w:val="center"/>
            <w:hideMark/>
          </w:tcPr>
          <w:p w14:paraId="74AA7E97"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0.963</w:t>
            </w:r>
          </w:p>
        </w:tc>
        <w:tc>
          <w:tcPr>
            <w:tcW w:w="467" w:type="pct"/>
            <w:gridSpan w:val="2"/>
            <w:tcBorders>
              <w:top w:val="single" w:sz="8" w:space="0" w:color="000000"/>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hideMark/>
          </w:tcPr>
          <w:p w14:paraId="4BC74A0F" w14:textId="77777777" w:rsidR="000B2F8D" w:rsidRPr="00AA6B7C" w:rsidRDefault="000B2F8D" w:rsidP="00584EEF">
            <w:pPr>
              <w:spacing w:after="0"/>
              <w:jc w:val="center"/>
              <w:rPr>
                <w:rFonts w:cs="Times New Roman"/>
                <w:sz w:val="18"/>
                <w:szCs w:val="18"/>
              </w:rPr>
            </w:pPr>
            <w:r w:rsidRPr="00AA6B7C">
              <w:rPr>
                <w:rFonts w:cs="Times New Roman"/>
                <w:sz w:val="18"/>
                <w:szCs w:val="18"/>
              </w:rPr>
              <w:t>0.055</w:t>
            </w:r>
          </w:p>
        </w:tc>
        <w:tc>
          <w:tcPr>
            <w:tcW w:w="940" w:type="pct"/>
            <w:gridSpan w:val="5"/>
            <w:vMerge/>
            <w:tcBorders>
              <w:top w:val="single" w:sz="8" w:space="0" w:color="000000"/>
              <w:left w:val="single" w:sz="8" w:space="0" w:color="000000"/>
              <w:bottom w:val="single" w:sz="18" w:space="0" w:color="000000"/>
              <w:right w:val="single" w:sz="8" w:space="0" w:color="000000"/>
            </w:tcBorders>
            <w:vAlign w:val="center"/>
            <w:hideMark/>
          </w:tcPr>
          <w:p w14:paraId="37710E2C" w14:textId="77777777" w:rsidR="000B2F8D" w:rsidRPr="00AA6B7C" w:rsidRDefault="000B2F8D" w:rsidP="00584EEF">
            <w:pPr>
              <w:spacing w:after="0"/>
              <w:jc w:val="center"/>
              <w:rPr>
                <w:rFonts w:cs="Times New Roman"/>
                <w:sz w:val="18"/>
                <w:szCs w:val="18"/>
              </w:rPr>
            </w:pPr>
          </w:p>
        </w:tc>
        <w:tc>
          <w:tcPr>
            <w:tcW w:w="466" w:type="pct"/>
            <w:gridSpan w:val="2"/>
            <w:tcBorders>
              <w:top w:val="single" w:sz="8" w:space="0" w:color="000000"/>
              <w:left w:val="single" w:sz="8" w:space="0" w:color="000000"/>
              <w:bottom w:val="single" w:sz="18" w:space="0" w:color="000000"/>
              <w:right w:val="single" w:sz="8" w:space="0" w:color="000000"/>
            </w:tcBorders>
            <w:shd w:val="clear" w:color="auto" w:fill="9BBB59"/>
            <w:tcMar>
              <w:top w:w="11" w:type="dxa"/>
              <w:left w:w="11" w:type="dxa"/>
              <w:bottom w:w="0" w:type="dxa"/>
              <w:right w:w="11" w:type="dxa"/>
            </w:tcMar>
            <w:vAlign w:val="center"/>
            <w:hideMark/>
          </w:tcPr>
          <w:p w14:paraId="073976F8" w14:textId="77777777" w:rsidR="000B2F8D" w:rsidRPr="00AA6B7C" w:rsidRDefault="000B2F8D" w:rsidP="00584EEF">
            <w:pPr>
              <w:spacing w:after="0"/>
              <w:jc w:val="center"/>
              <w:rPr>
                <w:rFonts w:cs="Times New Roman"/>
                <w:sz w:val="18"/>
                <w:szCs w:val="18"/>
              </w:rPr>
            </w:pPr>
            <w:r w:rsidRPr="00AA6B7C">
              <w:rPr>
                <w:rFonts w:cs="Times New Roman"/>
                <w:b/>
                <w:bCs/>
                <w:sz w:val="18"/>
                <w:szCs w:val="18"/>
              </w:rPr>
              <w:t>0.385</w:t>
            </w:r>
          </w:p>
        </w:tc>
        <w:tc>
          <w:tcPr>
            <w:tcW w:w="541" w:type="pct"/>
            <w:tcBorders>
              <w:top w:val="single" w:sz="8" w:space="0" w:color="000000"/>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hideMark/>
          </w:tcPr>
          <w:p w14:paraId="4295B86C" w14:textId="77777777" w:rsidR="000B2F8D" w:rsidRPr="00AA6B7C" w:rsidRDefault="000B2F8D" w:rsidP="00584EEF">
            <w:pPr>
              <w:keepNext/>
              <w:spacing w:after="0"/>
              <w:jc w:val="center"/>
              <w:rPr>
                <w:rFonts w:cs="Times New Roman"/>
                <w:sz w:val="18"/>
                <w:szCs w:val="18"/>
              </w:rPr>
            </w:pPr>
            <w:r w:rsidRPr="00AA6B7C">
              <w:rPr>
                <w:rFonts w:cs="Times New Roman"/>
                <w:sz w:val="18"/>
                <w:szCs w:val="18"/>
              </w:rPr>
              <w:t>0.091</w:t>
            </w:r>
          </w:p>
        </w:tc>
      </w:tr>
      <w:tr w:rsidR="000B2F8D" w:rsidRPr="00AA6B7C" w14:paraId="0474CCF1" w14:textId="77777777" w:rsidTr="00584EEF">
        <w:trPr>
          <w:trHeight w:val="226"/>
        </w:trPr>
        <w:tc>
          <w:tcPr>
            <w:tcW w:w="5000" w:type="pct"/>
            <w:gridSpan w:val="18"/>
            <w:tcBorders>
              <w:top w:val="single" w:sz="18" w:space="0" w:color="000000"/>
              <w:left w:val="single" w:sz="8" w:space="0" w:color="000000"/>
              <w:bottom w:val="single" w:sz="12" w:space="0" w:color="auto"/>
              <w:right w:val="single" w:sz="8" w:space="0" w:color="000000"/>
            </w:tcBorders>
            <w:vAlign w:val="center"/>
          </w:tcPr>
          <w:p w14:paraId="5D403D19" w14:textId="77777777" w:rsidR="000B2F8D" w:rsidRPr="00AA6B7C" w:rsidRDefault="000B2F8D" w:rsidP="00584EEF">
            <w:pPr>
              <w:keepNext/>
              <w:spacing w:after="0"/>
              <w:rPr>
                <w:rFonts w:cs="Times New Roman"/>
                <w:b/>
                <w:bCs/>
                <w:sz w:val="18"/>
                <w:szCs w:val="18"/>
              </w:rPr>
            </w:pPr>
            <w:r w:rsidRPr="00AA6B7C">
              <w:rPr>
                <w:rFonts w:cs="Times New Roman"/>
                <w:b/>
                <w:bCs/>
                <w:sz w:val="18"/>
                <w:szCs w:val="18"/>
              </w:rPr>
              <w:t>Categories of Interactions</w:t>
            </w:r>
          </w:p>
        </w:tc>
      </w:tr>
      <w:tr w:rsidR="000B2F8D" w:rsidRPr="00AA6B7C" w14:paraId="77E9093D" w14:textId="77777777" w:rsidTr="00584EEF">
        <w:trPr>
          <w:trHeight w:val="226"/>
        </w:trPr>
        <w:tc>
          <w:tcPr>
            <w:tcW w:w="227" w:type="pct"/>
            <w:tcBorders>
              <w:top w:val="single" w:sz="12" w:space="0" w:color="auto"/>
              <w:left w:val="single" w:sz="8" w:space="0" w:color="000000"/>
              <w:bottom w:val="single" w:sz="8" w:space="0" w:color="auto"/>
              <w:right w:val="single" w:sz="8" w:space="0" w:color="000000"/>
            </w:tcBorders>
            <w:shd w:val="clear" w:color="auto" w:fill="81A042"/>
            <w:vAlign w:val="center"/>
          </w:tcPr>
          <w:p w14:paraId="0FE6D966" w14:textId="77777777" w:rsidR="000B2F8D" w:rsidRPr="00AA6B7C" w:rsidRDefault="000B2F8D" w:rsidP="00584EEF">
            <w:pPr>
              <w:spacing w:after="0"/>
              <w:rPr>
                <w:rFonts w:cs="Times New Roman"/>
                <w:sz w:val="18"/>
                <w:szCs w:val="18"/>
              </w:rPr>
            </w:pPr>
          </w:p>
        </w:tc>
        <w:tc>
          <w:tcPr>
            <w:tcW w:w="693" w:type="pct"/>
            <w:gridSpan w:val="2"/>
            <w:tcBorders>
              <w:top w:val="single" w:sz="12" w:space="0" w:color="auto"/>
              <w:left w:val="single" w:sz="8" w:space="0" w:color="000000"/>
              <w:bottom w:val="single" w:sz="8" w:space="0" w:color="auto"/>
              <w:right w:val="single" w:sz="8" w:space="0" w:color="000000"/>
            </w:tcBorders>
            <w:vAlign w:val="center"/>
          </w:tcPr>
          <w:p w14:paraId="262ED91A" w14:textId="77777777" w:rsidR="000B2F8D" w:rsidRPr="00AA6B7C" w:rsidRDefault="000B2F8D" w:rsidP="00584EEF">
            <w:pPr>
              <w:spacing w:after="0"/>
              <w:jc w:val="center"/>
              <w:rPr>
                <w:rFonts w:cs="Times New Roman"/>
                <w:sz w:val="18"/>
                <w:szCs w:val="18"/>
              </w:rPr>
            </w:pPr>
            <w:r w:rsidRPr="00AA6B7C">
              <w:rPr>
                <w:rFonts w:cs="Times New Roman"/>
                <w:sz w:val="18"/>
                <w:szCs w:val="18"/>
              </w:rPr>
              <w:t>0.10–0.30</w:t>
            </w:r>
          </w:p>
        </w:tc>
        <w:tc>
          <w:tcPr>
            <w:tcW w:w="1539" w:type="pct"/>
            <w:gridSpan w:val="4"/>
            <w:tcBorders>
              <w:top w:val="single" w:sz="12" w:space="0" w:color="auto"/>
              <w:left w:val="single" w:sz="8" w:space="0" w:color="000000"/>
              <w:bottom w:val="single" w:sz="8" w:space="0" w:color="auto"/>
              <w:right w:val="single" w:sz="8" w:space="0" w:color="000000"/>
            </w:tcBorders>
            <w:shd w:val="clear" w:color="auto" w:fill="auto"/>
            <w:tcMar>
              <w:top w:w="11" w:type="dxa"/>
              <w:left w:w="11" w:type="dxa"/>
              <w:bottom w:w="0" w:type="dxa"/>
              <w:right w:w="11" w:type="dxa"/>
            </w:tcMar>
            <w:vAlign w:val="center"/>
          </w:tcPr>
          <w:p w14:paraId="6E4B7304" w14:textId="77777777" w:rsidR="000B2F8D" w:rsidRPr="00AA6B7C" w:rsidRDefault="000B2F8D" w:rsidP="00584EEF">
            <w:pPr>
              <w:spacing w:after="0"/>
              <w:rPr>
                <w:rFonts w:cs="Times New Roman"/>
                <w:sz w:val="18"/>
                <w:szCs w:val="18"/>
              </w:rPr>
            </w:pPr>
            <w:r w:rsidRPr="00AA6B7C">
              <w:rPr>
                <w:rFonts w:cs="Times New Roman"/>
                <w:sz w:val="18"/>
                <w:szCs w:val="18"/>
              </w:rPr>
              <w:t>Strong synergism</w:t>
            </w:r>
          </w:p>
        </w:tc>
        <w:tc>
          <w:tcPr>
            <w:tcW w:w="232" w:type="pct"/>
            <w:gridSpan w:val="2"/>
            <w:tcBorders>
              <w:top w:val="single" w:sz="12" w:space="0" w:color="auto"/>
              <w:left w:val="single" w:sz="8" w:space="0" w:color="000000"/>
              <w:bottom w:val="single" w:sz="8" w:space="0" w:color="auto"/>
              <w:right w:val="single" w:sz="8" w:space="0" w:color="000000"/>
            </w:tcBorders>
            <w:shd w:val="clear" w:color="auto" w:fill="FFFF99"/>
            <w:tcMar>
              <w:top w:w="11" w:type="dxa"/>
              <w:left w:w="11" w:type="dxa"/>
              <w:bottom w:w="0" w:type="dxa"/>
              <w:right w:w="11" w:type="dxa"/>
            </w:tcMar>
            <w:vAlign w:val="center"/>
          </w:tcPr>
          <w:p w14:paraId="5F883F9C" w14:textId="77777777" w:rsidR="000B2F8D" w:rsidRPr="00AA6B7C" w:rsidRDefault="000B2F8D" w:rsidP="00584EEF">
            <w:pPr>
              <w:spacing w:after="0"/>
              <w:rPr>
                <w:rFonts w:cs="Times New Roman"/>
                <w:sz w:val="18"/>
                <w:szCs w:val="18"/>
              </w:rPr>
            </w:pPr>
          </w:p>
        </w:tc>
        <w:tc>
          <w:tcPr>
            <w:tcW w:w="615" w:type="pct"/>
            <w:gridSpan w:val="2"/>
            <w:tcBorders>
              <w:top w:val="single" w:sz="12" w:space="0" w:color="auto"/>
              <w:left w:val="single" w:sz="8" w:space="0" w:color="000000"/>
              <w:bottom w:val="single" w:sz="8" w:space="0" w:color="auto"/>
              <w:right w:val="single" w:sz="8" w:space="0" w:color="000000"/>
            </w:tcBorders>
            <w:shd w:val="clear" w:color="auto" w:fill="auto"/>
            <w:tcMar>
              <w:top w:w="11" w:type="dxa"/>
              <w:left w:w="11" w:type="dxa"/>
              <w:bottom w:w="0" w:type="dxa"/>
              <w:right w:w="11" w:type="dxa"/>
            </w:tcMar>
            <w:vAlign w:val="center"/>
          </w:tcPr>
          <w:p w14:paraId="08FD37E4" w14:textId="77777777" w:rsidR="000B2F8D" w:rsidRPr="00AA6B7C" w:rsidRDefault="000B2F8D" w:rsidP="00584EEF">
            <w:pPr>
              <w:spacing w:after="0"/>
              <w:jc w:val="center"/>
              <w:rPr>
                <w:rFonts w:cs="Times New Roman"/>
                <w:sz w:val="18"/>
                <w:szCs w:val="18"/>
              </w:rPr>
            </w:pPr>
            <w:r w:rsidRPr="00AA6B7C">
              <w:rPr>
                <w:rFonts w:cs="Times New Roman"/>
                <w:sz w:val="18"/>
                <w:szCs w:val="18"/>
              </w:rPr>
              <w:t>0.91–1.10</w:t>
            </w:r>
          </w:p>
        </w:tc>
        <w:tc>
          <w:tcPr>
            <w:tcW w:w="1694" w:type="pct"/>
            <w:gridSpan w:val="7"/>
            <w:tcBorders>
              <w:top w:val="single" w:sz="12" w:space="0" w:color="auto"/>
              <w:left w:val="single" w:sz="8" w:space="0" w:color="000000"/>
              <w:bottom w:val="single" w:sz="8" w:space="0" w:color="auto"/>
              <w:right w:val="single" w:sz="8" w:space="0" w:color="000000"/>
            </w:tcBorders>
            <w:shd w:val="clear" w:color="auto" w:fill="auto"/>
            <w:tcMar>
              <w:top w:w="11" w:type="dxa"/>
              <w:left w:w="11" w:type="dxa"/>
              <w:bottom w:w="0" w:type="dxa"/>
              <w:right w:w="11" w:type="dxa"/>
            </w:tcMar>
            <w:vAlign w:val="center"/>
          </w:tcPr>
          <w:p w14:paraId="7555CEBC" w14:textId="77777777" w:rsidR="000B2F8D" w:rsidRPr="00AA6B7C" w:rsidRDefault="000B2F8D" w:rsidP="00584EEF">
            <w:pPr>
              <w:keepNext/>
              <w:spacing w:after="0"/>
              <w:rPr>
                <w:rFonts w:cs="Times New Roman"/>
                <w:sz w:val="18"/>
                <w:szCs w:val="18"/>
              </w:rPr>
            </w:pPr>
            <w:r w:rsidRPr="00AA6B7C">
              <w:rPr>
                <w:rFonts w:cs="Times New Roman"/>
                <w:sz w:val="18"/>
                <w:szCs w:val="18"/>
              </w:rPr>
              <w:t>Nearly additive</w:t>
            </w:r>
          </w:p>
        </w:tc>
      </w:tr>
      <w:tr w:rsidR="000B2F8D" w:rsidRPr="00AA6B7C" w14:paraId="7ED0B00B" w14:textId="77777777" w:rsidTr="00584EEF">
        <w:trPr>
          <w:trHeight w:val="226"/>
        </w:trPr>
        <w:tc>
          <w:tcPr>
            <w:tcW w:w="227" w:type="pct"/>
            <w:tcBorders>
              <w:top w:val="single" w:sz="8" w:space="0" w:color="auto"/>
              <w:left w:val="single" w:sz="8" w:space="0" w:color="000000"/>
              <w:bottom w:val="single" w:sz="8" w:space="0" w:color="auto"/>
              <w:right w:val="single" w:sz="8" w:space="0" w:color="000000"/>
            </w:tcBorders>
            <w:shd w:val="clear" w:color="auto" w:fill="9BBB59"/>
            <w:vAlign w:val="center"/>
          </w:tcPr>
          <w:p w14:paraId="42146E9C" w14:textId="77777777" w:rsidR="000B2F8D" w:rsidRPr="00AA6B7C" w:rsidRDefault="000B2F8D" w:rsidP="00584EEF">
            <w:pPr>
              <w:spacing w:after="0"/>
              <w:rPr>
                <w:rFonts w:cs="Times New Roman"/>
                <w:sz w:val="18"/>
                <w:szCs w:val="18"/>
              </w:rPr>
            </w:pPr>
          </w:p>
        </w:tc>
        <w:tc>
          <w:tcPr>
            <w:tcW w:w="693" w:type="pct"/>
            <w:gridSpan w:val="2"/>
            <w:tcBorders>
              <w:top w:val="single" w:sz="8" w:space="0" w:color="auto"/>
              <w:left w:val="single" w:sz="8" w:space="0" w:color="000000"/>
              <w:bottom w:val="single" w:sz="8" w:space="0" w:color="auto"/>
              <w:right w:val="single" w:sz="8" w:space="0" w:color="000000"/>
            </w:tcBorders>
            <w:vAlign w:val="center"/>
          </w:tcPr>
          <w:p w14:paraId="24E41D7B" w14:textId="77777777" w:rsidR="000B2F8D" w:rsidRPr="00AA6B7C" w:rsidRDefault="000B2F8D" w:rsidP="00584EEF">
            <w:pPr>
              <w:spacing w:after="0"/>
              <w:jc w:val="center"/>
              <w:rPr>
                <w:rFonts w:cs="Times New Roman"/>
                <w:sz w:val="18"/>
                <w:szCs w:val="18"/>
              </w:rPr>
            </w:pPr>
            <w:r w:rsidRPr="00AA6B7C">
              <w:rPr>
                <w:rFonts w:cs="Times New Roman"/>
                <w:sz w:val="18"/>
                <w:szCs w:val="18"/>
              </w:rPr>
              <w:t>0.31–0.70</w:t>
            </w:r>
          </w:p>
        </w:tc>
        <w:tc>
          <w:tcPr>
            <w:tcW w:w="1539" w:type="pct"/>
            <w:gridSpan w:val="4"/>
            <w:tcBorders>
              <w:top w:val="single" w:sz="8" w:space="0" w:color="auto"/>
              <w:left w:val="single" w:sz="8" w:space="0" w:color="000000"/>
              <w:bottom w:val="single" w:sz="8" w:space="0" w:color="auto"/>
              <w:right w:val="single" w:sz="8" w:space="0" w:color="000000"/>
            </w:tcBorders>
            <w:shd w:val="clear" w:color="auto" w:fill="auto"/>
            <w:tcMar>
              <w:top w:w="11" w:type="dxa"/>
              <w:left w:w="11" w:type="dxa"/>
              <w:bottom w:w="0" w:type="dxa"/>
              <w:right w:w="11" w:type="dxa"/>
            </w:tcMar>
            <w:vAlign w:val="center"/>
          </w:tcPr>
          <w:p w14:paraId="5E4BC41C" w14:textId="77777777" w:rsidR="000B2F8D" w:rsidRPr="00AA6B7C" w:rsidRDefault="000B2F8D" w:rsidP="00584EEF">
            <w:pPr>
              <w:spacing w:after="0"/>
              <w:rPr>
                <w:rFonts w:cs="Times New Roman"/>
                <w:sz w:val="18"/>
                <w:szCs w:val="18"/>
              </w:rPr>
            </w:pPr>
            <w:r w:rsidRPr="00AA6B7C">
              <w:rPr>
                <w:rFonts w:cs="Times New Roman"/>
                <w:sz w:val="18"/>
                <w:szCs w:val="18"/>
              </w:rPr>
              <w:t>Synergism</w:t>
            </w:r>
          </w:p>
        </w:tc>
        <w:tc>
          <w:tcPr>
            <w:tcW w:w="232" w:type="pct"/>
            <w:gridSpan w:val="2"/>
            <w:tcBorders>
              <w:top w:val="single" w:sz="8" w:space="0" w:color="auto"/>
              <w:left w:val="single" w:sz="8" w:space="0" w:color="000000"/>
              <w:bottom w:val="single" w:sz="8" w:space="0" w:color="auto"/>
              <w:right w:val="single" w:sz="8" w:space="0" w:color="000000"/>
            </w:tcBorders>
            <w:shd w:val="clear" w:color="auto" w:fill="FCD5B4"/>
            <w:tcMar>
              <w:top w:w="11" w:type="dxa"/>
              <w:left w:w="11" w:type="dxa"/>
              <w:bottom w:w="0" w:type="dxa"/>
              <w:right w:w="11" w:type="dxa"/>
            </w:tcMar>
            <w:vAlign w:val="center"/>
          </w:tcPr>
          <w:p w14:paraId="1BAF4A81" w14:textId="77777777" w:rsidR="000B2F8D" w:rsidRPr="00AA6B7C" w:rsidRDefault="000B2F8D" w:rsidP="00584EEF">
            <w:pPr>
              <w:spacing w:after="0"/>
              <w:rPr>
                <w:rFonts w:cs="Times New Roman"/>
                <w:sz w:val="18"/>
                <w:szCs w:val="18"/>
              </w:rPr>
            </w:pPr>
          </w:p>
        </w:tc>
        <w:tc>
          <w:tcPr>
            <w:tcW w:w="615" w:type="pct"/>
            <w:gridSpan w:val="2"/>
            <w:tcBorders>
              <w:top w:val="single" w:sz="8" w:space="0" w:color="auto"/>
              <w:left w:val="single" w:sz="8" w:space="0" w:color="000000"/>
              <w:bottom w:val="single" w:sz="8" w:space="0" w:color="auto"/>
              <w:right w:val="single" w:sz="8" w:space="0" w:color="000000"/>
            </w:tcBorders>
            <w:shd w:val="clear" w:color="auto" w:fill="auto"/>
            <w:tcMar>
              <w:top w:w="11" w:type="dxa"/>
              <w:left w:w="11" w:type="dxa"/>
              <w:bottom w:w="0" w:type="dxa"/>
              <w:right w:w="11" w:type="dxa"/>
            </w:tcMar>
            <w:vAlign w:val="center"/>
          </w:tcPr>
          <w:p w14:paraId="2EC9F2A8" w14:textId="77777777" w:rsidR="000B2F8D" w:rsidRPr="00AA6B7C" w:rsidRDefault="000B2F8D" w:rsidP="00584EEF">
            <w:pPr>
              <w:spacing w:after="0"/>
              <w:jc w:val="center"/>
              <w:rPr>
                <w:rFonts w:cs="Times New Roman"/>
                <w:sz w:val="18"/>
                <w:szCs w:val="18"/>
              </w:rPr>
            </w:pPr>
            <w:r w:rsidRPr="00AA6B7C">
              <w:rPr>
                <w:rFonts w:cs="Times New Roman"/>
                <w:sz w:val="18"/>
                <w:szCs w:val="18"/>
              </w:rPr>
              <w:t>1.11–1.20</w:t>
            </w:r>
          </w:p>
        </w:tc>
        <w:tc>
          <w:tcPr>
            <w:tcW w:w="1694" w:type="pct"/>
            <w:gridSpan w:val="7"/>
            <w:tcBorders>
              <w:top w:val="single" w:sz="8" w:space="0" w:color="auto"/>
              <w:left w:val="single" w:sz="8" w:space="0" w:color="000000"/>
              <w:bottom w:val="single" w:sz="8" w:space="0" w:color="auto"/>
              <w:right w:val="single" w:sz="8" w:space="0" w:color="000000"/>
            </w:tcBorders>
            <w:shd w:val="clear" w:color="auto" w:fill="auto"/>
            <w:tcMar>
              <w:top w:w="11" w:type="dxa"/>
              <w:left w:w="11" w:type="dxa"/>
              <w:bottom w:w="0" w:type="dxa"/>
              <w:right w:w="11" w:type="dxa"/>
            </w:tcMar>
            <w:vAlign w:val="center"/>
          </w:tcPr>
          <w:p w14:paraId="146EEEED" w14:textId="77777777" w:rsidR="000B2F8D" w:rsidRPr="00AA6B7C" w:rsidRDefault="000B2F8D" w:rsidP="00584EEF">
            <w:pPr>
              <w:keepNext/>
              <w:spacing w:after="0"/>
              <w:rPr>
                <w:rFonts w:cs="Times New Roman"/>
                <w:sz w:val="18"/>
                <w:szCs w:val="18"/>
              </w:rPr>
            </w:pPr>
            <w:r w:rsidRPr="00AA6B7C">
              <w:rPr>
                <w:rFonts w:cs="Times New Roman"/>
                <w:sz w:val="18"/>
                <w:szCs w:val="18"/>
              </w:rPr>
              <w:t>Slight antagonism</w:t>
            </w:r>
          </w:p>
        </w:tc>
      </w:tr>
      <w:tr w:rsidR="000B2F8D" w:rsidRPr="00AA6B7C" w14:paraId="708A54D5" w14:textId="77777777" w:rsidTr="00584EEF">
        <w:trPr>
          <w:trHeight w:val="226"/>
        </w:trPr>
        <w:tc>
          <w:tcPr>
            <w:tcW w:w="227" w:type="pct"/>
            <w:tcBorders>
              <w:top w:val="single" w:sz="8" w:space="0" w:color="auto"/>
              <w:left w:val="single" w:sz="8" w:space="0" w:color="000000"/>
              <w:bottom w:val="single" w:sz="8" w:space="0" w:color="auto"/>
              <w:right w:val="single" w:sz="8" w:space="0" w:color="000000"/>
            </w:tcBorders>
            <w:shd w:val="clear" w:color="auto" w:fill="C4D79B"/>
            <w:vAlign w:val="center"/>
          </w:tcPr>
          <w:p w14:paraId="26FE8DCF" w14:textId="77777777" w:rsidR="000B2F8D" w:rsidRPr="00AA6B7C" w:rsidRDefault="000B2F8D" w:rsidP="00584EEF">
            <w:pPr>
              <w:spacing w:after="0"/>
              <w:rPr>
                <w:rFonts w:cs="Times New Roman"/>
                <w:sz w:val="18"/>
                <w:szCs w:val="18"/>
              </w:rPr>
            </w:pPr>
          </w:p>
        </w:tc>
        <w:tc>
          <w:tcPr>
            <w:tcW w:w="693" w:type="pct"/>
            <w:gridSpan w:val="2"/>
            <w:tcBorders>
              <w:top w:val="single" w:sz="8" w:space="0" w:color="auto"/>
              <w:left w:val="single" w:sz="8" w:space="0" w:color="000000"/>
              <w:bottom w:val="single" w:sz="8" w:space="0" w:color="auto"/>
              <w:right w:val="single" w:sz="8" w:space="0" w:color="000000"/>
            </w:tcBorders>
            <w:vAlign w:val="center"/>
          </w:tcPr>
          <w:p w14:paraId="0E9302C3" w14:textId="77777777" w:rsidR="000B2F8D" w:rsidRPr="00AA6B7C" w:rsidRDefault="000B2F8D" w:rsidP="00584EEF">
            <w:pPr>
              <w:spacing w:after="0"/>
              <w:jc w:val="center"/>
              <w:rPr>
                <w:rFonts w:cs="Times New Roman"/>
                <w:sz w:val="18"/>
                <w:szCs w:val="18"/>
              </w:rPr>
            </w:pPr>
            <w:r w:rsidRPr="00AA6B7C">
              <w:rPr>
                <w:rFonts w:cs="Times New Roman"/>
                <w:sz w:val="18"/>
                <w:szCs w:val="18"/>
              </w:rPr>
              <w:t>0.71–0.85</w:t>
            </w:r>
          </w:p>
        </w:tc>
        <w:tc>
          <w:tcPr>
            <w:tcW w:w="1539" w:type="pct"/>
            <w:gridSpan w:val="4"/>
            <w:tcBorders>
              <w:top w:val="single" w:sz="8" w:space="0" w:color="auto"/>
              <w:left w:val="single" w:sz="8" w:space="0" w:color="000000"/>
              <w:bottom w:val="single" w:sz="8" w:space="0" w:color="auto"/>
              <w:right w:val="single" w:sz="8" w:space="0" w:color="000000"/>
            </w:tcBorders>
            <w:shd w:val="clear" w:color="auto" w:fill="auto"/>
            <w:tcMar>
              <w:top w:w="11" w:type="dxa"/>
              <w:left w:w="11" w:type="dxa"/>
              <w:bottom w:w="0" w:type="dxa"/>
              <w:right w:w="11" w:type="dxa"/>
            </w:tcMar>
            <w:vAlign w:val="center"/>
          </w:tcPr>
          <w:p w14:paraId="38DDAE09" w14:textId="77777777" w:rsidR="000B2F8D" w:rsidRPr="00AA6B7C" w:rsidRDefault="000B2F8D" w:rsidP="00584EEF">
            <w:pPr>
              <w:spacing w:after="0"/>
              <w:rPr>
                <w:rFonts w:cs="Times New Roman"/>
                <w:sz w:val="18"/>
                <w:szCs w:val="18"/>
              </w:rPr>
            </w:pPr>
            <w:r w:rsidRPr="00AA6B7C">
              <w:rPr>
                <w:rFonts w:cs="Times New Roman"/>
                <w:sz w:val="18"/>
                <w:szCs w:val="18"/>
              </w:rPr>
              <w:t>Moderate synergism</w:t>
            </w:r>
          </w:p>
        </w:tc>
        <w:tc>
          <w:tcPr>
            <w:tcW w:w="232" w:type="pct"/>
            <w:gridSpan w:val="2"/>
            <w:tcBorders>
              <w:top w:val="single" w:sz="8" w:space="0" w:color="auto"/>
              <w:left w:val="single" w:sz="8" w:space="0" w:color="000000"/>
              <w:bottom w:val="single" w:sz="8" w:space="0" w:color="auto"/>
              <w:right w:val="single" w:sz="8" w:space="0" w:color="000000"/>
            </w:tcBorders>
            <w:shd w:val="clear" w:color="auto" w:fill="FABF8F"/>
            <w:tcMar>
              <w:top w:w="11" w:type="dxa"/>
              <w:left w:w="11" w:type="dxa"/>
              <w:bottom w:w="0" w:type="dxa"/>
              <w:right w:w="11" w:type="dxa"/>
            </w:tcMar>
            <w:vAlign w:val="center"/>
          </w:tcPr>
          <w:p w14:paraId="2B6A55C7" w14:textId="77777777" w:rsidR="000B2F8D" w:rsidRPr="00AA6B7C" w:rsidRDefault="000B2F8D" w:rsidP="00584EEF">
            <w:pPr>
              <w:spacing w:after="0"/>
              <w:rPr>
                <w:rFonts w:cs="Times New Roman"/>
                <w:sz w:val="18"/>
                <w:szCs w:val="18"/>
              </w:rPr>
            </w:pPr>
          </w:p>
        </w:tc>
        <w:tc>
          <w:tcPr>
            <w:tcW w:w="615" w:type="pct"/>
            <w:gridSpan w:val="2"/>
            <w:tcBorders>
              <w:top w:val="single" w:sz="8" w:space="0" w:color="auto"/>
              <w:left w:val="single" w:sz="8" w:space="0" w:color="000000"/>
              <w:bottom w:val="single" w:sz="8" w:space="0" w:color="auto"/>
              <w:right w:val="single" w:sz="8" w:space="0" w:color="000000"/>
            </w:tcBorders>
            <w:shd w:val="clear" w:color="auto" w:fill="auto"/>
            <w:tcMar>
              <w:top w:w="11" w:type="dxa"/>
              <w:left w:w="11" w:type="dxa"/>
              <w:bottom w:w="0" w:type="dxa"/>
              <w:right w:w="11" w:type="dxa"/>
            </w:tcMar>
            <w:vAlign w:val="center"/>
          </w:tcPr>
          <w:p w14:paraId="29698A36" w14:textId="77777777" w:rsidR="000B2F8D" w:rsidRPr="00AA6B7C" w:rsidRDefault="000B2F8D" w:rsidP="00584EEF">
            <w:pPr>
              <w:spacing w:after="0"/>
              <w:jc w:val="center"/>
              <w:rPr>
                <w:rFonts w:cs="Times New Roman"/>
                <w:sz w:val="18"/>
                <w:szCs w:val="18"/>
              </w:rPr>
            </w:pPr>
            <w:r w:rsidRPr="00AA6B7C">
              <w:rPr>
                <w:rFonts w:cs="Times New Roman"/>
                <w:sz w:val="18"/>
                <w:szCs w:val="18"/>
              </w:rPr>
              <w:t>1.21–1.45</w:t>
            </w:r>
          </w:p>
        </w:tc>
        <w:tc>
          <w:tcPr>
            <w:tcW w:w="1694" w:type="pct"/>
            <w:gridSpan w:val="7"/>
            <w:tcBorders>
              <w:top w:val="single" w:sz="8" w:space="0" w:color="auto"/>
              <w:left w:val="single" w:sz="8" w:space="0" w:color="000000"/>
              <w:bottom w:val="single" w:sz="8" w:space="0" w:color="auto"/>
              <w:right w:val="single" w:sz="8" w:space="0" w:color="000000"/>
            </w:tcBorders>
            <w:shd w:val="clear" w:color="auto" w:fill="auto"/>
            <w:tcMar>
              <w:top w:w="11" w:type="dxa"/>
              <w:left w:w="11" w:type="dxa"/>
              <w:bottom w:w="0" w:type="dxa"/>
              <w:right w:w="11" w:type="dxa"/>
            </w:tcMar>
            <w:vAlign w:val="center"/>
          </w:tcPr>
          <w:p w14:paraId="50E80811" w14:textId="77777777" w:rsidR="000B2F8D" w:rsidRPr="00AA6B7C" w:rsidRDefault="000B2F8D" w:rsidP="00584EEF">
            <w:pPr>
              <w:keepNext/>
              <w:spacing w:after="0"/>
              <w:rPr>
                <w:rFonts w:cs="Times New Roman"/>
                <w:sz w:val="18"/>
                <w:szCs w:val="18"/>
              </w:rPr>
            </w:pPr>
            <w:r w:rsidRPr="00AA6B7C">
              <w:rPr>
                <w:rFonts w:cs="Times New Roman"/>
                <w:sz w:val="18"/>
                <w:szCs w:val="18"/>
              </w:rPr>
              <w:t>Moderate antagonism</w:t>
            </w:r>
          </w:p>
        </w:tc>
      </w:tr>
      <w:tr w:rsidR="000B2F8D" w:rsidRPr="00AA6B7C" w14:paraId="60548AA4" w14:textId="77777777" w:rsidTr="00584EEF">
        <w:trPr>
          <w:trHeight w:val="226"/>
        </w:trPr>
        <w:tc>
          <w:tcPr>
            <w:tcW w:w="227" w:type="pct"/>
            <w:tcBorders>
              <w:top w:val="single" w:sz="8" w:space="0" w:color="auto"/>
              <w:left w:val="single" w:sz="8" w:space="0" w:color="000000"/>
              <w:bottom w:val="single" w:sz="18" w:space="0" w:color="000000"/>
              <w:right w:val="single" w:sz="8" w:space="0" w:color="000000"/>
            </w:tcBorders>
            <w:shd w:val="clear" w:color="auto" w:fill="EBF1DE"/>
            <w:vAlign w:val="center"/>
          </w:tcPr>
          <w:p w14:paraId="05E5555C" w14:textId="77777777" w:rsidR="000B2F8D" w:rsidRPr="00AA6B7C" w:rsidRDefault="000B2F8D" w:rsidP="00584EEF">
            <w:pPr>
              <w:spacing w:after="0"/>
              <w:rPr>
                <w:rFonts w:cs="Times New Roman"/>
                <w:sz w:val="18"/>
                <w:szCs w:val="18"/>
              </w:rPr>
            </w:pPr>
          </w:p>
        </w:tc>
        <w:tc>
          <w:tcPr>
            <w:tcW w:w="693" w:type="pct"/>
            <w:gridSpan w:val="2"/>
            <w:tcBorders>
              <w:top w:val="single" w:sz="8" w:space="0" w:color="auto"/>
              <w:left w:val="single" w:sz="8" w:space="0" w:color="000000"/>
              <w:bottom w:val="single" w:sz="18" w:space="0" w:color="000000"/>
              <w:right w:val="single" w:sz="8" w:space="0" w:color="000000"/>
            </w:tcBorders>
            <w:vAlign w:val="center"/>
          </w:tcPr>
          <w:p w14:paraId="4A086624" w14:textId="77777777" w:rsidR="000B2F8D" w:rsidRPr="00AA6B7C" w:rsidRDefault="000B2F8D" w:rsidP="00584EEF">
            <w:pPr>
              <w:spacing w:after="0"/>
              <w:jc w:val="center"/>
              <w:rPr>
                <w:rFonts w:cs="Times New Roman"/>
                <w:sz w:val="18"/>
                <w:szCs w:val="18"/>
              </w:rPr>
            </w:pPr>
            <w:r w:rsidRPr="00AA6B7C">
              <w:rPr>
                <w:rFonts w:cs="Times New Roman"/>
                <w:sz w:val="18"/>
                <w:szCs w:val="18"/>
              </w:rPr>
              <w:t>0.86–0.90</w:t>
            </w:r>
          </w:p>
        </w:tc>
        <w:tc>
          <w:tcPr>
            <w:tcW w:w="1539" w:type="pct"/>
            <w:gridSpan w:val="4"/>
            <w:tcBorders>
              <w:top w:val="single" w:sz="8"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tcPr>
          <w:p w14:paraId="3F434400" w14:textId="77777777" w:rsidR="000B2F8D" w:rsidRPr="00AA6B7C" w:rsidRDefault="000B2F8D" w:rsidP="00584EEF">
            <w:pPr>
              <w:spacing w:after="0"/>
              <w:rPr>
                <w:rFonts w:cs="Times New Roman"/>
                <w:sz w:val="18"/>
                <w:szCs w:val="18"/>
              </w:rPr>
            </w:pPr>
            <w:r w:rsidRPr="00AA6B7C">
              <w:rPr>
                <w:rFonts w:cs="Times New Roman"/>
                <w:sz w:val="18"/>
                <w:szCs w:val="18"/>
              </w:rPr>
              <w:t>Slight synergism</w:t>
            </w:r>
          </w:p>
        </w:tc>
        <w:tc>
          <w:tcPr>
            <w:tcW w:w="232" w:type="pct"/>
            <w:gridSpan w:val="2"/>
            <w:tcBorders>
              <w:top w:val="single" w:sz="8" w:space="0" w:color="auto"/>
              <w:left w:val="single" w:sz="8" w:space="0" w:color="000000"/>
              <w:bottom w:val="single" w:sz="18" w:space="0" w:color="000000"/>
              <w:right w:val="single" w:sz="8" w:space="0" w:color="000000"/>
            </w:tcBorders>
            <w:shd w:val="clear" w:color="auto" w:fill="F79646"/>
            <w:tcMar>
              <w:top w:w="11" w:type="dxa"/>
              <w:left w:w="11" w:type="dxa"/>
              <w:bottom w:w="0" w:type="dxa"/>
              <w:right w:w="11" w:type="dxa"/>
            </w:tcMar>
            <w:vAlign w:val="center"/>
          </w:tcPr>
          <w:p w14:paraId="12949470" w14:textId="77777777" w:rsidR="000B2F8D" w:rsidRPr="00AA6B7C" w:rsidRDefault="000B2F8D" w:rsidP="00584EEF">
            <w:pPr>
              <w:spacing w:after="0"/>
              <w:rPr>
                <w:rFonts w:cs="Times New Roman"/>
                <w:sz w:val="18"/>
                <w:szCs w:val="18"/>
              </w:rPr>
            </w:pPr>
          </w:p>
        </w:tc>
        <w:tc>
          <w:tcPr>
            <w:tcW w:w="615" w:type="pct"/>
            <w:gridSpan w:val="2"/>
            <w:tcBorders>
              <w:top w:val="single" w:sz="8"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tcPr>
          <w:p w14:paraId="690F3765" w14:textId="77777777" w:rsidR="000B2F8D" w:rsidRPr="00AA6B7C" w:rsidRDefault="000B2F8D" w:rsidP="00584EEF">
            <w:pPr>
              <w:spacing w:after="0"/>
              <w:jc w:val="center"/>
              <w:rPr>
                <w:rFonts w:cs="Times New Roman"/>
                <w:sz w:val="18"/>
                <w:szCs w:val="18"/>
              </w:rPr>
            </w:pPr>
            <w:r w:rsidRPr="00AA6B7C">
              <w:rPr>
                <w:rFonts w:cs="Times New Roman"/>
                <w:sz w:val="18"/>
                <w:szCs w:val="18"/>
              </w:rPr>
              <w:t>1.46–3.30</w:t>
            </w:r>
          </w:p>
        </w:tc>
        <w:tc>
          <w:tcPr>
            <w:tcW w:w="1694" w:type="pct"/>
            <w:gridSpan w:val="7"/>
            <w:tcBorders>
              <w:top w:val="single" w:sz="8" w:space="0" w:color="auto"/>
              <w:left w:val="single" w:sz="8" w:space="0" w:color="000000"/>
              <w:bottom w:val="single" w:sz="18" w:space="0" w:color="000000"/>
              <w:right w:val="single" w:sz="8" w:space="0" w:color="000000"/>
            </w:tcBorders>
            <w:shd w:val="clear" w:color="auto" w:fill="auto"/>
            <w:tcMar>
              <w:top w:w="11" w:type="dxa"/>
              <w:left w:w="11" w:type="dxa"/>
              <w:bottom w:w="0" w:type="dxa"/>
              <w:right w:w="11" w:type="dxa"/>
            </w:tcMar>
            <w:vAlign w:val="center"/>
          </w:tcPr>
          <w:p w14:paraId="07CD0C11" w14:textId="77777777" w:rsidR="000B2F8D" w:rsidRPr="00AA6B7C" w:rsidRDefault="000B2F8D" w:rsidP="00584EEF">
            <w:pPr>
              <w:keepNext/>
              <w:spacing w:after="0"/>
              <w:rPr>
                <w:rFonts w:cs="Times New Roman"/>
                <w:sz w:val="18"/>
                <w:szCs w:val="18"/>
              </w:rPr>
            </w:pPr>
            <w:r w:rsidRPr="00AA6B7C">
              <w:rPr>
                <w:rFonts w:cs="Times New Roman"/>
                <w:sz w:val="18"/>
                <w:szCs w:val="18"/>
              </w:rPr>
              <w:t xml:space="preserve">Antagonism </w:t>
            </w:r>
          </w:p>
        </w:tc>
      </w:tr>
    </w:tbl>
    <w:p w14:paraId="29257DD3" w14:textId="77777777" w:rsidR="000B2F8D" w:rsidRPr="000B2F8D" w:rsidRDefault="000B2F8D" w:rsidP="000B2F8D"/>
    <w:p w14:paraId="63D7C2B0" w14:textId="174FEDCB" w:rsidR="00994A3D" w:rsidRDefault="00994A3D" w:rsidP="0001436A">
      <w:pPr>
        <w:pStyle w:val="Nadpis2"/>
      </w:pPr>
      <w:r w:rsidRPr="0001436A">
        <w:t>Supplementary</w:t>
      </w:r>
      <w:r w:rsidRPr="001549D3">
        <w:t xml:space="preserve"> Figures</w:t>
      </w:r>
    </w:p>
    <w:p w14:paraId="70624ACD" w14:textId="2CA86046" w:rsidR="003D5404" w:rsidRDefault="003D5404" w:rsidP="003D5404">
      <w:r w:rsidRPr="00C6274B">
        <w:rPr>
          <w:rFonts w:ascii="Palatino Linotype" w:hAnsi="Palatino Linotype" w:cs="Times New Roman"/>
          <w:b/>
          <w:bCs/>
          <w:i/>
          <w:iCs/>
          <w:noProof/>
          <w:sz w:val="20"/>
          <w:szCs w:val="20"/>
        </w:rPr>
        <w:drawing>
          <wp:inline distT="0" distB="0" distL="0" distR="0" wp14:anchorId="7A325BA9" wp14:editId="337CCE8C">
            <wp:extent cx="5148000" cy="6946855"/>
            <wp:effectExtent l="0" t="0" r="0" b="6985"/>
            <wp:docPr id="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ok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48000" cy="6946855"/>
                    </a:xfrm>
                    <a:prstGeom prst="rect">
                      <a:avLst/>
                    </a:prstGeom>
                  </pic:spPr>
                </pic:pic>
              </a:graphicData>
            </a:graphic>
          </wp:inline>
        </w:drawing>
      </w:r>
    </w:p>
    <w:p w14:paraId="614F3E6F" w14:textId="77777777" w:rsidR="003D5404" w:rsidRPr="00C6274B" w:rsidRDefault="003D5404" w:rsidP="003D5404">
      <w:pPr>
        <w:pStyle w:val="Titulek"/>
        <w:spacing w:after="120"/>
        <w:jc w:val="both"/>
        <w:rPr>
          <w:rFonts w:eastAsia="Calibri"/>
          <w:i/>
          <w:iCs/>
        </w:rPr>
      </w:pPr>
      <w:bookmarkStart w:id="0" w:name="_Hlk104480657"/>
      <w:r w:rsidRPr="00C6274B">
        <w:lastRenderedPageBreak/>
        <w:t xml:space="preserve">Figure </w:t>
      </w:r>
      <w:r>
        <w:t>S</w:t>
      </w:r>
      <w:fldSimple w:instr=" SEQ Obrázok \* ARABIC ">
        <w:r>
          <w:rPr>
            <w:noProof/>
          </w:rPr>
          <w:t>1</w:t>
        </w:r>
      </w:fldSimple>
      <w:r w:rsidRPr="00C6274B">
        <w:t xml:space="preserve">: </w:t>
      </w:r>
      <w:r w:rsidRPr="003D5404">
        <w:rPr>
          <w:rFonts w:eastAsia="Calibri"/>
          <w:b w:val="0"/>
          <w:bCs w:val="0"/>
        </w:rPr>
        <w:t xml:space="preserve">(A) The coordinates of the phosphoprotein arrays and (B) 49 RTKs tested using the </w:t>
      </w:r>
      <w:r w:rsidRPr="003D5404">
        <w:rPr>
          <w:rFonts w:eastAsia="Times New Roman"/>
          <w:b w:val="0"/>
          <w:bCs w:val="0"/>
          <w:snapToGrid w:val="0"/>
          <w:lang w:eastAsia="de-DE" w:bidi="en-US"/>
        </w:rPr>
        <w:t>Proteome Profiler™ Human Phospho-RTK array kit (R&amp;D Systems)</w:t>
      </w:r>
      <w:r w:rsidRPr="003D5404">
        <w:rPr>
          <w:rFonts w:eastAsia="Calibri"/>
          <w:b w:val="0"/>
          <w:bCs w:val="0"/>
        </w:rPr>
        <w:t>.</w:t>
      </w:r>
    </w:p>
    <w:bookmarkEnd w:id="0"/>
    <w:p w14:paraId="528239AA" w14:textId="77777777" w:rsidR="003D5404" w:rsidRPr="003D5404" w:rsidRDefault="003D5404" w:rsidP="003D5404"/>
    <w:p w14:paraId="14D322CD" w14:textId="701B1501" w:rsidR="00255EF2" w:rsidRDefault="00BF693F" w:rsidP="00BF693F">
      <w:pPr>
        <w:jc w:val="center"/>
      </w:pPr>
      <w:r w:rsidRPr="00C94AD4">
        <w:rPr>
          <w:rFonts w:ascii="Palatino Linotype" w:hAnsi="Palatino Linotype" w:cs="Times New Roman"/>
          <w:noProof/>
          <w:szCs w:val="24"/>
        </w:rPr>
        <w:drawing>
          <wp:inline distT="0" distB="0" distL="0" distR="0" wp14:anchorId="157CA575" wp14:editId="5544489D">
            <wp:extent cx="5760000" cy="3671111"/>
            <wp:effectExtent l="0" t="0" r="0" b="5715"/>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ok 20"/>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00" cy="3671111"/>
                    </a:xfrm>
                    <a:prstGeom prst="rect">
                      <a:avLst/>
                    </a:prstGeom>
                  </pic:spPr>
                </pic:pic>
              </a:graphicData>
            </a:graphic>
          </wp:inline>
        </w:drawing>
      </w:r>
    </w:p>
    <w:p w14:paraId="52CEBE32" w14:textId="0E34E1EE" w:rsidR="00BF693F" w:rsidRPr="00BF693F" w:rsidRDefault="00BF693F" w:rsidP="00BF693F">
      <w:pPr>
        <w:jc w:val="both"/>
        <w:rPr>
          <w:rFonts w:cs="Times New Roman"/>
          <w:szCs w:val="24"/>
        </w:rPr>
      </w:pPr>
      <w:bookmarkStart w:id="1" w:name="_Hlk103590130"/>
      <w:r>
        <w:rPr>
          <w:rFonts w:cs="Times New Roman"/>
          <w:b/>
          <w:bCs/>
          <w:szCs w:val="24"/>
        </w:rPr>
        <w:t>Supplementary Figure 2</w:t>
      </w:r>
      <w:r w:rsidRPr="00C6274B">
        <w:rPr>
          <w:rFonts w:cs="Times New Roman"/>
          <w:b/>
          <w:bCs/>
          <w:szCs w:val="24"/>
        </w:rPr>
        <w:t>:</w:t>
      </w:r>
      <w:r w:rsidRPr="00C6274B">
        <w:rPr>
          <w:rFonts w:cs="Times New Roman"/>
          <w:szCs w:val="24"/>
        </w:rPr>
        <w:t xml:space="preserve"> </w:t>
      </w:r>
      <w:r w:rsidRPr="00BF693F">
        <w:rPr>
          <w:rFonts w:cs="Times New Roman"/>
          <w:szCs w:val="24"/>
        </w:rPr>
        <w:t>Array images corresponding to RTK phosphorylation shown in Figure 2, including (A) SH-SY5Y neuroblastoma; (B) SK-N-BE(2) neuroblastoma; (C) DAOY medulloblastoma; (D) Saos-2 osteosarcoma; and (E) RD rhabdomyosarcoma cells. The array images were captured using X-ray film and are shown for each cell line. Black rectangles indicate the targets of TKIs used in the present study (GEF: EGFR; LAP: EGFR and ErbB2; SUN: VEGFRs and PDGFRs) and other highly phosphorylated RTKs detected in each cancer cell type. Abbreviations: DDR1, discoidin domain receptor 1; EGFR, epidermal growth factor receptor; IGF-1R, insulin-like growth factor-1 receptor; InsR, insulin receptor; PDGFR, platelet-derived growth factor receptor; ROR2, RTK-like orphan receptor 2; VEGFR, vascular endothelial growth factor receptor.</w:t>
      </w:r>
    </w:p>
    <w:bookmarkEnd w:id="1"/>
    <w:p w14:paraId="5A01B3EF" w14:textId="72882697" w:rsidR="00BF693F" w:rsidRDefault="00BF693F" w:rsidP="00255EF2">
      <w:r w:rsidRPr="00C94AD4">
        <w:rPr>
          <w:rFonts w:ascii="Palatino Linotype" w:hAnsi="Palatino Linotype" w:cs="Times New Roman"/>
          <w:noProof/>
          <w:szCs w:val="24"/>
        </w:rPr>
        <w:lastRenderedPageBreak/>
        <w:drawing>
          <wp:inline distT="0" distB="0" distL="0" distR="0" wp14:anchorId="063CB435" wp14:editId="61DA0A87">
            <wp:extent cx="5693134" cy="3152192"/>
            <wp:effectExtent l="0" t="0" r="3175"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ok 2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98933" cy="3155403"/>
                    </a:xfrm>
                    <a:prstGeom prst="rect">
                      <a:avLst/>
                    </a:prstGeom>
                  </pic:spPr>
                </pic:pic>
              </a:graphicData>
            </a:graphic>
          </wp:inline>
        </w:drawing>
      </w:r>
    </w:p>
    <w:p w14:paraId="5B4E53F7" w14:textId="2A04EF0D" w:rsidR="00BF693F" w:rsidRPr="00BF693F" w:rsidRDefault="00BF693F" w:rsidP="00BF693F">
      <w:pPr>
        <w:jc w:val="both"/>
        <w:rPr>
          <w:rFonts w:cs="Times New Roman"/>
          <w:szCs w:val="24"/>
        </w:rPr>
      </w:pPr>
      <w:bookmarkStart w:id="2" w:name="_Hlk104480754"/>
      <w:r>
        <w:rPr>
          <w:rFonts w:cs="Times New Roman"/>
          <w:b/>
          <w:bCs/>
          <w:szCs w:val="24"/>
        </w:rPr>
        <w:t xml:space="preserve">Supplementary </w:t>
      </w:r>
      <w:r w:rsidRPr="00B53010">
        <w:rPr>
          <w:rFonts w:cs="Times New Roman"/>
          <w:b/>
          <w:bCs/>
          <w:szCs w:val="24"/>
        </w:rPr>
        <w:t xml:space="preserve">Figure </w:t>
      </w:r>
      <w:r>
        <w:rPr>
          <w:rFonts w:cs="Times New Roman"/>
          <w:b/>
          <w:bCs/>
          <w:szCs w:val="24"/>
        </w:rPr>
        <w:t>3</w:t>
      </w:r>
      <w:r w:rsidRPr="00B53010">
        <w:rPr>
          <w:rFonts w:cs="Times New Roman"/>
          <w:b/>
          <w:bCs/>
          <w:szCs w:val="24"/>
        </w:rPr>
        <w:t xml:space="preserve">: </w:t>
      </w:r>
      <w:r w:rsidRPr="00BF693F">
        <w:rPr>
          <w:rFonts w:cs="Times New Roman"/>
          <w:szCs w:val="24"/>
        </w:rPr>
        <w:t xml:space="preserve">Comparison of the drug concentrations used for the treatments of Pgp-expressing SH-SY5Y neuroblastoma cells performed according to the Pretreatment I and Pretreatment I + Valspodar strategies: (A) 24-hour incubation with thiosemicarbazones Dp44mT and DpC and (B) 72-hour incubation with TKIs sunitinib (SUN), gefitinib (GEF), and lapatinib (LAP) (n=3). </w:t>
      </w:r>
      <w:bookmarkEnd w:id="2"/>
      <w:r w:rsidRPr="00BF693F">
        <w:rPr>
          <w:rFonts w:cs="Times New Roman"/>
          <w:szCs w:val="24"/>
        </w:rPr>
        <w:t>The assays were performed either without Valspodar (VAL(-); blue) or with 0.2 µM Valspodar (VAL(+); red). No significant differences between the VAL(-) and VAL(+) conditions were detected in the case of tested drugs.</w:t>
      </w:r>
    </w:p>
    <w:p w14:paraId="6C3D7340" w14:textId="44D9CD04" w:rsidR="00BF693F" w:rsidRDefault="003D5404" w:rsidP="00255EF2">
      <w:r>
        <w:rPr>
          <w:rFonts w:cs="Times New Roman"/>
          <w:noProof/>
          <w:szCs w:val="24"/>
        </w:rPr>
        <w:lastRenderedPageBreak/>
        <w:drawing>
          <wp:inline distT="0" distB="0" distL="0" distR="0" wp14:anchorId="28F9202A" wp14:editId="7853B3C9">
            <wp:extent cx="5457444" cy="4882896"/>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ok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57444" cy="4882896"/>
                    </a:xfrm>
                    <a:prstGeom prst="rect">
                      <a:avLst/>
                    </a:prstGeom>
                  </pic:spPr>
                </pic:pic>
              </a:graphicData>
            </a:graphic>
          </wp:inline>
        </w:drawing>
      </w:r>
    </w:p>
    <w:p w14:paraId="3C419443" w14:textId="46C89DB5" w:rsidR="00994A3D" w:rsidRDefault="003D5404" w:rsidP="000B2F8D">
      <w:pPr>
        <w:jc w:val="both"/>
        <w:rPr>
          <w:rFonts w:cs="Times New Roman"/>
          <w:szCs w:val="24"/>
        </w:rPr>
      </w:pPr>
      <w:bookmarkStart w:id="3" w:name="_Hlk104480774"/>
      <w:r>
        <w:rPr>
          <w:rFonts w:cs="Times New Roman"/>
          <w:b/>
          <w:bCs/>
          <w:szCs w:val="24"/>
        </w:rPr>
        <w:t xml:space="preserve">Supplementary </w:t>
      </w:r>
      <w:r w:rsidRPr="00E75D09">
        <w:rPr>
          <w:rFonts w:cs="Times New Roman"/>
          <w:b/>
          <w:bCs/>
          <w:szCs w:val="24"/>
        </w:rPr>
        <w:t xml:space="preserve">Figure </w:t>
      </w:r>
      <w:r>
        <w:rPr>
          <w:rFonts w:cs="Times New Roman"/>
          <w:b/>
          <w:bCs/>
          <w:szCs w:val="24"/>
        </w:rPr>
        <w:t>4</w:t>
      </w:r>
      <w:r w:rsidRPr="00E75D09">
        <w:rPr>
          <w:rFonts w:cs="Times New Roman"/>
          <w:b/>
          <w:bCs/>
          <w:szCs w:val="24"/>
        </w:rPr>
        <w:t xml:space="preserve">: </w:t>
      </w:r>
      <w:r w:rsidRPr="003D5404">
        <w:rPr>
          <w:rFonts w:cs="Times New Roman"/>
          <w:szCs w:val="24"/>
        </w:rPr>
        <w:t>Phospho-RTK array screening after the incubation of SK-N-BE(2) neuroblastoma cells with a control medium or a medium containing DpC (6.3 nM; IC</w:t>
      </w:r>
      <w:r w:rsidRPr="003D5404">
        <w:rPr>
          <w:rFonts w:cs="Times New Roman"/>
          <w:szCs w:val="24"/>
          <w:vertAlign w:val="subscript"/>
        </w:rPr>
        <w:t>50</w:t>
      </w:r>
      <w:r w:rsidRPr="003D5404">
        <w:rPr>
          <w:rFonts w:cs="Times New Roman"/>
          <w:szCs w:val="24"/>
        </w:rPr>
        <w:t xml:space="preserve">/72 h). </w:t>
      </w:r>
      <w:bookmarkEnd w:id="3"/>
      <w:r w:rsidRPr="003D5404">
        <w:rPr>
          <w:rFonts w:cs="Times New Roman"/>
          <w:szCs w:val="24"/>
        </w:rPr>
        <w:t>Evaluation of the relative phosphorylation of 49 tested RTKs after 24-, 48-, and 72-hour treatments. Columns represent the levels of relative phosphorylation of RTKs assessed as described in Materials and Methods.</w:t>
      </w:r>
    </w:p>
    <w:p w14:paraId="1957085D" w14:textId="5B151CA5" w:rsidR="000B2F8D" w:rsidRDefault="000B2F8D" w:rsidP="000B2F8D">
      <w:pPr>
        <w:jc w:val="both"/>
        <w:rPr>
          <w:rFonts w:cs="Times New Roman"/>
          <w:szCs w:val="24"/>
        </w:rPr>
      </w:pPr>
    </w:p>
    <w:p w14:paraId="53F8D057" w14:textId="0B5D70C0" w:rsidR="00D55309" w:rsidRDefault="00D55309" w:rsidP="000B2F8D">
      <w:pPr>
        <w:jc w:val="both"/>
        <w:rPr>
          <w:rFonts w:cs="Times New Roman"/>
          <w:szCs w:val="24"/>
        </w:rPr>
      </w:pPr>
    </w:p>
    <w:p w14:paraId="1ABB32BF" w14:textId="1A967752" w:rsidR="00D55309" w:rsidRDefault="00D55309" w:rsidP="000B2F8D">
      <w:pPr>
        <w:jc w:val="both"/>
        <w:rPr>
          <w:rFonts w:cs="Times New Roman"/>
          <w:szCs w:val="24"/>
        </w:rPr>
      </w:pPr>
    </w:p>
    <w:p w14:paraId="196C4588" w14:textId="69B4237B" w:rsidR="00D55309" w:rsidRDefault="00D55309" w:rsidP="000B2F8D">
      <w:pPr>
        <w:jc w:val="both"/>
        <w:rPr>
          <w:rFonts w:cs="Times New Roman"/>
          <w:szCs w:val="24"/>
        </w:rPr>
      </w:pPr>
    </w:p>
    <w:p w14:paraId="3EC224EA" w14:textId="390EE8D2" w:rsidR="00D55309" w:rsidRDefault="00D55309" w:rsidP="000B2F8D">
      <w:pPr>
        <w:jc w:val="both"/>
        <w:rPr>
          <w:rFonts w:cs="Times New Roman"/>
          <w:szCs w:val="24"/>
        </w:rPr>
      </w:pPr>
    </w:p>
    <w:p w14:paraId="0C068287" w14:textId="70CA3E65" w:rsidR="00D55309" w:rsidRDefault="00D55309" w:rsidP="000B2F8D">
      <w:pPr>
        <w:jc w:val="both"/>
        <w:rPr>
          <w:rFonts w:cs="Times New Roman"/>
          <w:szCs w:val="24"/>
        </w:rPr>
      </w:pPr>
    </w:p>
    <w:p w14:paraId="19C8A23A" w14:textId="470424D2" w:rsidR="00D55309" w:rsidRDefault="00D55309">
      <w:pPr>
        <w:spacing w:before="0" w:after="200" w:line="276" w:lineRule="auto"/>
        <w:rPr>
          <w:rFonts w:cs="Times New Roman"/>
          <w:szCs w:val="24"/>
        </w:rPr>
      </w:pPr>
      <w:r>
        <w:rPr>
          <w:rFonts w:cs="Times New Roman"/>
          <w:szCs w:val="24"/>
        </w:rPr>
        <w:br w:type="page"/>
      </w:r>
    </w:p>
    <w:p w14:paraId="50573E48" w14:textId="77777777" w:rsidR="0050705E" w:rsidRDefault="0050705E" w:rsidP="000B2F8D">
      <w:pPr>
        <w:pStyle w:val="Nadpis1"/>
        <w:sectPr w:rsidR="0050705E" w:rsidSect="0093429D">
          <w:headerReference w:type="even" r:id="rId12"/>
          <w:footerReference w:type="even" r:id="rId13"/>
          <w:footerReference w:type="default" r:id="rId14"/>
          <w:headerReference w:type="first" r:id="rId15"/>
          <w:pgSz w:w="12240" w:h="15840"/>
          <w:pgMar w:top="1138" w:right="1181" w:bottom="1138" w:left="1282" w:header="720" w:footer="720" w:gutter="0"/>
          <w:cols w:space="720"/>
          <w:titlePg/>
          <w:docGrid w:linePitch="360"/>
        </w:sectPr>
      </w:pPr>
    </w:p>
    <w:p w14:paraId="411C9E7B" w14:textId="3AE8A8EF" w:rsidR="000B2F8D" w:rsidRDefault="000B2F8D" w:rsidP="000B2F8D">
      <w:pPr>
        <w:pStyle w:val="Nadpis1"/>
      </w:pPr>
      <w:r>
        <w:lastRenderedPageBreak/>
        <w:t>Supplementary data</w:t>
      </w:r>
    </w:p>
    <w:p w14:paraId="0AA5A7CD" w14:textId="6C1D64D6" w:rsidR="000B2F8D" w:rsidRDefault="00D55309" w:rsidP="000B2F8D">
      <w:r>
        <w:t>All replicates of uncropped Western blotting images used in the analyses.</w:t>
      </w:r>
    </w:p>
    <w:p w14:paraId="22766B2D" w14:textId="77777777" w:rsidR="0050705E" w:rsidRDefault="0050705E" w:rsidP="0050705E">
      <w:pPr>
        <w:jc w:val="both"/>
        <w:rPr>
          <w:rFonts w:cs="Times New Roman"/>
          <w:b/>
          <w:bCs/>
          <w:szCs w:val="24"/>
        </w:rPr>
      </w:pPr>
    </w:p>
    <w:p w14:paraId="251B2A68" w14:textId="77777777" w:rsidR="0050705E" w:rsidRDefault="0050705E" w:rsidP="0050705E">
      <w:pPr>
        <w:jc w:val="both"/>
        <w:rPr>
          <w:rFonts w:cs="Times New Roman"/>
          <w:b/>
          <w:bCs/>
          <w:szCs w:val="24"/>
        </w:rPr>
      </w:pPr>
    </w:p>
    <w:p w14:paraId="2E9E982B" w14:textId="77777777" w:rsidR="0050705E" w:rsidRDefault="0050705E" w:rsidP="0050705E">
      <w:pPr>
        <w:jc w:val="both"/>
        <w:rPr>
          <w:rFonts w:cs="Times New Roman"/>
          <w:b/>
          <w:bCs/>
          <w:szCs w:val="24"/>
        </w:rPr>
      </w:pPr>
    </w:p>
    <w:p w14:paraId="67B3BF74" w14:textId="77777777" w:rsidR="0050705E" w:rsidRDefault="0050705E" w:rsidP="0050705E">
      <w:pPr>
        <w:jc w:val="both"/>
        <w:rPr>
          <w:rFonts w:cs="Times New Roman"/>
          <w:b/>
          <w:bCs/>
          <w:szCs w:val="24"/>
        </w:rPr>
      </w:pPr>
    </w:p>
    <w:p w14:paraId="1787918B" w14:textId="77777777" w:rsidR="0050705E" w:rsidRDefault="0050705E" w:rsidP="0050705E">
      <w:pPr>
        <w:jc w:val="both"/>
        <w:rPr>
          <w:rFonts w:cs="Times New Roman"/>
          <w:b/>
          <w:bCs/>
          <w:szCs w:val="24"/>
        </w:rPr>
      </w:pPr>
    </w:p>
    <w:p w14:paraId="30A871F5" w14:textId="77777777" w:rsidR="0050705E" w:rsidRDefault="0050705E" w:rsidP="0050705E">
      <w:pPr>
        <w:jc w:val="both"/>
        <w:rPr>
          <w:rFonts w:cs="Times New Roman"/>
          <w:b/>
          <w:bCs/>
          <w:szCs w:val="24"/>
        </w:rPr>
      </w:pPr>
    </w:p>
    <w:p w14:paraId="31CFAC19" w14:textId="77777777" w:rsidR="0050705E" w:rsidRDefault="0050705E" w:rsidP="0050705E">
      <w:pPr>
        <w:jc w:val="both"/>
        <w:rPr>
          <w:rFonts w:cs="Times New Roman"/>
          <w:b/>
          <w:bCs/>
          <w:szCs w:val="24"/>
        </w:rPr>
      </w:pPr>
    </w:p>
    <w:p w14:paraId="24DDA0EE" w14:textId="77777777" w:rsidR="0050705E" w:rsidRDefault="0050705E" w:rsidP="0050705E">
      <w:pPr>
        <w:jc w:val="both"/>
        <w:rPr>
          <w:rFonts w:cs="Times New Roman"/>
          <w:b/>
          <w:bCs/>
          <w:szCs w:val="24"/>
        </w:rPr>
      </w:pPr>
    </w:p>
    <w:p w14:paraId="1F4DBCD7" w14:textId="77777777" w:rsidR="0050705E" w:rsidRDefault="0050705E" w:rsidP="0050705E">
      <w:pPr>
        <w:jc w:val="both"/>
        <w:rPr>
          <w:rFonts w:cs="Times New Roman"/>
          <w:b/>
          <w:bCs/>
          <w:szCs w:val="24"/>
        </w:rPr>
      </w:pPr>
    </w:p>
    <w:p w14:paraId="60DAA46C" w14:textId="77777777" w:rsidR="0050705E" w:rsidRDefault="0050705E" w:rsidP="0050705E">
      <w:pPr>
        <w:jc w:val="both"/>
        <w:rPr>
          <w:rFonts w:cs="Times New Roman"/>
          <w:b/>
          <w:bCs/>
          <w:szCs w:val="24"/>
        </w:rPr>
      </w:pPr>
    </w:p>
    <w:p w14:paraId="16AAF3D6" w14:textId="77777777" w:rsidR="0050705E" w:rsidRDefault="0050705E" w:rsidP="0050705E">
      <w:pPr>
        <w:jc w:val="both"/>
        <w:rPr>
          <w:rFonts w:cs="Times New Roman"/>
          <w:b/>
          <w:bCs/>
          <w:szCs w:val="24"/>
        </w:rPr>
      </w:pPr>
    </w:p>
    <w:p w14:paraId="6F618490" w14:textId="77777777" w:rsidR="0050705E" w:rsidRDefault="0050705E" w:rsidP="0050705E">
      <w:pPr>
        <w:jc w:val="both"/>
        <w:rPr>
          <w:rFonts w:cs="Times New Roman"/>
          <w:b/>
          <w:bCs/>
          <w:szCs w:val="24"/>
        </w:rPr>
      </w:pPr>
    </w:p>
    <w:p w14:paraId="059ECDDC" w14:textId="77777777" w:rsidR="0050705E" w:rsidRDefault="0050705E" w:rsidP="0050705E">
      <w:pPr>
        <w:jc w:val="both"/>
        <w:rPr>
          <w:rFonts w:cs="Times New Roman"/>
          <w:b/>
          <w:bCs/>
          <w:szCs w:val="24"/>
        </w:rPr>
      </w:pPr>
    </w:p>
    <w:p w14:paraId="5DA6FD02" w14:textId="77777777" w:rsidR="0050705E" w:rsidRDefault="0050705E" w:rsidP="0050705E">
      <w:pPr>
        <w:jc w:val="both"/>
        <w:rPr>
          <w:rFonts w:cs="Times New Roman"/>
          <w:b/>
          <w:bCs/>
          <w:szCs w:val="24"/>
        </w:rPr>
      </w:pPr>
    </w:p>
    <w:p w14:paraId="78028D5E" w14:textId="77777777" w:rsidR="0050705E" w:rsidRDefault="0050705E" w:rsidP="0050705E">
      <w:pPr>
        <w:jc w:val="both"/>
        <w:rPr>
          <w:rFonts w:cs="Times New Roman"/>
          <w:b/>
          <w:bCs/>
          <w:szCs w:val="24"/>
        </w:rPr>
      </w:pPr>
    </w:p>
    <w:p w14:paraId="34E7A5CF" w14:textId="600BBEAF" w:rsidR="0050705E" w:rsidRPr="001D7D6E" w:rsidRDefault="001D7D6E" w:rsidP="001D7D6E">
      <w:pPr>
        <w:jc w:val="both"/>
        <w:rPr>
          <w:rFonts w:cs="Times New Roman"/>
          <w:szCs w:val="24"/>
        </w:rPr>
      </w:pPr>
      <w:r>
        <w:rPr>
          <w:rFonts w:cs="Times New Roman"/>
          <w:b/>
          <w:bCs/>
          <w:szCs w:val="24"/>
        </w:rPr>
        <w:t xml:space="preserve">Supplementary Data 1: </w:t>
      </w:r>
      <w:r w:rsidR="0050705E" w:rsidRPr="001D7D6E">
        <w:rPr>
          <w:rFonts w:cs="Times New Roman"/>
          <w:szCs w:val="24"/>
        </w:rPr>
        <w:t xml:space="preserve">Uncropped Western blot images of p-EGFR (Tyr1068, Tyr1148) and EGFR immunodetection in SH-SY5Y cell line. GAPDH or α-tubulin served as loading control (see Supplementary </w:t>
      </w:r>
      <w:r w:rsidR="00812021">
        <w:rPr>
          <w:rFonts w:cs="Times New Roman"/>
          <w:szCs w:val="24"/>
        </w:rPr>
        <w:t>Data</w:t>
      </w:r>
      <w:r w:rsidR="0050705E" w:rsidRPr="001D7D6E">
        <w:rPr>
          <w:rFonts w:cs="Times New Roman"/>
          <w:szCs w:val="24"/>
        </w:rPr>
        <w:t xml:space="preserve"> 1</w:t>
      </w:r>
      <w:r w:rsidR="00812021">
        <w:rPr>
          <w:rFonts w:cs="Times New Roman"/>
          <w:szCs w:val="24"/>
        </w:rPr>
        <w:t>2</w:t>
      </w:r>
      <w:r w:rsidR="0050705E" w:rsidRPr="001D7D6E">
        <w:rPr>
          <w:rFonts w:cs="Times New Roman"/>
          <w:szCs w:val="24"/>
        </w:rPr>
        <w:t xml:space="preserve"> and 1</w:t>
      </w:r>
      <w:r w:rsidR="00812021">
        <w:rPr>
          <w:rFonts w:cs="Times New Roman"/>
          <w:szCs w:val="24"/>
        </w:rPr>
        <w:t>4</w:t>
      </w:r>
      <w:r w:rsidR="0050705E" w:rsidRPr="001D7D6E">
        <w:rPr>
          <w:rFonts w:cs="Times New Roman"/>
          <w:szCs w:val="24"/>
        </w:rPr>
        <w:t>) and Coomassie stained membranes are included to show loading for respective membranes. The experiments were repeated 3 times. * blots used in Figure 6A. 1: Ctrl; 2: Dp44mT; 3: DpC; 4: SUN; 5: SUN+Dp44mT; 6: SUN+DpC; 7: GEF; 8: GEF+Dp44mT; 9: GEF+DpC; 10: LAP; 11: LAP+Dp44mT; 12: LAP+DpC.</w:t>
      </w:r>
    </w:p>
    <w:p w14:paraId="3EB25935" w14:textId="14F65187" w:rsidR="00D55309" w:rsidRDefault="0050705E" w:rsidP="000B2F8D">
      <w:r w:rsidRPr="00FA3E4F">
        <w:rPr>
          <w:rFonts w:ascii="Palatino Linotype" w:hAnsi="Palatino Linotype" w:cs="Times New Roman"/>
          <w:noProof/>
          <w:sz w:val="18"/>
          <w:szCs w:val="18"/>
        </w:rPr>
        <w:drawing>
          <wp:inline distT="0" distB="0" distL="0" distR="0" wp14:anchorId="1A86A235" wp14:editId="69B5DC96">
            <wp:extent cx="8610600" cy="4621342"/>
            <wp:effectExtent l="0" t="0" r="0" b="8255"/>
            <wp:docPr id="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ok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610600" cy="4621342"/>
                    </a:xfrm>
                    <a:prstGeom prst="rect">
                      <a:avLst/>
                    </a:prstGeom>
                  </pic:spPr>
                </pic:pic>
              </a:graphicData>
            </a:graphic>
          </wp:inline>
        </w:drawing>
      </w:r>
    </w:p>
    <w:p w14:paraId="48A25D9E" w14:textId="17EE4B5F" w:rsidR="0050705E" w:rsidRDefault="0050705E" w:rsidP="000B2F8D"/>
    <w:p w14:paraId="3B75AC84" w14:textId="2E7253C3" w:rsidR="0050705E" w:rsidRPr="005B1CAF" w:rsidRDefault="001D7D6E" w:rsidP="0050705E">
      <w:pPr>
        <w:jc w:val="both"/>
        <w:rPr>
          <w:rFonts w:cs="Times New Roman"/>
          <w:szCs w:val="24"/>
        </w:rPr>
      </w:pPr>
      <w:bookmarkStart w:id="4" w:name="_Hlk86918752"/>
      <w:r>
        <w:rPr>
          <w:rFonts w:cs="Times New Roman"/>
          <w:b/>
          <w:bCs/>
          <w:szCs w:val="24"/>
        </w:rPr>
        <w:t xml:space="preserve">Supplementary Data 2: </w:t>
      </w:r>
      <w:r w:rsidR="0050705E" w:rsidRPr="001D7D6E">
        <w:rPr>
          <w:rFonts w:cs="Times New Roman"/>
          <w:szCs w:val="24"/>
        </w:rPr>
        <w:t>Uncropped Western blot images of p-PDGFRβ (Tyr751), PDGFRβ and IGF-1R immunodetection in SH-SY5Y cell line.</w:t>
      </w:r>
      <w:r w:rsidR="0050705E" w:rsidRPr="005B1CAF">
        <w:rPr>
          <w:rFonts w:cs="Times New Roman"/>
          <w:szCs w:val="24"/>
        </w:rPr>
        <w:t xml:space="preserve"> </w:t>
      </w:r>
      <w:bookmarkEnd w:id="4"/>
      <w:r w:rsidR="0050705E" w:rsidRPr="005B1CAF">
        <w:rPr>
          <w:rFonts w:cs="Times New Roman"/>
          <w:szCs w:val="24"/>
        </w:rPr>
        <w:t xml:space="preserve">GAPDH or α-tubulin served as loading control (see Supplementary </w:t>
      </w:r>
      <w:r w:rsidR="00812021">
        <w:rPr>
          <w:rFonts w:cs="Times New Roman"/>
          <w:szCs w:val="24"/>
        </w:rPr>
        <w:t>Data</w:t>
      </w:r>
      <w:r w:rsidR="0050705E" w:rsidRPr="005B1CAF">
        <w:rPr>
          <w:rFonts w:cs="Times New Roman"/>
          <w:szCs w:val="24"/>
        </w:rPr>
        <w:t xml:space="preserve"> 1</w:t>
      </w:r>
      <w:r w:rsidR="00812021">
        <w:rPr>
          <w:rFonts w:cs="Times New Roman"/>
          <w:szCs w:val="24"/>
        </w:rPr>
        <w:t>2</w:t>
      </w:r>
      <w:r w:rsidR="0050705E" w:rsidRPr="005B1CAF">
        <w:rPr>
          <w:rFonts w:cs="Times New Roman"/>
          <w:szCs w:val="24"/>
        </w:rPr>
        <w:t xml:space="preserve"> and 1</w:t>
      </w:r>
      <w:r w:rsidR="00812021">
        <w:rPr>
          <w:rFonts w:cs="Times New Roman"/>
          <w:szCs w:val="24"/>
        </w:rPr>
        <w:t>4</w:t>
      </w:r>
      <w:r w:rsidR="0050705E" w:rsidRPr="005B1CAF">
        <w:rPr>
          <w:rFonts w:cs="Times New Roman"/>
          <w:szCs w:val="24"/>
        </w:rPr>
        <w:t xml:space="preserve">) and Coomassie stained membranes are included to show loading for respective membranes. The experiments were repeated 3 times. * blots used in Figure </w:t>
      </w:r>
      <w:r w:rsidR="0050705E">
        <w:rPr>
          <w:rFonts w:cs="Times New Roman"/>
          <w:szCs w:val="24"/>
        </w:rPr>
        <w:t>6</w:t>
      </w:r>
      <w:r w:rsidR="0050705E" w:rsidRPr="005B1CAF">
        <w:rPr>
          <w:rFonts w:cs="Times New Roman"/>
          <w:szCs w:val="24"/>
        </w:rPr>
        <w:t>A. 1: Ctrl; 2: Dp44mT; 3: DpC; 4: SUN; 5: SUN+Dp44mT; 6: SUN+DpC; 7: GEF; 8: GEF+Dp44mT; 9: GEF+DpC; 10: LAP; 11: LAP+Dp44mT; 12: LAP+DpC.</w:t>
      </w:r>
    </w:p>
    <w:p w14:paraId="2BCE2E3D" w14:textId="161C31C5" w:rsidR="0050705E" w:rsidRDefault="0050705E" w:rsidP="000B2F8D">
      <w:r w:rsidRPr="00FA3E4F">
        <w:rPr>
          <w:rFonts w:ascii="Palatino Linotype" w:hAnsi="Palatino Linotype" w:cs="Times New Roman"/>
          <w:noProof/>
          <w:sz w:val="18"/>
          <w:szCs w:val="18"/>
        </w:rPr>
        <w:drawing>
          <wp:inline distT="0" distB="0" distL="0" distR="0" wp14:anchorId="384C0FD4" wp14:editId="5C3270BF">
            <wp:extent cx="8610600" cy="4627490"/>
            <wp:effectExtent l="0" t="0" r="0" b="1905"/>
            <wp:docPr id="6"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ok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610600" cy="4627490"/>
                    </a:xfrm>
                    <a:prstGeom prst="rect">
                      <a:avLst/>
                    </a:prstGeom>
                  </pic:spPr>
                </pic:pic>
              </a:graphicData>
            </a:graphic>
          </wp:inline>
        </w:drawing>
      </w:r>
    </w:p>
    <w:p w14:paraId="52AE1900" w14:textId="7C01E4F2" w:rsidR="0050705E" w:rsidRDefault="0050705E" w:rsidP="000B2F8D"/>
    <w:p w14:paraId="6FB910D9" w14:textId="6333D050" w:rsidR="0050705E" w:rsidRDefault="001D7D6E" w:rsidP="000B2F8D">
      <w:pPr>
        <w:rPr>
          <w:rFonts w:cs="Times New Roman"/>
          <w:szCs w:val="24"/>
        </w:rPr>
      </w:pPr>
      <w:bookmarkStart w:id="5" w:name="_Hlk86918766"/>
      <w:r>
        <w:rPr>
          <w:rFonts w:cs="Times New Roman"/>
          <w:b/>
          <w:bCs/>
          <w:szCs w:val="24"/>
        </w:rPr>
        <w:t xml:space="preserve">Supplementary Data 3: </w:t>
      </w:r>
      <w:r w:rsidRPr="001D7D6E">
        <w:rPr>
          <w:rFonts w:cs="Times New Roman"/>
          <w:szCs w:val="24"/>
        </w:rPr>
        <w:t>Uncropped Western blot images of p-EGFR (Tyr1068, Tyr1148) and EGFR immunodetection in SK-N-BE(2) cell line.</w:t>
      </w:r>
      <w:r w:rsidRPr="009034D4">
        <w:rPr>
          <w:rFonts w:cs="Times New Roman"/>
          <w:szCs w:val="24"/>
        </w:rPr>
        <w:t xml:space="preserve"> </w:t>
      </w:r>
      <w:bookmarkEnd w:id="5"/>
      <w:r w:rsidRPr="009034D4">
        <w:rPr>
          <w:rFonts w:cs="Times New Roman"/>
          <w:szCs w:val="24"/>
        </w:rPr>
        <w:t xml:space="preserve">GAPDH or α-tubulin served as loading control (see Supplementary </w:t>
      </w:r>
      <w:r w:rsidR="00812021">
        <w:rPr>
          <w:rFonts w:cs="Times New Roman"/>
          <w:szCs w:val="24"/>
        </w:rPr>
        <w:t>Data</w:t>
      </w:r>
      <w:r w:rsidRPr="009034D4">
        <w:rPr>
          <w:rFonts w:cs="Times New Roman"/>
          <w:szCs w:val="24"/>
        </w:rPr>
        <w:t xml:space="preserve"> 1</w:t>
      </w:r>
      <w:r w:rsidR="00812021">
        <w:rPr>
          <w:rFonts w:cs="Times New Roman"/>
          <w:szCs w:val="24"/>
        </w:rPr>
        <w:t>3</w:t>
      </w:r>
      <w:r w:rsidRPr="009034D4">
        <w:rPr>
          <w:rFonts w:cs="Times New Roman"/>
          <w:szCs w:val="24"/>
        </w:rPr>
        <w:t xml:space="preserve"> and 1</w:t>
      </w:r>
      <w:r w:rsidR="00812021">
        <w:rPr>
          <w:rFonts w:cs="Times New Roman"/>
          <w:szCs w:val="24"/>
        </w:rPr>
        <w:t>4</w:t>
      </w:r>
      <w:r w:rsidRPr="009034D4">
        <w:rPr>
          <w:rFonts w:cs="Times New Roman"/>
          <w:szCs w:val="24"/>
        </w:rPr>
        <w:t xml:space="preserve">) and Coomassie stained membranes are included to show loading for respective membranes. The experiments were repeated 3 times. * blots used in Figure </w:t>
      </w:r>
      <w:r>
        <w:rPr>
          <w:rFonts w:cs="Times New Roman"/>
          <w:szCs w:val="24"/>
        </w:rPr>
        <w:t>6B</w:t>
      </w:r>
      <w:r w:rsidRPr="009034D4">
        <w:rPr>
          <w:rFonts w:cs="Times New Roman"/>
          <w:szCs w:val="24"/>
        </w:rPr>
        <w:t>. 1: Ctrl; 2: Dp44mT; 3: DpC; 4: SUN; 5: SUN+Dp44mT; 6: SUN+DpC; 7: GEF; 8: GEF+Dp44mT; 9: GEF+DpC; 10: LAP; 11: LAP+Dp44mT; 12: LAP+DpC.</w:t>
      </w:r>
    </w:p>
    <w:p w14:paraId="196F372F" w14:textId="1738CE79" w:rsidR="001D7D6E" w:rsidRDefault="001D7D6E" w:rsidP="000B2F8D">
      <w:r w:rsidRPr="00FA3E4F">
        <w:rPr>
          <w:rFonts w:ascii="Palatino Linotype" w:hAnsi="Palatino Linotype" w:cs="Times New Roman"/>
          <w:noProof/>
          <w:sz w:val="18"/>
          <w:szCs w:val="18"/>
        </w:rPr>
        <w:drawing>
          <wp:inline distT="0" distB="0" distL="0" distR="0" wp14:anchorId="7C9D25D2" wp14:editId="54E2ADF7">
            <wp:extent cx="8610600" cy="4761531"/>
            <wp:effectExtent l="0" t="0" r="0" b="1270"/>
            <wp:docPr id="8" name="Obrázok 3" descr="Obrázok, na ktorom je tex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ok 3" descr="Obrázok, na ktorom je text&#10;&#10;Automaticky generovaný popi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610600" cy="4761531"/>
                    </a:xfrm>
                    <a:prstGeom prst="rect">
                      <a:avLst/>
                    </a:prstGeom>
                  </pic:spPr>
                </pic:pic>
              </a:graphicData>
            </a:graphic>
          </wp:inline>
        </w:drawing>
      </w:r>
    </w:p>
    <w:p w14:paraId="7955C774" w14:textId="6AD1A2A0" w:rsidR="001D7D6E" w:rsidRDefault="001D7D6E" w:rsidP="000B2F8D"/>
    <w:p w14:paraId="03AF57D2" w14:textId="2BEA9647" w:rsidR="001D7D6E" w:rsidRPr="009034D4" w:rsidRDefault="001D7D6E" w:rsidP="001D7D6E">
      <w:pPr>
        <w:jc w:val="both"/>
        <w:rPr>
          <w:rFonts w:cs="Times New Roman"/>
          <w:szCs w:val="24"/>
        </w:rPr>
      </w:pPr>
      <w:bookmarkStart w:id="6" w:name="_Hlk86918777"/>
      <w:r>
        <w:rPr>
          <w:rFonts w:cs="Times New Roman"/>
          <w:b/>
          <w:bCs/>
          <w:szCs w:val="24"/>
        </w:rPr>
        <w:t xml:space="preserve">Supplementary Data 4: </w:t>
      </w:r>
      <w:r w:rsidRPr="001D7D6E">
        <w:rPr>
          <w:rFonts w:cs="Times New Roman"/>
          <w:szCs w:val="24"/>
        </w:rPr>
        <w:t>Uncropped Western blot images of p-PDGFRβ (Tyr751), PDGFRβ and IGF-1R immunodetection in SK-N-BE(2) cell line.</w:t>
      </w:r>
      <w:r w:rsidRPr="009034D4">
        <w:rPr>
          <w:rFonts w:cs="Times New Roman"/>
          <w:szCs w:val="24"/>
        </w:rPr>
        <w:t xml:space="preserve"> </w:t>
      </w:r>
      <w:bookmarkEnd w:id="6"/>
      <w:r w:rsidRPr="009034D4">
        <w:rPr>
          <w:rFonts w:cs="Times New Roman"/>
          <w:szCs w:val="24"/>
        </w:rPr>
        <w:t xml:space="preserve">GAPDH or α-tubulin served as loading control (see Supplementary </w:t>
      </w:r>
      <w:r w:rsidR="00812021">
        <w:rPr>
          <w:rFonts w:cs="Times New Roman"/>
          <w:szCs w:val="24"/>
        </w:rPr>
        <w:t>Data</w:t>
      </w:r>
      <w:r w:rsidRPr="009034D4">
        <w:rPr>
          <w:rFonts w:cs="Times New Roman"/>
          <w:szCs w:val="24"/>
        </w:rPr>
        <w:t xml:space="preserve"> 1</w:t>
      </w:r>
      <w:r w:rsidR="00812021">
        <w:rPr>
          <w:rFonts w:cs="Times New Roman"/>
          <w:szCs w:val="24"/>
        </w:rPr>
        <w:t>3</w:t>
      </w:r>
      <w:r w:rsidRPr="009034D4">
        <w:rPr>
          <w:rFonts w:cs="Times New Roman"/>
          <w:szCs w:val="24"/>
        </w:rPr>
        <w:t xml:space="preserve"> and 1</w:t>
      </w:r>
      <w:r w:rsidR="00812021">
        <w:rPr>
          <w:rFonts w:cs="Times New Roman"/>
          <w:szCs w:val="24"/>
        </w:rPr>
        <w:t>4</w:t>
      </w:r>
      <w:r w:rsidRPr="009034D4">
        <w:rPr>
          <w:rFonts w:cs="Times New Roman"/>
          <w:szCs w:val="24"/>
        </w:rPr>
        <w:t xml:space="preserve">) and Coomassie stained membranes are included to show loading for respective membranes. The experiments were repeated 3 times. * blots used in Figure </w:t>
      </w:r>
      <w:r>
        <w:rPr>
          <w:rFonts w:cs="Times New Roman"/>
          <w:szCs w:val="24"/>
        </w:rPr>
        <w:t>6B</w:t>
      </w:r>
      <w:r w:rsidRPr="009034D4">
        <w:rPr>
          <w:rFonts w:cs="Times New Roman"/>
          <w:szCs w:val="24"/>
        </w:rPr>
        <w:t>. 1: Ctrl; 2: Dp44mT; 3: DpC; 4: SUN; 5: SUN+Dp44mT; 6: SUN+DpC; 7: GEF; 8: GEF+Dp44mT; 9: GEF+DpC; 10: LAP; 11: LAP+Dp44mT; 12: LAP+DpC.</w:t>
      </w:r>
    </w:p>
    <w:p w14:paraId="0758CD23" w14:textId="5741AC15" w:rsidR="001D7D6E" w:rsidRDefault="001D7D6E" w:rsidP="000B2F8D">
      <w:r w:rsidRPr="00FA3E4F">
        <w:rPr>
          <w:rFonts w:ascii="Palatino Linotype" w:hAnsi="Palatino Linotype" w:cs="Times New Roman"/>
          <w:noProof/>
          <w:sz w:val="18"/>
          <w:szCs w:val="18"/>
        </w:rPr>
        <w:drawing>
          <wp:inline distT="0" distB="0" distL="0" distR="0" wp14:anchorId="0275E3FC" wp14:editId="788D13E8">
            <wp:extent cx="8610600" cy="4530341"/>
            <wp:effectExtent l="0" t="0" r="0" b="381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o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610600" cy="4530341"/>
                    </a:xfrm>
                    <a:prstGeom prst="rect">
                      <a:avLst/>
                    </a:prstGeom>
                  </pic:spPr>
                </pic:pic>
              </a:graphicData>
            </a:graphic>
          </wp:inline>
        </w:drawing>
      </w:r>
    </w:p>
    <w:p w14:paraId="0D7384C3" w14:textId="23B8EC3B" w:rsidR="001D7D6E" w:rsidRDefault="001D7D6E" w:rsidP="000B2F8D"/>
    <w:p w14:paraId="084B608A" w14:textId="4EC33E16" w:rsidR="001D7D6E" w:rsidRDefault="001D7D6E" w:rsidP="000B2F8D"/>
    <w:p w14:paraId="671B18B6" w14:textId="7B6BC88D" w:rsidR="001D7D6E" w:rsidRPr="009034D4" w:rsidRDefault="001D7D6E" w:rsidP="001D7D6E">
      <w:pPr>
        <w:jc w:val="both"/>
        <w:rPr>
          <w:rFonts w:cs="Times New Roman"/>
          <w:szCs w:val="24"/>
        </w:rPr>
      </w:pPr>
      <w:bookmarkStart w:id="7" w:name="_Hlk86918789"/>
      <w:r>
        <w:rPr>
          <w:rFonts w:cs="Times New Roman"/>
          <w:b/>
          <w:bCs/>
          <w:szCs w:val="24"/>
        </w:rPr>
        <w:t xml:space="preserve">Supplementary Data 5: </w:t>
      </w:r>
      <w:r w:rsidRPr="001D7D6E">
        <w:rPr>
          <w:rFonts w:cs="Times New Roman"/>
          <w:szCs w:val="24"/>
        </w:rPr>
        <w:t>Uncropped Western blot images of p-AKT (Ser473), AKT and p-ERK (Ser202/204) immunodetection in SH-SY5Y cell line.</w:t>
      </w:r>
      <w:bookmarkEnd w:id="7"/>
      <w:r w:rsidRPr="009034D4">
        <w:rPr>
          <w:rFonts w:cs="Times New Roman"/>
          <w:szCs w:val="24"/>
        </w:rPr>
        <w:t xml:space="preserve"> GAPDH or α-tubulin served as loading control (see Supplementary </w:t>
      </w:r>
      <w:r w:rsidR="00812021">
        <w:rPr>
          <w:rFonts w:cs="Times New Roman"/>
          <w:szCs w:val="24"/>
        </w:rPr>
        <w:t>Data</w:t>
      </w:r>
      <w:r w:rsidRPr="009034D4">
        <w:rPr>
          <w:rFonts w:cs="Times New Roman"/>
          <w:szCs w:val="24"/>
        </w:rPr>
        <w:t xml:space="preserve"> 1</w:t>
      </w:r>
      <w:r w:rsidR="00812021">
        <w:rPr>
          <w:rFonts w:cs="Times New Roman"/>
          <w:szCs w:val="24"/>
        </w:rPr>
        <w:t>2</w:t>
      </w:r>
      <w:r w:rsidRPr="009034D4">
        <w:rPr>
          <w:rFonts w:cs="Times New Roman"/>
          <w:szCs w:val="24"/>
        </w:rPr>
        <w:t xml:space="preserve"> and 1</w:t>
      </w:r>
      <w:r w:rsidR="00812021">
        <w:rPr>
          <w:rFonts w:cs="Times New Roman"/>
          <w:szCs w:val="24"/>
        </w:rPr>
        <w:t>4</w:t>
      </w:r>
      <w:r w:rsidRPr="009034D4">
        <w:rPr>
          <w:rFonts w:cs="Times New Roman"/>
          <w:szCs w:val="24"/>
        </w:rPr>
        <w:t xml:space="preserve">) and Coomassie stained membranes are included to show loading for respective membranes. The experiments were repeated 3 times. * blots used in Figure </w:t>
      </w:r>
      <w:r>
        <w:rPr>
          <w:rFonts w:cs="Times New Roman"/>
          <w:szCs w:val="24"/>
        </w:rPr>
        <w:t>7</w:t>
      </w:r>
      <w:r w:rsidRPr="009034D4">
        <w:rPr>
          <w:rFonts w:cs="Times New Roman"/>
          <w:szCs w:val="24"/>
        </w:rPr>
        <w:t>A. 1: Ctrl; 2: Dp44mT; 3: DpC; 4: SUN; 5: SUN+Dp44mT; 6: SUN+DpC; 7: GEF; 8: GEF+Dp44mT; 9: GEF+DpC; 10: LAP; 11: LAP+Dp44mT; 12: LAP+DpC.</w:t>
      </w:r>
    </w:p>
    <w:p w14:paraId="3331B56C" w14:textId="2D2EE841" w:rsidR="001D7D6E" w:rsidRDefault="001D7D6E" w:rsidP="000B2F8D">
      <w:r w:rsidRPr="00FA3E4F">
        <w:rPr>
          <w:rFonts w:ascii="Palatino Linotype" w:hAnsi="Palatino Linotype" w:cs="Times New Roman"/>
          <w:noProof/>
          <w:sz w:val="18"/>
          <w:szCs w:val="18"/>
        </w:rPr>
        <w:drawing>
          <wp:inline distT="0" distB="0" distL="0" distR="0" wp14:anchorId="7CE9822E" wp14:editId="25342715">
            <wp:extent cx="8547100" cy="4899141"/>
            <wp:effectExtent l="0" t="0" r="6350" b="0"/>
            <wp:docPr id="9" name="Obrázok 5" descr="Obrázok, na ktorom je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descr="Obrázok, na ktorom je stôl&#10;&#10;Automaticky generovaný popi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552435" cy="4902199"/>
                    </a:xfrm>
                    <a:prstGeom prst="rect">
                      <a:avLst/>
                    </a:prstGeom>
                  </pic:spPr>
                </pic:pic>
              </a:graphicData>
            </a:graphic>
          </wp:inline>
        </w:drawing>
      </w:r>
    </w:p>
    <w:p w14:paraId="0EC83130" w14:textId="6CC96C36" w:rsidR="001D7D6E" w:rsidRPr="00C962BE" w:rsidRDefault="001D7D6E" w:rsidP="001D7D6E">
      <w:pPr>
        <w:jc w:val="both"/>
        <w:rPr>
          <w:rFonts w:cs="Times New Roman"/>
          <w:szCs w:val="24"/>
        </w:rPr>
      </w:pPr>
      <w:bookmarkStart w:id="8" w:name="_Hlk86918821"/>
      <w:r>
        <w:rPr>
          <w:rFonts w:cs="Times New Roman"/>
          <w:b/>
          <w:bCs/>
          <w:szCs w:val="24"/>
        </w:rPr>
        <w:t xml:space="preserve">Supplementary Data 6: </w:t>
      </w:r>
      <w:r w:rsidRPr="001D7D6E">
        <w:rPr>
          <w:rFonts w:cs="Times New Roman"/>
          <w:szCs w:val="24"/>
        </w:rPr>
        <w:t xml:space="preserve">Uncropped Western blot images of p-MEK (Ser217/221), MEK and ERK immunodetection in SH-SY5Y cell line. </w:t>
      </w:r>
      <w:bookmarkEnd w:id="8"/>
      <w:r w:rsidRPr="00C962BE">
        <w:rPr>
          <w:rFonts w:cs="Times New Roman"/>
          <w:szCs w:val="24"/>
        </w:rPr>
        <w:t xml:space="preserve">GAPDH or α-tubulin served as loading control (see Supplementary </w:t>
      </w:r>
      <w:r w:rsidR="00812021">
        <w:rPr>
          <w:rFonts w:cs="Times New Roman"/>
          <w:szCs w:val="24"/>
        </w:rPr>
        <w:t>Data</w:t>
      </w:r>
      <w:r w:rsidRPr="00C962BE">
        <w:rPr>
          <w:rFonts w:cs="Times New Roman"/>
          <w:szCs w:val="24"/>
        </w:rPr>
        <w:t xml:space="preserve"> 1</w:t>
      </w:r>
      <w:r w:rsidR="00812021">
        <w:rPr>
          <w:rFonts w:cs="Times New Roman"/>
          <w:szCs w:val="24"/>
        </w:rPr>
        <w:t>2</w:t>
      </w:r>
      <w:r w:rsidRPr="00C962BE">
        <w:rPr>
          <w:rFonts w:cs="Times New Roman"/>
          <w:szCs w:val="24"/>
        </w:rPr>
        <w:t xml:space="preserve"> and 1</w:t>
      </w:r>
      <w:r w:rsidR="00812021">
        <w:rPr>
          <w:rFonts w:cs="Times New Roman"/>
          <w:szCs w:val="24"/>
        </w:rPr>
        <w:t>4</w:t>
      </w:r>
      <w:r w:rsidRPr="00C962BE">
        <w:rPr>
          <w:rFonts w:cs="Times New Roman"/>
          <w:szCs w:val="24"/>
        </w:rPr>
        <w:t>) and Coomassie stained membranes are included to show loading for respective membranes. The experiments were repeated 3 times. * blots used in Figure 7A. 1: Ctrl; 2: Dp44mT; 3: DpC; 4: SUN; 5: SUN+Dp44mT; 6: SUN+DpC; 7: GEF; 8: GEF+Dp44mT; 9: GEF+DpC; 10: LAP; 11: LAP+Dp44mT; 12: LAP+DpC.</w:t>
      </w:r>
    </w:p>
    <w:p w14:paraId="7B90D329" w14:textId="537560FE" w:rsidR="001D7D6E" w:rsidRDefault="001D7D6E" w:rsidP="000B2F8D">
      <w:r w:rsidRPr="00FA3E4F">
        <w:rPr>
          <w:rFonts w:ascii="Palatino Linotype" w:hAnsi="Palatino Linotype" w:cs="Times New Roman"/>
          <w:noProof/>
          <w:sz w:val="18"/>
          <w:szCs w:val="18"/>
        </w:rPr>
        <w:drawing>
          <wp:inline distT="0" distB="0" distL="0" distR="0" wp14:anchorId="01AC98AB" wp14:editId="556999C2">
            <wp:extent cx="8401050" cy="4777032"/>
            <wp:effectExtent l="0" t="0" r="0" b="5080"/>
            <wp:docPr id="10"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ok 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404605" cy="4779053"/>
                    </a:xfrm>
                    <a:prstGeom prst="rect">
                      <a:avLst/>
                    </a:prstGeom>
                  </pic:spPr>
                </pic:pic>
              </a:graphicData>
            </a:graphic>
          </wp:inline>
        </w:drawing>
      </w:r>
    </w:p>
    <w:p w14:paraId="5916D9C5" w14:textId="04BA508C" w:rsidR="001D7D6E" w:rsidRDefault="001D7D6E" w:rsidP="000B2F8D"/>
    <w:p w14:paraId="2E1FCC23" w14:textId="26CA5148" w:rsidR="001D7D6E" w:rsidRPr="00237AF8" w:rsidRDefault="001D7D6E" w:rsidP="001D7D6E">
      <w:pPr>
        <w:jc w:val="both"/>
        <w:rPr>
          <w:rFonts w:cs="Times New Roman"/>
          <w:szCs w:val="24"/>
        </w:rPr>
      </w:pPr>
      <w:bookmarkStart w:id="9" w:name="_Hlk86918831"/>
      <w:r>
        <w:rPr>
          <w:rFonts w:cs="Times New Roman"/>
          <w:b/>
          <w:bCs/>
          <w:szCs w:val="24"/>
        </w:rPr>
        <w:t xml:space="preserve">Supplementary Data 7: </w:t>
      </w:r>
      <w:r w:rsidRPr="001D7D6E">
        <w:rPr>
          <w:rFonts w:cs="Times New Roman"/>
          <w:szCs w:val="24"/>
        </w:rPr>
        <w:t xml:space="preserve">Uncropped Western blot images of p-AKT (Ser473), AKT and p-ERK (Ser202/204) immunodetection in SK-N-BE(2) cell line. </w:t>
      </w:r>
      <w:bookmarkEnd w:id="9"/>
      <w:r w:rsidRPr="00237AF8">
        <w:rPr>
          <w:rFonts w:cs="Times New Roman"/>
          <w:szCs w:val="24"/>
        </w:rPr>
        <w:t xml:space="preserve">GAPDH or α-tubulin served as loading control (see Supplementary </w:t>
      </w:r>
      <w:r w:rsidR="00812021">
        <w:rPr>
          <w:rFonts w:cs="Times New Roman"/>
          <w:szCs w:val="24"/>
        </w:rPr>
        <w:t>Data</w:t>
      </w:r>
      <w:r w:rsidRPr="00237AF8">
        <w:rPr>
          <w:rFonts w:cs="Times New Roman"/>
          <w:szCs w:val="24"/>
        </w:rPr>
        <w:t xml:space="preserve"> 1</w:t>
      </w:r>
      <w:r w:rsidR="00812021">
        <w:rPr>
          <w:rFonts w:cs="Times New Roman"/>
          <w:szCs w:val="24"/>
        </w:rPr>
        <w:t>3</w:t>
      </w:r>
      <w:r w:rsidRPr="00237AF8">
        <w:rPr>
          <w:rFonts w:cs="Times New Roman"/>
          <w:szCs w:val="24"/>
        </w:rPr>
        <w:t xml:space="preserve"> and 1</w:t>
      </w:r>
      <w:r w:rsidR="00812021">
        <w:rPr>
          <w:rFonts w:cs="Times New Roman"/>
          <w:szCs w:val="24"/>
        </w:rPr>
        <w:t>4</w:t>
      </w:r>
      <w:r w:rsidRPr="00237AF8">
        <w:rPr>
          <w:rFonts w:cs="Times New Roman"/>
          <w:szCs w:val="24"/>
        </w:rPr>
        <w:t>) and Coomassie stained membranes are included to show loading for respective membranes. The experiments were repeated 3 times. * blots used in Figure 7</w:t>
      </w:r>
      <w:r>
        <w:rPr>
          <w:rFonts w:cs="Times New Roman"/>
          <w:szCs w:val="24"/>
        </w:rPr>
        <w:t>B</w:t>
      </w:r>
      <w:r w:rsidRPr="00237AF8">
        <w:rPr>
          <w:rFonts w:cs="Times New Roman"/>
          <w:szCs w:val="24"/>
        </w:rPr>
        <w:t>. 1: Ctrl; 2: Dp44mT; 3: DpC; 4: SUN; 5: SUN+Dp44mT; 6: SUN+DpC; 7: GEF; 8: GEF+Dp44mT; 9: GEF+DpC; 10: LAP; 11: LAP+Dp44mT; 12: LAP+DpC.</w:t>
      </w:r>
    </w:p>
    <w:p w14:paraId="7AB0CF7E" w14:textId="3D1DF20C" w:rsidR="001D7D6E" w:rsidRDefault="001D7D6E" w:rsidP="000B2F8D">
      <w:r w:rsidRPr="00FA3E4F">
        <w:rPr>
          <w:rFonts w:ascii="Palatino Linotype" w:hAnsi="Palatino Linotype" w:cs="Times New Roman"/>
          <w:noProof/>
          <w:sz w:val="18"/>
          <w:szCs w:val="18"/>
        </w:rPr>
        <w:drawing>
          <wp:inline distT="0" distB="0" distL="0" distR="0" wp14:anchorId="404B1B46" wp14:editId="1C6227FF">
            <wp:extent cx="8303444" cy="4699000"/>
            <wp:effectExtent l="0" t="0" r="2540" b="6350"/>
            <wp:docPr id="11" name="Obrázok 7" descr="Obrázok, na ktorom je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ok 7" descr="Obrázok, na ktorom je stôl&#10;&#10;Automaticky generovaný popi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306399" cy="4700672"/>
                    </a:xfrm>
                    <a:prstGeom prst="rect">
                      <a:avLst/>
                    </a:prstGeom>
                  </pic:spPr>
                </pic:pic>
              </a:graphicData>
            </a:graphic>
          </wp:inline>
        </w:drawing>
      </w:r>
    </w:p>
    <w:p w14:paraId="40DB95E5" w14:textId="43123C5F" w:rsidR="001D7D6E" w:rsidRDefault="001D7D6E" w:rsidP="000B2F8D"/>
    <w:p w14:paraId="1A8BC51D" w14:textId="7AC87B14" w:rsidR="001D7D6E" w:rsidRPr="00237AF8" w:rsidRDefault="001D7D6E" w:rsidP="001D7D6E">
      <w:pPr>
        <w:jc w:val="both"/>
        <w:rPr>
          <w:rFonts w:cs="Times New Roman"/>
          <w:szCs w:val="24"/>
        </w:rPr>
      </w:pPr>
      <w:bookmarkStart w:id="10" w:name="_Hlk86918840"/>
      <w:r>
        <w:rPr>
          <w:rFonts w:cs="Times New Roman"/>
          <w:b/>
          <w:bCs/>
          <w:szCs w:val="24"/>
        </w:rPr>
        <w:t xml:space="preserve">Supplementary Data 8: </w:t>
      </w:r>
      <w:r w:rsidRPr="001D7D6E">
        <w:rPr>
          <w:rFonts w:cs="Times New Roman"/>
          <w:szCs w:val="24"/>
        </w:rPr>
        <w:t xml:space="preserve">Uncropped Western blot images of p-MEK (Ser217/221), MEK and ERK immunodetection in SH-SY5Y cell line. </w:t>
      </w:r>
      <w:bookmarkEnd w:id="10"/>
      <w:r w:rsidRPr="00237AF8">
        <w:rPr>
          <w:rFonts w:cs="Times New Roman"/>
          <w:szCs w:val="24"/>
        </w:rPr>
        <w:t xml:space="preserve">GAPDH or α-tubulin served as loading control (see Supplementary </w:t>
      </w:r>
      <w:r w:rsidR="00812021">
        <w:rPr>
          <w:rFonts w:cs="Times New Roman"/>
          <w:szCs w:val="24"/>
        </w:rPr>
        <w:t>Data</w:t>
      </w:r>
      <w:r w:rsidRPr="00237AF8">
        <w:rPr>
          <w:rFonts w:cs="Times New Roman"/>
          <w:szCs w:val="24"/>
        </w:rPr>
        <w:t xml:space="preserve"> 1</w:t>
      </w:r>
      <w:r w:rsidR="00812021">
        <w:rPr>
          <w:rFonts w:cs="Times New Roman"/>
          <w:szCs w:val="24"/>
        </w:rPr>
        <w:t>2</w:t>
      </w:r>
      <w:r w:rsidRPr="00237AF8">
        <w:rPr>
          <w:rFonts w:cs="Times New Roman"/>
          <w:szCs w:val="24"/>
        </w:rPr>
        <w:t xml:space="preserve"> and 1</w:t>
      </w:r>
      <w:r w:rsidR="00812021">
        <w:rPr>
          <w:rFonts w:cs="Times New Roman"/>
          <w:szCs w:val="24"/>
        </w:rPr>
        <w:t>4</w:t>
      </w:r>
      <w:r w:rsidRPr="00237AF8">
        <w:rPr>
          <w:rFonts w:cs="Times New Roman"/>
          <w:szCs w:val="24"/>
        </w:rPr>
        <w:t>) and Coomassie stained membranes are included to show loading for respective membranes. The experiments were repeated 3 times. * blots used in Figure 7A. 1: Ctrl; 2: Dp44mT; 3: DpC; 4: SUN; 5: SUN+Dp44mT; 6: SUN+DpC; 7: GEF; 8: GEF+Dp44mT; 9: GEF+DpC; 10: LAP; 11: LAP+Dp44mT; 12: LAP+DpC.</w:t>
      </w:r>
    </w:p>
    <w:p w14:paraId="2DA2DB9C" w14:textId="51A2A921" w:rsidR="001D7D6E" w:rsidRDefault="001D7D6E" w:rsidP="000B2F8D">
      <w:r w:rsidRPr="00FA3E4F">
        <w:rPr>
          <w:rFonts w:ascii="Palatino Linotype" w:hAnsi="Palatino Linotype" w:cs="Times New Roman"/>
          <w:noProof/>
          <w:sz w:val="18"/>
          <w:szCs w:val="18"/>
        </w:rPr>
        <w:drawing>
          <wp:inline distT="0" distB="0" distL="0" distR="0" wp14:anchorId="5F9CBE6C" wp14:editId="1B421751">
            <wp:extent cx="8166503" cy="4578350"/>
            <wp:effectExtent l="0" t="0" r="6350" b="0"/>
            <wp:docPr id="12" name="Obrázok 8" descr="Obrázok, na ktorom je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ok 8" descr="Obrázok, na ktorom je stôl&#10;&#10;Automaticky generovaný popi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172065" cy="4581468"/>
                    </a:xfrm>
                    <a:prstGeom prst="rect">
                      <a:avLst/>
                    </a:prstGeom>
                  </pic:spPr>
                </pic:pic>
              </a:graphicData>
            </a:graphic>
          </wp:inline>
        </w:drawing>
      </w:r>
    </w:p>
    <w:p w14:paraId="683F33BF" w14:textId="6CEB07A5" w:rsidR="001D7D6E" w:rsidRDefault="001D7D6E" w:rsidP="000B2F8D"/>
    <w:p w14:paraId="0F91472C" w14:textId="53640AC5" w:rsidR="001D7D6E" w:rsidRDefault="001D7D6E" w:rsidP="000B2F8D"/>
    <w:p w14:paraId="5FC1579E" w14:textId="33348628" w:rsidR="001566D2" w:rsidRPr="00237AF8" w:rsidRDefault="001566D2" w:rsidP="001566D2">
      <w:pPr>
        <w:jc w:val="both"/>
        <w:rPr>
          <w:rFonts w:cs="Times New Roman"/>
          <w:szCs w:val="24"/>
        </w:rPr>
      </w:pPr>
      <w:bookmarkStart w:id="11" w:name="_Hlk86918851"/>
      <w:r>
        <w:rPr>
          <w:rFonts w:cs="Times New Roman"/>
          <w:b/>
          <w:bCs/>
          <w:szCs w:val="24"/>
        </w:rPr>
        <w:t xml:space="preserve">Supplementary Data 9: </w:t>
      </w:r>
      <w:r w:rsidRPr="001566D2">
        <w:rPr>
          <w:rFonts w:cs="Times New Roman"/>
          <w:szCs w:val="24"/>
        </w:rPr>
        <w:t>Uncropped Western blot images of cleaved caspase 3 in SH-SY5Y and SK-N-BE(2) cell lines.</w:t>
      </w:r>
      <w:bookmarkEnd w:id="11"/>
      <w:r w:rsidRPr="00237AF8">
        <w:rPr>
          <w:rFonts w:cs="Times New Roman"/>
          <w:szCs w:val="24"/>
        </w:rPr>
        <w:t xml:space="preserve"> GAPDH or α-tubulin served as loading control (see Supplementary </w:t>
      </w:r>
      <w:r w:rsidR="00812021">
        <w:rPr>
          <w:rFonts w:cs="Times New Roman"/>
          <w:szCs w:val="24"/>
        </w:rPr>
        <w:t>Data</w:t>
      </w:r>
      <w:r w:rsidRPr="00237AF8">
        <w:rPr>
          <w:rFonts w:cs="Times New Roman"/>
          <w:szCs w:val="24"/>
        </w:rPr>
        <w:t xml:space="preserve"> 1</w:t>
      </w:r>
      <w:r w:rsidR="00812021">
        <w:rPr>
          <w:rFonts w:cs="Times New Roman"/>
          <w:szCs w:val="24"/>
        </w:rPr>
        <w:t>2</w:t>
      </w:r>
      <w:r w:rsidRPr="00237AF8">
        <w:rPr>
          <w:rFonts w:cs="Times New Roman"/>
          <w:szCs w:val="24"/>
        </w:rPr>
        <w:t>, 1</w:t>
      </w:r>
      <w:r w:rsidR="00812021">
        <w:rPr>
          <w:rFonts w:cs="Times New Roman"/>
          <w:szCs w:val="24"/>
        </w:rPr>
        <w:t xml:space="preserve">3 </w:t>
      </w:r>
      <w:r w:rsidRPr="00237AF8">
        <w:rPr>
          <w:rFonts w:cs="Times New Roman"/>
          <w:szCs w:val="24"/>
        </w:rPr>
        <w:t>and 1</w:t>
      </w:r>
      <w:r w:rsidR="00812021">
        <w:rPr>
          <w:rFonts w:cs="Times New Roman"/>
          <w:szCs w:val="24"/>
        </w:rPr>
        <w:t>4</w:t>
      </w:r>
      <w:r w:rsidRPr="00237AF8">
        <w:rPr>
          <w:rFonts w:cs="Times New Roman"/>
          <w:szCs w:val="24"/>
        </w:rPr>
        <w:t xml:space="preserve">) and Coomassie stained membranes are included to show loading for respective membranes. The experiments were repeated 3 times. * blots used in Figure </w:t>
      </w:r>
      <w:r>
        <w:rPr>
          <w:rFonts w:cs="Times New Roman"/>
          <w:szCs w:val="24"/>
        </w:rPr>
        <w:t>4</w:t>
      </w:r>
      <w:r w:rsidRPr="00237AF8">
        <w:rPr>
          <w:rFonts w:cs="Times New Roman"/>
          <w:szCs w:val="24"/>
        </w:rPr>
        <w:t>. 1: Ctrl; 2: Dp44mT; 3: DpC; 4: SUN; 5: SUN+Dp44mT; 6: SUN+DpC; 7: GEF; 8: GEF+Dp44mT; 9: GEF+DpC; 10: LAP; 11: LAP+Dp44mT; 12: LAP+DpC.</w:t>
      </w:r>
    </w:p>
    <w:p w14:paraId="3FFE12B7" w14:textId="314EFA5D" w:rsidR="001D7D6E" w:rsidRDefault="001566D2" w:rsidP="000B2F8D">
      <w:r w:rsidRPr="00FA3E4F">
        <w:rPr>
          <w:rFonts w:ascii="Palatino Linotype" w:hAnsi="Palatino Linotype" w:cs="Times New Roman"/>
          <w:noProof/>
          <w:sz w:val="18"/>
          <w:szCs w:val="18"/>
        </w:rPr>
        <w:drawing>
          <wp:inline distT="0" distB="0" distL="0" distR="0" wp14:anchorId="78DC1975" wp14:editId="2EC9862E">
            <wp:extent cx="5544000" cy="4897290"/>
            <wp:effectExtent l="0" t="0" r="0" b="0"/>
            <wp:docPr id="13"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ok 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44000" cy="4897290"/>
                    </a:xfrm>
                    <a:prstGeom prst="rect">
                      <a:avLst/>
                    </a:prstGeom>
                  </pic:spPr>
                </pic:pic>
              </a:graphicData>
            </a:graphic>
          </wp:inline>
        </w:drawing>
      </w:r>
    </w:p>
    <w:p w14:paraId="6196A329" w14:textId="720B4B72" w:rsidR="001566D2" w:rsidRPr="00237AF8" w:rsidRDefault="001566D2" w:rsidP="001566D2">
      <w:pPr>
        <w:jc w:val="both"/>
        <w:rPr>
          <w:rFonts w:cs="Times New Roman"/>
          <w:szCs w:val="24"/>
        </w:rPr>
      </w:pPr>
      <w:bookmarkStart w:id="12" w:name="_Hlk86918861"/>
      <w:r>
        <w:rPr>
          <w:rFonts w:cs="Times New Roman"/>
          <w:b/>
          <w:bCs/>
          <w:szCs w:val="24"/>
        </w:rPr>
        <w:t xml:space="preserve">Supplementary Data 10: </w:t>
      </w:r>
      <w:r w:rsidRPr="001566D2">
        <w:rPr>
          <w:rFonts w:cs="Times New Roman"/>
          <w:szCs w:val="24"/>
        </w:rPr>
        <w:t>Uncropped Western blot images of p-NDRG1 (Thr346) in SH-SY5Y cell line.</w:t>
      </w:r>
      <w:bookmarkEnd w:id="12"/>
      <w:r w:rsidRPr="00237AF8">
        <w:rPr>
          <w:rFonts w:cs="Times New Roman"/>
          <w:szCs w:val="24"/>
        </w:rPr>
        <w:t xml:space="preserve"> GAPDH or α-tubulin served as loading control (see Supplementary </w:t>
      </w:r>
      <w:r w:rsidR="00812021">
        <w:rPr>
          <w:rFonts w:cs="Times New Roman"/>
          <w:szCs w:val="24"/>
        </w:rPr>
        <w:t>Data</w:t>
      </w:r>
      <w:r w:rsidRPr="00237AF8">
        <w:rPr>
          <w:rFonts w:cs="Times New Roman"/>
          <w:szCs w:val="24"/>
        </w:rPr>
        <w:t xml:space="preserve"> 1</w:t>
      </w:r>
      <w:r w:rsidR="00812021">
        <w:rPr>
          <w:rFonts w:cs="Times New Roman"/>
          <w:szCs w:val="24"/>
        </w:rPr>
        <w:t>2</w:t>
      </w:r>
      <w:r w:rsidRPr="00237AF8">
        <w:rPr>
          <w:rFonts w:cs="Times New Roman"/>
          <w:szCs w:val="24"/>
        </w:rPr>
        <w:t xml:space="preserve"> and 1</w:t>
      </w:r>
      <w:r w:rsidR="00812021">
        <w:rPr>
          <w:rFonts w:cs="Times New Roman"/>
          <w:szCs w:val="24"/>
        </w:rPr>
        <w:t>4</w:t>
      </w:r>
      <w:r w:rsidRPr="00237AF8">
        <w:rPr>
          <w:rFonts w:cs="Times New Roman"/>
          <w:szCs w:val="24"/>
        </w:rPr>
        <w:t xml:space="preserve">) and Coomassie stained membranes are included to show loading for respective membranes. The experiments were repeated 3 times. * blots used in Figure </w:t>
      </w:r>
      <w:r>
        <w:rPr>
          <w:rFonts w:cs="Times New Roman"/>
          <w:szCs w:val="24"/>
        </w:rPr>
        <w:t>8</w:t>
      </w:r>
      <w:r w:rsidRPr="00237AF8">
        <w:rPr>
          <w:rFonts w:cs="Times New Roman"/>
          <w:szCs w:val="24"/>
        </w:rPr>
        <w:t>A. 1: Ctrl; 2: Dp44mT; 3: DpC; 4: SUN; 5: SUN+Dp44mT; 6: SUN+DpC; 7: GEF; 8: GEF+Dp44mT; 9: GEF+DpC; 10: LAP; 11: LAP+Dp44mT; 12: LAP+DpC.</w:t>
      </w:r>
    </w:p>
    <w:p w14:paraId="3DE78393" w14:textId="1C5668F0" w:rsidR="001566D2" w:rsidRDefault="001566D2" w:rsidP="000B2F8D">
      <w:r w:rsidRPr="00FA3E4F">
        <w:rPr>
          <w:rFonts w:ascii="Palatino Linotype" w:hAnsi="Palatino Linotype" w:cs="Times New Roman"/>
          <w:noProof/>
          <w:sz w:val="18"/>
          <w:szCs w:val="18"/>
        </w:rPr>
        <w:drawing>
          <wp:inline distT="0" distB="0" distL="0" distR="0" wp14:anchorId="0C14AA49" wp14:editId="0FD56B8B">
            <wp:extent cx="5436000" cy="4899699"/>
            <wp:effectExtent l="0" t="0" r="0" b="0"/>
            <wp:docPr id="14" name="Obrázok 10" descr="Obrázok, na ktorom je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ok 10" descr="Obrázok, na ktorom je stôl&#10;&#10;Automaticky generovaný popi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36000" cy="4899699"/>
                    </a:xfrm>
                    <a:prstGeom prst="rect">
                      <a:avLst/>
                    </a:prstGeom>
                  </pic:spPr>
                </pic:pic>
              </a:graphicData>
            </a:graphic>
          </wp:inline>
        </w:drawing>
      </w:r>
    </w:p>
    <w:p w14:paraId="3A0478BC" w14:textId="771BA957" w:rsidR="001566D2" w:rsidRDefault="001566D2" w:rsidP="000B2F8D"/>
    <w:p w14:paraId="3C3B5C16" w14:textId="69A668D4" w:rsidR="001566D2" w:rsidRPr="00237AF8" w:rsidRDefault="001566D2" w:rsidP="001566D2">
      <w:pPr>
        <w:jc w:val="both"/>
        <w:rPr>
          <w:rFonts w:cs="Times New Roman"/>
          <w:szCs w:val="24"/>
        </w:rPr>
      </w:pPr>
      <w:bookmarkStart w:id="13" w:name="_Hlk86918870"/>
      <w:r>
        <w:rPr>
          <w:rFonts w:cs="Times New Roman"/>
          <w:b/>
          <w:bCs/>
          <w:szCs w:val="24"/>
        </w:rPr>
        <w:t xml:space="preserve">Supplementary Data 11: </w:t>
      </w:r>
      <w:r w:rsidRPr="001566D2">
        <w:rPr>
          <w:rFonts w:cs="Times New Roman"/>
          <w:szCs w:val="24"/>
        </w:rPr>
        <w:t>Uncropped Western blot images of p-NDRG1 (Thr346) in SK-N-BE(2) cell line.</w:t>
      </w:r>
      <w:r w:rsidRPr="00237AF8">
        <w:rPr>
          <w:rFonts w:cs="Times New Roman"/>
          <w:szCs w:val="24"/>
        </w:rPr>
        <w:t xml:space="preserve"> </w:t>
      </w:r>
      <w:bookmarkEnd w:id="13"/>
      <w:r w:rsidRPr="00237AF8">
        <w:rPr>
          <w:rFonts w:cs="Times New Roman"/>
          <w:szCs w:val="24"/>
        </w:rPr>
        <w:t xml:space="preserve">GAPDH or α-tubulin served as loading control (see Supplementary </w:t>
      </w:r>
      <w:r w:rsidR="00812021">
        <w:rPr>
          <w:rFonts w:cs="Times New Roman"/>
          <w:szCs w:val="24"/>
        </w:rPr>
        <w:t>Data</w:t>
      </w:r>
      <w:r w:rsidRPr="00237AF8">
        <w:rPr>
          <w:rFonts w:cs="Times New Roman"/>
          <w:szCs w:val="24"/>
        </w:rPr>
        <w:t xml:space="preserve"> 1</w:t>
      </w:r>
      <w:r w:rsidR="00812021">
        <w:rPr>
          <w:rFonts w:cs="Times New Roman"/>
          <w:szCs w:val="24"/>
        </w:rPr>
        <w:t>3</w:t>
      </w:r>
      <w:r w:rsidRPr="00237AF8">
        <w:rPr>
          <w:rFonts w:cs="Times New Roman"/>
          <w:szCs w:val="24"/>
        </w:rPr>
        <w:t xml:space="preserve"> and 1</w:t>
      </w:r>
      <w:r w:rsidR="00812021">
        <w:rPr>
          <w:rFonts w:cs="Times New Roman"/>
          <w:szCs w:val="24"/>
        </w:rPr>
        <w:t>4</w:t>
      </w:r>
      <w:r w:rsidRPr="00237AF8">
        <w:rPr>
          <w:rFonts w:cs="Times New Roman"/>
          <w:szCs w:val="24"/>
        </w:rPr>
        <w:t xml:space="preserve">) and Coomassie stained membranes are included to show loading for respective membranes. The experiments were repeated 3 times. * blots used in Figure </w:t>
      </w:r>
      <w:r>
        <w:rPr>
          <w:rFonts w:cs="Times New Roman"/>
          <w:szCs w:val="24"/>
        </w:rPr>
        <w:t>8B</w:t>
      </w:r>
      <w:r w:rsidRPr="00237AF8">
        <w:rPr>
          <w:rFonts w:cs="Times New Roman"/>
          <w:szCs w:val="24"/>
        </w:rPr>
        <w:t>. 1: Ctrl; 2: Dp44mT; 3: DpC; 4: SUN; 5: SUN+Dp44mT; 6: SUN+DpC; 7: GEF; 8: GEF+Dp44mT; 9: GEF+DpC; 10: LAP; 11: LAP+Dp44mT; 12: LAP+DpC.</w:t>
      </w:r>
    </w:p>
    <w:p w14:paraId="7B3C7672" w14:textId="6CCD68A1" w:rsidR="001566D2" w:rsidRDefault="001566D2" w:rsidP="000B2F8D">
      <w:r w:rsidRPr="00FA3E4F">
        <w:rPr>
          <w:rFonts w:ascii="Palatino Linotype" w:hAnsi="Palatino Linotype" w:cs="Times New Roman"/>
          <w:noProof/>
          <w:sz w:val="18"/>
          <w:szCs w:val="18"/>
        </w:rPr>
        <w:drawing>
          <wp:inline distT="0" distB="0" distL="0" distR="0" wp14:anchorId="2AC28DF0" wp14:editId="04CBEBC2">
            <wp:extent cx="5616000" cy="4893231"/>
            <wp:effectExtent l="0" t="0" r="3810" b="3175"/>
            <wp:docPr id="15"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ok 1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16000" cy="4893231"/>
                    </a:xfrm>
                    <a:prstGeom prst="rect">
                      <a:avLst/>
                    </a:prstGeom>
                  </pic:spPr>
                </pic:pic>
              </a:graphicData>
            </a:graphic>
          </wp:inline>
        </w:drawing>
      </w:r>
    </w:p>
    <w:p w14:paraId="6358FA4D" w14:textId="24FB9B37" w:rsidR="001566D2" w:rsidRPr="00237AF8" w:rsidRDefault="001566D2" w:rsidP="001566D2">
      <w:pPr>
        <w:jc w:val="both"/>
        <w:rPr>
          <w:rFonts w:cs="Times New Roman"/>
          <w:szCs w:val="24"/>
        </w:rPr>
      </w:pPr>
      <w:bookmarkStart w:id="14" w:name="_Hlk86918879"/>
      <w:r>
        <w:rPr>
          <w:rFonts w:cs="Times New Roman"/>
          <w:b/>
          <w:bCs/>
          <w:szCs w:val="24"/>
        </w:rPr>
        <w:t xml:space="preserve">Supplementary Data 12: </w:t>
      </w:r>
      <w:r w:rsidRPr="001566D2">
        <w:rPr>
          <w:rFonts w:cs="Times New Roman"/>
          <w:szCs w:val="24"/>
        </w:rPr>
        <w:t>Uncropped Western blot images of GAPDH in SH-SY5Y cell line.</w:t>
      </w:r>
      <w:r w:rsidRPr="00237AF8">
        <w:rPr>
          <w:rFonts w:cs="Times New Roman"/>
          <w:szCs w:val="24"/>
        </w:rPr>
        <w:t xml:space="preserve"> </w:t>
      </w:r>
      <w:bookmarkEnd w:id="14"/>
      <w:r w:rsidRPr="00237AF8">
        <w:rPr>
          <w:rFonts w:cs="Times New Roman"/>
          <w:szCs w:val="24"/>
        </w:rPr>
        <w:t>1: Ctrl; 2: Dp44mT; 3: DpC; 4: SUN; 5: SUN+Dp44mT; 6: SUN+DpC; 7: GEF; 8: GEF+Dp44mT; 9: GEF+DpC; 10: LAP; 11: LAP+Dp44mT; 12: LAP+DpC.</w:t>
      </w:r>
    </w:p>
    <w:p w14:paraId="1F33DFA0" w14:textId="4080BA9E" w:rsidR="001566D2" w:rsidRDefault="001566D2" w:rsidP="000B2F8D">
      <w:r w:rsidRPr="00FA3E4F">
        <w:rPr>
          <w:rFonts w:ascii="Palatino Linotype" w:hAnsi="Palatino Linotype" w:cs="Times New Roman"/>
          <w:noProof/>
          <w:sz w:val="18"/>
          <w:szCs w:val="18"/>
        </w:rPr>
        <w:drawing>
          <wp:inline distT="0" distB="0" distL="0" distR="0" wp14:anchorId="42378423" wp14:editId="00470B14">
            <wp:extent cx="8610600" cy="4057509"/>
            <wp:effectExtent l="0" t="0" r="0" b="635"/>
            <wp:docPr id="16" name="Obrázok 12"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ok 12" descr="Obsah obrázku stůl&#10;&#10;Popis byl vytvořen automaticky"/>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610600" cy="4057509"/>
                    </a:xfrm>
                    <a:prstGeom prst="rect">
                      <a:avLst/>
                    </a:prstGeom>
                  </pic:spPr>
                </pic:pic>
              </a:graphicData>
            </a:graphic>
          </wp:inline>
        </w:drawing>
      </w:r>
    </w:p>
    <w:p w14:paraId="25842161" w14:textId="59014028" w:rsidR="001566D2" w:rsidRDefault="001566D2" w:rsidP="000B2F8D"/>
    <w:p w14:paraId="20072808" w14:textId="4D978B27" w:rsidR="001566D2" w:rsidRDefault="001566D2" w:rsidP="000B2F8D"/>
    <w:p w14:paraId="49C2459D" w14:textId="3CF567D6" w:rsidR="001566D2" w:rsidRDefault="001566D2" w:rsidP="000B2F8D"/>
    <w:p w14:paraId="2D9D4161" w14:textId="04E1E867" w:rsidR="001566D2" w:rsidRDefault="001566D2" w:rsidP="000B2F8D"/>
    <w:p w14:paraId="6FA09050" w14:textId="77777777" w:rsidR="001566D2" w:rsidRPr="00237AF8" w:rsidRDefault="001566D2" w:rsidP="001566D2">
      <w:pPr>
        <w:jc w:val="both"/>
        <w:rPr>
          <w:rFonts w:cs="Times New Roman"/>
          <w:szCs w:val="24"/>
        </w:rPr>
      </w:pPr>
      <w:r w:rsidRPr="001566D2">
        <w:rPr>
          <w:b/>
          <w:bCs/>
        </w:rPr>
        <w:t>Supplementary Data 13:</w:t>
      </w:r>
      <w:r>
        <w:t xml:space="preserve"> </w:t>
      </w:r>
      <w:bookmarkStart w:id="15" w:name="_Hlk86918890"/>
      <w:r w:rsidRPr="001566D2">
        <w:rPr>
          <w:rFonts w:cs="Times New Roman"/>
          <w:szCs w:val="24"/>
        </w:rPr>
        <w:t>Uncropped Western blot images of GAPDH in SK-N-BE(2) cell line.</w:t>
      </w:r>
      <w:r w:rsidRPr="00237AF8">
        <w:rPr>
          <w:rFonts w:cs="Times New Roman"/>
          <w:szCs w:val="24"/>
        </w:rPr>
        <w:t xml:space="preserve"> </w:t>
      </w:r>
      <w:bookmarkEnd w:id="15"/>
      <w:r w:rsidRPr="00237AF8">
        <w:rPr>
          <w:rFonts w:cs="Times New Roman"/>
          <w:szCs w:val="24"/>
        </w:rPr>
        <w:t>1: Ctrl; 2: Dp44mT; 3: DpC; 4: SUN; 5: SUN+Dp44mT; 6: SUN+DpC; 7: GEF; 8: GEF+Dp44mT; 9: GEF+DpC; 10: LAP; 11: LAP+Dp44mT; 12: LAP+DpC.</w:t>
      </w:r>
    </w:p>
    <w:p w14:paraId="699D79CD" w14:textId="6C3B442C" w:rsidR="001566D2" w:rsidRDefault="001566D2" w:rsidP="000B2F8D">
      <w:r w:rsidRPr="00FA3E4F">
        <w:rPr>
          <w:rFonts w:ascii="Palatino Linotype" w:hAnsi="Palatino Linotype" w:cs="Times New Roman"/>
          <w:noProof/>
          <w:sz w:val="18"/>
          <w:szCs w:val="18"/>
        </w:rPr>
        <w:drawing>
          <wp:inline distT="0" distB="0" distL="0" distR="0" wp14:anchorId="6BD0F359" wp14:editId="78E7B5ED">
            <wp:extent cx="8610600" cy="3603122"/>
            <wp:effectExtent l="0" t="0" r="0" b="0"/>
            <wp:docPr id="17"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ok 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610600" cy="3603122"/>
                    </a:xfrm>
                    <a:prstGeom prst="rect">
                      <a:avLst/>
                    </a:prstGeom>
                  </pic:spPr>
                </pic:pic>
              </a:graphicData>
            </a:graphic>
          </wp:inline>
        </w:drawing>
      </w:r>
    </w:p>
    <w:p w14:paraId="38B34E96" w14:textId="51DA9B0C" w:rsidR="001566D2" w:rsidRDefault="001566D2" w:rsidP="000B2F8D"/>
    <w:p w14:paraId="4A7AEAEF" w14:textId="6893A8EA" w:rsidR="001566D2" w:rsidRDefault="001566D2" w:rsidP="000B2F8D"/>
    <w:p w14:paraId="03C40DE6" w14:textId="1355F1D2" w:rsidR="001566D2" w:rsidRDefault="001566D2" w:rsidP="000B2F8D"/>
    <w:p w14:paraId="632AC0C8" w14:textId="7A329B09" w:rsidR="001566D2" w:rsidRDefault="001566D2" w:rsidP="000B2F8D"/>
    <w:p w14:paraId="02729512" w14:textId="00CD7D21" w:rsidR="001566D2" w:rsidRDefault="001566D2" w:rsidP="000B2F8D"/>
    <w:p w14:paraId="06D757E3" w14:textId="34265673" w:rsidR="001566D2" w:rsidRPr="00237AF8" w:rsidRDefault="001566D2" w:rsidP="001566D2">
      <w:pPr>
        <w:jc w:val="both"/>
        <w:rPr>
          <w:rFonts w:cs="Times New Roman"/>
          <w:szCs w:val="24"/>
        </w:rPr>
      </w:pPr>
      <w:bookmarkStart w:id="16" w:name="_Hlk86918900"/>
      <w:r>
        <w:rPr>
          <w:rFonts w:cs="Times New Roman"/>
          <w:b/>
          <w:bCs/>
          <w:szCs w:val="24"/>
        </w:rPr>
        <w:t xml:space="preserve">Supplementary Data 14: </w:t>
      </w:r>
      <w:r w:rsidRPr="001566D2">
        <w:rPr>
          <w:rFonts w:cs="Times New Roman"/>
          <w:szCs w:val="24"/>
        </w:rPr>
        <w:t>Uncropped Western blot images of α-tubulin inSH-SY5Y and SK-N-BE(2) cell lines.</w:t>
      </w:r>
      <w:r w:rsidRPr="00237AF8">
        <w:rPr>
          <w:rFonts w:cs="Times New Roman"/>
          <w:szCs w:val="24"/>
        </w:rPr>
        <w:t xml:space="preserve"> </w:t>
      </w:r>
      <w:bookmarkEnd w:id="16"/>
      <w:r w:rsidRPr="00237AF8">
        <w:rPr>
          <w:rFonts w:cs="Times New Roman"/>
          <w:szCs w:val="24"/>
        </w:rPr>
        <w:t>1: Ctrl; 2: Dp44mT; 3: DpC; 4: SUN; 5: SUN+Dp44mT; 6: SUN+DpC; 7: GEF; 8: GEF+Dp44mT; 9: GEF+DpC; 10: LAP; 11: LAP+Dp44mT; 12: LAP+DpC.</w:t>
      </w:r>
    </w:p>
    <w:p w14:paraId="66460732" w14:textId="73DB31E1" w:rsidR="001566D2" w:rsidRDefault="001566D2" w:rsidP="000B2F8D">
      <w:r w:rsidRPr="00FA3E4F">
        <w:rPr>
          <w:rFonts w:ascii="Palatino Linotype" w:hAnsi="Palatino Linotype" w:cs="Times New Roman"/>
          <w:noProof/>
          <w:sz w:val="18"/>
          <w:szCs w:val="18"/>
        </w:rPr>
        <w:drawing>
          <wp:inline distT="0" distB="0" distL="0" distR="0" wp14:anchorId="6F28B344" wp14:editId="587AA365">
            <wp:extent cx="8610600" cy="3297533"/>
            <wp:effectExtent l="0" t="0" r="0" b="0"/>
            <wp:docPr id="18"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ok 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610600" cy="3297533"/>
                    </a:xfrm>
                    <a:prstGeom prst="rect">
                      <a:avLst/>
                    </a:prstGeom>
                  </pic:spPr>
                </pic:pic>
              </a:graphicData>
            </a:graphic>
          </wp:inline>
        </w:drawing>
      </w:r>
    </w:p>
    <w:p w14:paraId="3B157CED" w14:textId="42665110" w:rsidR="001566D2" w:rsidRDefault="001566D2" w:rsidP="000B2F8D"/>
    <w:p w14:paraId="6A4098CB" w14:textId="77777777" w:rsidR="001566D2" w:rsidRPr="000B2F8D" w:rsidRDefault="001566D2" w:rsidP="000B2F8D"/>
    <w:sectPr w:rsidR="001566D2" w:rsidRPr="000B2F8D" w:rsidSect="0050705E">
      <w:pgSz w:w="15840" w:h="12240" w:orient="landscape"/>
      <w:pgMar w:top="1281" w:right="1140" w:bottom="1179" w:left="11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94FDB2" w14:textId="77777777" w:rsidR="00D060CF" w:rsidRDefault="00D060CF" w:rsidP="00117666">
      <w:pPr>
        <w:spacing w:after="0"/>
      </w:pPr>
      <w:r>
        <w:separator/>
      </w:r>
    </w:p>
  </w:endnote>
  <w:endnote w:type="continuationSeparator" w:id="0">
    <w:p w14:paraId="14E0830A" w14:textId="77777777" w:rsidR="00D060CF" w:rsidRDefault="00D060CF"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EE"/>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709C91" w14:textId="77777777" w:rsidR="00D060CF" w:rsidRDefault="00D060CF" w:rsidP="00117666">
      <w:pPr>
        <w:spacing w:after="0"/>
      </w:pPr>
      <w:r>
        <w:separator/>
      </w:r>
    </w:p>
  </w:footnote>
  <w:footnote w:type="continuationSeparator" w:id="0">
    <w:p w14:paraId="5BACC2C0" w14:textId="77777777" w:rsidR="00D060CF" w:rsidRDefault="00D060CF"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Nadpis1"/>
      <w:lvlText w:val="%1"/>
      <w:lvlJc w:val="left"/>
      <w:pPr>
        <w:tabs>
          <w:tab w:val="num" w:pos="567"/>
        </w:tabs>
        <w:ind w:left="567" w:hanging="567"/>
      </w:pPr>
      <w:rPr>
        <w:rFonts w:hint="default"/>
      </w:rPr>
    </w:lvl>
    <w:lvl w:ilvl="1">
      <w:start w:val="1"/>
      <w:numFmt w:val="decimal"/>
      <w:pStyle w:val="Nadpis2"/>
      <w:lvlText w:val="%1.%2"/>
      <w:lvlJc w:val="left"/>
      <w:pPr>
        <w:tabs>
          <w:tab w:val="num" w:pos="567"/>
        </w:tabs>
        <w:ind w:left="567" w:hanging="567"/>
      </w:pPr>
      <w:rPr>
        <w:rFonts w:hint="default"/>
      </w:rPr>
    </w:lvl>
    <w:lvl w:ilvl="2">
      <w:start w:val="1"/>
      <w:numFmt w:val="decimal"/>
      <w:pStyle w:val="Nadpis3"/>
      <w:lvlText w:val="%1.%2.%3"/>
      <w:lvlJc w:val="left"/>
      <w:pPr>
        <w:tabs>
          <w:tab w:val="num" w:pos="567"/>
        </w:tabs>
        <w:ind w:left="567" w:hanging="567"/>
      </w:pPr>
      <w:rPr>
        <w:rFonts w:hint="default"/>
      </w:rPr>
    </w:lvl>
    <w:lvl w:ilvl="3">
      <w:start w:val="1"/>
      <w:numFmt w:val="decimal"/>
      <w:pStyle w:val="Nadpis4"/>
      <w:lvlText w:val="%1.%2.%3.%4"/>
      <w:lvlJc w:val="left"/>
      <w:pPr>
        <w:tabs>
          <w:tab w:val="num" w:pos="567"/>
        </w:tabs>
        <w:ind w:left="567" w:hanging="567"/>
      </w:pPr>
      <w:rPr>
        <w:rFonts w:hint="default"/>
      </w:rPr>
    </w:lvl>
    <w:lvl w:ilvl="4">
      <w:start w:val="1"/>
      <w:numFmt w:val="decimal"/>
      <w:pStyle w:val="Nadpis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Odstavecseseznamem"/>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811555621">
    <w:abstractNumId w:val="0"/>
  </w:num>
  <w:num w:numId="2" w16cid:durableId="611665518">
    <w:abstractNumId w:val="4"/>
  </w:num>
  <w:num w:numId="3" w16cid:durableId="1226068473">
    <w:abstractNumId w:val="1"/>
  </w:num>
  <w:num w:numId="4" w16cid:durableId="1220825290">
    <w:abstractNumId w:val="5"/>
  </w:num>
  <w:num w:numId="5" w16cid:durableId="33635039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2069232">
    <w:abstractNumId w:val="3"/>
  </w:num>
  <w:num w:numId="7" w16cid:durableId="187527471">
    <w:abstractNumId w:val="6"/>
  </w:num>
  <w:num w:numId="8" w16cid:durableId="455876201">
    <w:abstractNumId w:val="6"/>
  </w:num>
  <w:num w:numId="9" w16cid:durableId="247815907">
    <w:abstractNumId w:val="6"/>
  </w:num>
  <w:num w:numId="10" w16cid:durableId="1720548561">
    <w:abstractNumId w:val="6"/>
  </w:num>
  <w:num w:numId="11" w16cid:durableId="952519757">
    <w:abstractNumId w:val="6"/>
  </w:num>
  <w:num w:numId="12" w16cid:durableId="760639764">
    <w:abstractNumId w:val="6"/>
  </w:num>
  <w:num w:numId="13" w16cid:durableId="1976062000">
    <w:abstractNumId w:val="3"/>
  </w:num>
  <w:num w:numId="14" w16cid:durableId="2010478937">
    <w:abstractNumId w:val="2"/>
  </w:num>
  <w:num w:numId="15" w16cid:durableId="459301293">
    <w:abstractNumId w:val="2"/>
  </w:num>
  <w:num w:numId="16" w16cid:durableId="1410081136">
    <w:abstractNumId w:val="2"/>
  </w:num>
  <w:num w:numId="17" w16cid:durableId="795371881">
    <w:abstractNumId w:val="2"/>
  </w:num>
  <w:num w:numId="18" w16cid:durableId="1996836086">
    <w:abstractNumId w:val="2"/>
  </w:num>
  <w:num w:numId="19" w16cid:durableId="4193270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hyphenationZone w:val="425"/>
  <w:evenAndOddHeaders/>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0B2F8D"/>
    <w:rsid w:val="00105FD9"/>
    <w:rsid w:val="00117666"/>
    <w:rsid w:val="001549D3"/>
    <w:rsid w:val="001566D2"/>
    <w:rsid w:val="00160065"/>
    <w:rsid w:val="00177D84"/>
    <w:rsid w:val="001C5BC0"/>
    <w:rsid w:val="001D7D6E"/>
    <w:rsid w:val="00255EF2"/>
    <w:rsid w:val="00267D18"/>
    <w:rsid w:val="00274347"/>
    <w:rsid w:val="002868E2"/>
    <w:rsid w:val="002869C3"/>
    <w:rsid w:val="002936E4"/>
    <w:rsid w:val="002B4A57"/>
    <w:rsid w:val="002C74CA"/>
    <w:rsid w:val="003123F4"/>
    <w:rsid w:val="003544FB"/>
    <w:rsid w:val="003D2F2D"/>
    <w:rsid w:val="003D5404"/>
    <w:rsid w:val="00401590"/>
    <w:rsid w:val="00447801"/>
    <w:rsid w:val="00452E9C"/>
    <w:rsid w:val="004735C8"/>
    <w:rsid w:val="004947A6"/>
    <w:rsid w:val="004961FF"/>
    <w:rsid w:val="0050705E"/>
    <w:rsid w:val="00517A89"/>
    <w:rsid w:val="005250F2"/>
    <w:rsid w:val="00593EEA"/>
    <w:rsid w:val="005A5EEE"/>
    <w:rsid w:val="006375C7"/>
    <w:rsid w:val="00654E8F"/>
    <w:rsid w:val="00660D05"/>
    <w:rsid w:val="006820B1"/>
    <w:rsid w:val="006B7D14"/>
    <w:rsid w:val="00701727"/>
    <w:rsid w:val="0070566C"/>
    <w:rsid w:val="00714C50"/>
    <w:rsid w:val="00725A7D"/>
    <w:rsid w:val="007501BE"/>
    <w:rsid w:val="00790BB3"/>
    <w:rsid w:val="007A244B"/>
    <w:rsid w:val="007C206C"/>
    <w:rsid w:val="00812021"/>
    <w:rsid w:val="00817DD6"/>
    <w:rsid w:val="0083759F"/>
    <w:rsid w:val="00885156"/>
    <w:rsid w:val="009151AA"/>
    <w:rsid w:val="0093429D"/>
    <w:rsid w:val="00943573"/>
    <w:rsid w:val="00964134"/>
    <w:rsid w:val="00970F7D"/>
    <w:rsid w:val="00994A3D"/>
    <w:rsid w:val="009C2B12"/>
    <w:rsid w:val="00A174D9"/>
    <w:rsid w:val="00AA4D24"/>
    <w:rsid w:val="00AB6715"/>
    <w:rsid w:val="00B1671E"/>
    <w:rsid w:val="00B25EB8"/>
    <w:rsid w:val="00B37F4D"/>
    <w:rsid w:val="00BF693F"/>
    <w:rsid w:val="00C52A7B"/>
    <w:rsid w:val="00C56BAF"/>
    <w:rsid w:val="00C679AA"/>
    <w:rsid w:val="00C75972"/>
    <w:rsid w:val="00CD066B"/>
    <w:rsid w:val="00CE4FEE"/>
    <w:rsid w:val="00D060CF"/>
    <w:rsid w:val="00D55309"/>
    <w:rsid w:val="00DB59C3"/>
    <w:rsid w:val="00DC259A"/>
    <w:rsid w:val="00DE23E8"/>
    <w:rsid w:val="00E52377"/>
    <w:rsid w:val="00E537AD"/>
    <w:rsid w:val="00E64E17"/>
    <w:rsid w:val="00E866C9"/>
    <w:rsid w:val="00EA3D3C"/>
    <w:rsid w:val="00EC090A"/>
    <w:rsid w:val="00ED20B5"/>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B6715"/>
    <w:pPr>
      <w:spacing w:before="120" w:after="240" w:line="240" w:lineRule="auto"/>
    </w:pPr>
    <w:rPr>
      <w:rFonts w:ascii="Times New Roman" w:hAnsi="Times New Roman"/>
      <w:sz w:val="24"/>
    </w:rPr>
  </w:style>
  <w:style w:type="paragraph" w:styleId="Nadpis1">
    <w:name w:val="heading 1"/>
    <w:basedOn w:val="Odstavecseseznamem"/>
    <w:next w:val="Normln"/>
    <w:link w:val="Nadpis1Char"/>
    <w:uiPriority w:val="2"/>
    <w:qFormat/>
    <w:rsid w:val="00AB6715"/>
    <w:pPr>
      <w:numPr>
        <w:numId w:val="19"/>
      </w:numPr>
      <w:spacing w:before="240"/>
      <w:contextualSpacing w:val="0"/>
      <w:outlineLvl w:val="0"/>
    </w:pPr>
    <w:rPr>
      <w:b/>
    </w:rPr>
  </w:style>
  <w:style w:type="paragraph" w:styleId="Nadpis2">
    <w:name w:val="heading 2"/>
    <w:basedOn w:val="Nadpis1"/>
    <w:next w:val="Normln"/>
    <w:link w:val="Nadpis2Char"/>
    <w:uiPriority w:val="2"/>
    <w:qFormat/>
    <w:rsid w:val="00AB6715"/>
    <w:pPr>
      <w:numPr>
        <w:ilvl w:val="1"/>
      </w:numPr>
      <w:spacing w:after="200"/>
      <w:outlineLvl w:val="1"/>
    </w:pPr>
  </w:style>
  <w:style w:type="paragraph" w:styleId="Nadpis3">
    <w:name w:val="heading 3"/>
    <w:basedOn w:val="Normln"/>
    <w:next w:val="Normln"/>
    <w:link w:val="Nadpis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Nadpis4">
    <w:name w:val="heading 4"/>
    <w:basedOn w:val="Nadpis3"/>
    <w:next w:val="Normln"/>
    <w:link w:val="Nadpis4Char"/>
    <w:uiPriority w:val="2"/>
    <w:qFormat/>
    <w:rsid w:val="00AB6715"/>
    <w:pPr>
      <w:numPr>
        <w:ilvl w:val="3"/>
      </w:numPr>
      <w:outlineLvl w:val="3"/>
    </w:pPr>
    <w:rPr>
      <w:iCs/>
    </w:rPr>
  </w:style>
  <w:style w:type="paragraph" w:styleId="Nadpis5">
    <w:name w:val="heading 5"/>
    <w:basedOn w:val="Nadpis4"/>
    <w:next w:val="Normln"/>
    <w:link w:val="Nadpis5Char"/>
    <w:uiPriority w:val="2"/>
    <w:qFormat/>
    <w:rsid w:val="00AB6715"/>
    <w:pPr>
      <w:numPr>
        <w:ilvl w:val="4"/>
      </w:numPr>
      <w:outlineLvl w:val="4"/>
    </w:p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2"/>
    <w:rsid w:val="00AB6715"/>
    <w:rPr>
      <w:rFonts w:ascii="Times New Roman" w:eastAsia="Cambria" w:hAnsi="Times New Roman" w:cs="Times New Roman"/>
      <w:b/>
      <w:sz w:val="24"/>
      <w:szCs w:val="24"/>
    </w:rPr>
  </w:style>
  <w:style w:type="character" w:customStyle="1" w:styleId="Nadpis2Char">
    <w:name w:val="Nadpis 2 Char"/>
    <w:basedOn w:val="Standardnpsmoodstavce"/>
    <w:link w:val="Nadpis2"/>
    <w:uiPriority w:val="2"/>
    <w:rsid w:val="00AB6715"/>
    <w:rPr>
      <w:rFonts w:ascii="Times New Roman" w:eastAsia="Cambria" w:hAnsi="Times New Roman" w:cs="Times New Roman"/>
      <w:b/>
      <w:sz w:val="24"/>
      <w:szCs w:val="24"/>
    </w:rPr>
  </w:style>
  <w:style w:type="paragraph" w:styleId="Podnadpis">
    <w:name w:val="Subtitle"/>
    <w:basedOn w:val="Normln"/>
    <w:next w:val="Normln"/>
    <w:link w:val="PodnadpisChar"/>
    <w:uiPriority w:val="99"/>
    <w:unhideWhenUsed/>
    <w:qFormat/>
    <w:rsid w:val="00AB6715"/>
    <w:pPr>
      <w:spacing w:before="240"/>
    </w:pPr>
    <w:rPr>
      <w:rFonts w:cs="Times New Roman"/>
      <w:b/>
      <w:szCs w:val="24"/>
    </w:rPr>
  </w:style>
  <w:style w:type="character" w:customStyle="1" w:styleId="PodnadpisChar">
    <w:name w:val="Podnadpis Char"/>
    <w:basedOn w:val="Standardnpsmoodstavce"/>
    <w:link w:val="Podnadpis"/>
    <w:uiPriority w:val="99"/>
    <w:rsid w:val="00AB6715"/>
    <w:rPr>
      <w:rFonts w:ascii="Times New Roman" w:hAnsi="Times New Roman" w:cs="Times New Roman"/>
      <w:b/>
      <w:sz w:val="24"/>
      <w:szCs w:val="24"/>
    </w:rPr>
  </w:style>
  <w:style w:type="paragraph" w:customStyle="1" w:styleId="AuthorList">
    <w:name w:val="Author List"/>
    <w:aliases w:val="Keywords,Abstract"/>
    <w:basedOn w:val="Podnadpis"/>
    <w:next w:val="Normln"/>
    <w:uiPriority w:val="1"/>
    <w:qFormat/>
    <w:rsid w:val="00AB6715"/>
  </w:style>
  <w:style w:type="paragraph" w:styleId="Textbubliny">
    <w:name w:val="Balloon Text"/>
    <w:basedOn w:val="Normln"/>
    <w:link w:val="TextbublinyChar"/>
    <w:uiPriority w:val="99"/>
    <w:semiHidden/>
    <w:unhideWhenUsed/>
    <w:rsid w:val="00AB6715"/>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B6715"/>
    <w:rPr>
      <w:rFonts w:ascii="Tahoma" w:hAnsi="Tahoma" w:cs="Tahoma"/>
      <w:sz w:val="16"/>
      <w:szCs w:val="16"/>
    </w:rPr>
  </w:style>
  <w:style w:type="character" w:styleId="Nzevknihy">
    <w:name w:val="Book Title"/>
    <w:basedOn w:val="Standardnpsmoodstavce"/>
    <w:uiPriority w:val="33"/>
    <w:qFormat/>
    <w:rsid w:val="00AB6715"/>
    <w:rPr>
      <w:rFonts w:ascii="Times New Roman" w:hAnsi="Times New Roman"/>
      <w:b/>
      <w:bCs/>
      <w:i/>
      <w:iCs/>
      <w:spacing w:val="5"/>
    </w:rPr>
  </w:style>
  <w:style w:type="paragraph" w:styleId="Titulek">
    <w:name w:val="caption"/>
    <w:basedOn w:val="Normln"/>
    <w:next w:val="Bezmezer"/>
    <w:uiPriority w:val="35"/>
    <w:unhideWhenUsed/>
    <w:qFormat/>
    <w:rsid w:val="00AB6715"/>
    <w:pPr>
      <w:keepNext/>
    </w:pPr>
    <w:rPr>
      <w:rFonts w:cs="Times New Roman"/>
      <w:b/>
      <w:bCs/>
      <w:szCs w:val="24"/>
    </w:rPr>
  </w:style>
  <w:style w:type="paragraph" w:styleId="Bezmezer">
    <w:name w:val="No Spacing"/>
    <w:uiPriority w:val="99"/>
    <w:unhideWhenUsed/>
    <w:qFormat/>
    <w:rsid w:val="00AB6715"/>
    <w:pPr>
      <w:spacing w:after="0" w:line="240" w:lineRule="auto"/>
    </w:pPr>
    <w:rPr>
      <w:rFonts w:ascii="Times New Roman" w:hAnsi="Times New Roman"/>
      <w:sz w:val="24"/>
    </w:rPr>
  </w:style>
  <w:style w:type="character" w:styleId="Odkaznakoment">
    <w:name w:val="annotation reference"/>
    <w:basedOn w:val="Standardnpsmoodstavce"/>
    <w:uiPriority w:val="99"/>
    <w:semiHidden/>
    <w:unhideWhenUsed/>
    <w:rsid w:val="00AB6715"/>
    <w:rPr>
      <w:sz w:val="16"/>
      <w:szCs w:val="16"/>
    </w:rPr>
  </w:style>
  <w:style w:type="paragraph" w:styleId="Textkomente">
    <w:name w:val="annotation text"/>
    <w:basedOn w:val="Normln"/>
    <w:link w:val="TextkomenteChar"/>
    <w:uiPriority w:val="99"/>
    <w:semiHidden/>
    <w:unhideWhenUsed/>
    <w:rsid w:val="00AB6715"/>
    <w:rPr>
      <w:sz w:val="20"/>
      <w:szCs w:val="20"/>
    </w:rPr>
  </w:style>
  <w:style w:type="character" w:customStyle="1" w:styleId="TextkomenteChar">
    <w:name w:val="Text komentáře Char"/>
    <w:basedOn w:val="Standardnpsmoodstavce"/>
    <w:link w:val="Textkomente"/>
    <w:uiPriority w:val="99"/>
    <w:semiHidden/>
    <w:rsid w:val="00AB6715"/>
    <w:rPr>
      <w:rFonts w:ascii="Times New Roman" w:hAnsi="Times New Roman"/>
      <w:sz w:val="20"/>
      <w:szCs w:val="20"/>
    </w:rPr>
  </w:style>
  <w:style w:type="paragraph" w:styleId="Pedmtkomente">
    <w:name w:val="annotation subject"/>
    <w:basedOn w:val="Textkomente"/>
    <w:next w:val="Textkomente"/>
    <w:link w:val="PedmtkomenteChar"/>
    <w:uiPriority w:val="99"/>
    <w:semiHidden/>
    <w:unhideWhenUsed/>
    <w:rsid w:val="00AB6715"/>
    <w:rPr>
      <w:b/>
      <w:bCs/>
    </w:rPr>
  </w:style>
  <w:style w:type="character" w:customStyle="1" w:styleId="PedmtkomenteChar">
    <w:name w:val="Předmět komentáře Char"/>
    <w:basedOn w:val="TextkomenteChar"/>
    <w:link w:val="Pedmtkomente"/>
    <w:uiPriority w:val="99"/>
    <w:semiHidden/>
    <w:rsid w:val="00AB6715"/>
    <w:rPr>
      <w:rFonts w:ascii="Times New Roman" w:hAnsi="Times New Roman"/>
      <w:b/>
      <w:bCs/>
      <w:sz w:val="20"/>
      <w:szCs w:val="20"/>
    </w:rPr>
  </w:style>
  <w:style w:type="character" w:styleId="Zdraznn">
    <w:name w:val="Emphasis"/>
    <w:basedOn w:val="Standardnpsmoodstavce"/>
    <w:uiPriority w:val="20"/>
    <w:qFormat/>
    <w:rsid w:val="00AB6715"/>
    <w:rPr>
      <w:rFonts w:ascii="Times New Roman" w:hAnsi="Times New Roman"/>
      <w:i/>
      <w:iCs/>
    </w:rPr>
  </w:style>
  <w:style w:type="character" w:styleId="Odkaznavysvtlivky">
    <w:name w:val="endnote reference"/>
    <w:basedOn w:val="Standardnpsmoodstavce"/>
    <w:uiPriority w:val="99"/>
    <w:semiHidden/>
    <w:unhideWhenUsed/>
    <w:rsid w:val="00AB6715"/>
    <w:rPr>
      <w:vertAlign w:val="superscript"/>
    </w:rPr>
  </w:style>
  <w:style w:type="paragraph" w:styleId="Textvysvtlivek">
    <w:name w:val="endnote text"/>
    <w:basedOn w:val="Normln"/>
    <w:link w:val="TextvysvtlivekChar"/>
    <w:uiPriority w:val="99"/>
    <w:semiHidden/>
    <w:unhideWhenUsed/>
    <w:rsid w:val="00AB6715"/>
    <w:pPr>
      <w:spacing w:after="0"/>
    </w:pPr>
    <w:rPr>
      <w:sz w:val="20"/>
      <w:szCs w:val="20"/>
    </w:rPr>
  </w:style>
  <w:style w:type="character" w:customStyle="1" w:styleId="TextvysvtlivekChar">
    <w:name w:val="Text vysvětlivek Char"/>
    <w:basedOn w:val="Standardnpsmoodstavce"/>
    <w:link w:val="Textvysvtlivek"/>
    <w:uiPriority w:val="99"/>
    <w:semiHidden/>
    <w:rsid w:val="00AB6715"/>
    <w:rPr>
      <w:rFonts w:ascii="Times New Roman" w:hAnsi="Times New Roman"/>
      <w:sz w:val="20"/>
      <w:szCs w:val="20"/>
    </w:rPr>
  </w:style>
  <w:style w:type="character" w:styleId="Sledovanodkaz">
    <w:name w:val="FollowedHyperlink"/>
    <w:basedOn w:val="Standardnpsmoodstavce"/>
    <w:uiPriority w:val="99"/>
    <w:semiHidden/>
    <w:unhideWhenUsed/>
    <w:rsid w:val="00AB6715"/>
    <w:rPr>
      <w:color w:val="800080" w:themeColor="followedHyperlink"/>
      <w:u w:val="single"/>
    </w:rPr>
  </w:style>
  <w:style w:type="paragraph" w:styleId="Zpat">
    <w:name w:val="footer"/>
    <w:basedOn w:val="Normln"/>
    <w:link w:val="ZpatChar"/>
    <w:uiPriority w:val="99"/>
    <w:unhideWhenUsed/>
    <w:rsid w:val="00AB6715"/>
    <w:pPr>
      <w:tabs>
        <w:tab w:val="center" w:pos="4844"/>
        <w:tab w:val="right" w:pos="9689"/>
      </w:tabs>
      <w:spacing w:after="0"/>
    </w:pPr>
  </w:style>
  <w:style w:type="character" w:customStyle="1" w:styleId="ZpatChar">
    <w:name w:val="Zápatí Char"/>
    <w:basedOn w:val="Standardnpsmoodstavce"/>
    <w:link w:val="Zpat"/>
    <w:uiPriority w:val="99"/>
    <w:rsid w:val="00AB6715"/>
    <w:rPr>
      <w:rFonts w:ascii="Times New Roman" w:hAnsi="Times New Roman"/>
      <w:sz w:val="24"/>
    </w:rPr>
  </w:style>
  <w:style w:type="character" w:styleId="Znakapoznpodarou">
    <w:name w:val="footnote reference"/>
    <w:basedOn w:val="Standardnpsmoodstavce"/>
    <w:uiPriority w:val="99"/>
    <w:semiHidden/>
    <w:unhideWhenUsed/>
    <w:rsid w:val="00AB6715"/>
    <w:rPr>
      <w:vertAlign w:val="superscript"/>
    </w:rPr>
  </w:style>
  <w:style w:type="paragraph" w:styleId="Textpoznpodarou">
    <w:name w:val="footnote text"/>
    <w:basedOn w:val="Normln"/>
    <w:link w:val="TextpoznpodarouChar"/>
    <w:uiPriority w:val="99"/>
    <w:semiHidden/>
    <w:unhideWhenUsed/>
    <w:rsid w:val="00AB6715"/>
    <w:pPr>
      <w:spacing w:after="0"/>
    </w:pPr>
    <w:rPr>
      <w:sz w:val="20"/>
      <w:szCs w:val="20"/>
    </w:rPr>
  </w:style>
  <w:style w:type="character" w:customStyle="1" w:styleId="TextpoznpodarouChar">
    <w:name w:val="Text pozn. pod čarou Char"/>
    <w:basedOn w:val="Standardnpsmoodstavce"/>
    <w:link w:val="Textpoznpodarou"/>
    <w:uiPriority w:val="99"/>
    <w:semiHidden/>
    <w:rsid w:val="00AB6715"/>
    <w:rPr>
      <w:rFonts w:ascii="Times New Roman" w:hAnsi="Times New Roman"/>
      <w:sz w:val="20"/>
      <w:szCs w:val="20"/>
    </w:rPr>
  </w:style>
  <w:style w:type="paragraph" w:styleId="Zhlav">
    <w:name w:val="header"/>
    <w:basedOn w:val="Normln"/>
    <w:link w:val="ZhlavChar"/>
    <w:uiPriority w:val="99"/>
    <w:unhideWhenUsed/>
    <w:rsid w:val="00AB6715"/>
    <w:pPr>
      <w:tabs>
        <w:tab w:val="center" w:pos="4844"/>
        <w:tab w:val="right" w:pos="9689"/>
      </w:tabs>
    </w:pPr>
    <w:rPr>
      <w:b/>
    </w:rPr>
  </w:style>
  <w:style w:type="character" w:customStyle="1" w:styleId="ZhlavChar">
    <w:name w:val="Záhlaví Char"/>
    <w:basedOn w:val="Standardnpsmoodstavce"/>
    <w:link w:val="Zhlav"/>
    <w:uiPriority w:val="99"/>
    <w:rsid w:val="00AB6715"/>
    <w:rPr>
      <w:rFonts w:ascii="Times New Roman" w:hAnsi="Times New Roman"/>
      <w:b/>
      <w:sz w:val="24"/>
    </w:rPr>
  </w:style>
  <w:style w:type="paragraph" w:styleId="Odstavecseseznamem">
    <w:name w:val="List Paragraph"/>
    <w:basedOn w:val="Normln"/>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textovodkaz">
    <w:name w:val="Hyperlink"/>
    <w:basedOn w:val="Standardnpsmoodstavce"/>
    <w:uiPriority w:val="99"/>
    <w:unhideWhenUsed/>
    <w:rsid w:val="00AB6715"/>
    <w:rPr>
      <w:color w:val="0000FF"/>
      <w:u w:val="single"/>
    </w:rPr>
  </w:style>
  <w:style w:type="character" w:styleId="Zdraznnintenzivn">
    <w:name w:val="Intense Emphasis"/>
    <w:basedOn w:val="Standardnpsmoodstavce"/>
    <w:uiPriority w:val="21"/>
    <w:unhideWhenUsed/>
    <w:rsid w:val="00AB6715"/>
    <w:rPr>
      <w:rFonts w:ascii="Times New Roman" w:hAnsi="Times New Roman"/>
      <w:i/>
      <w:iCs/>
      <w:color w:val="auto"/>
    </w:rPr>
  </w:style>
  <w:style w:type="character" w:styleId="Odkazintenzivn">
    <w:name w:val="Intense Reference"/>
    <w:basedOn w:val="Standardnpsmoodstavce"/>
    <w:uiPriority w:val="32"/>
    <w:qFormat/>
    <w:rsid w:val="00AB6715"/>
    <w:rPr>
      <w:b/>
      <w:bCs/>
      <w:smallCaps/>
      <w:color w:val="auto"/>
      <w:spacing w:val="5"/>
    </w:rPr>
  </w:style>
  <w:style w:type="character" w:styleId="slodku">
    <w:name w:val="line number"/>
    <w:basedOn w:val="Standardnpsmoodstavce"/>
    <w:uiPriority w:val="99"/>
    <w:semiHidden/>
    <w:unhideWhenUsed/>
    <w:rsid w:val="00AB6715"/>
  </w:style>
  <w:style w:type="character" w:customStyle="1" w:styleId="Nadpis3Char">
    <w:name w:val="Nadpis 3 Char"/>
    <w:basedOn w:val="Standardnpsmoodstavce"/>
    <w:link w:val="Nadpis3"/>
    <w:uiPriority w:val="2"/>
    <w:rsid w:val="00AB6715"/>
    <w:rPr>
      <w:rFonts w:ascii="Times New Roman" w:eastAsiaTheme="majorEastAsia" w:hAnsi="Times New Roman" w:cstheme="majorBidi"/>
      <w:b/>
      <w:sz w:val="24"/>
      <w:szCs w:val="24"/>
    </w:rPr>
  </w:style>
  <w:style w:type="character" w:customStyle="1" w:styleId="Nadpis4Char">
    <w:name w:val="Nadpis 4 Char"/>
    <w:basedOn w:val="Standardnpsmoodstavce"/>
    <w:link w:val="Nadpis4"/>
    <w:uiPriority w:val="2"/>
    <w:rsid w:val="00AB6715"/>
    <w:rPr>
      <w:rFonts w:ascii="Times New Roman" w:eastAsiaTheme="majorEastAsia" w:hAnsi="Times New Roman" w:cstheme="majorBidi"/>
      <w:b/>
      <w:iCs/>
      <w:sz w:val="24"/>
      <w:szCs w:val="24"/>
    </w:rPr>
  </w:style>
  <w:style w:type="character" w:customStyle="1" w:styleId="Nadpis5Char">
    <w:name w:val="Nadpis 5 Char"/>
    <w:basedOn w:val="Standardnpsmoodstavce"/>
    <w:link w:val="Nadpis5"/>
    <w:uiPriority w:val="2"/>
    <w:rsid w:val="00AB6715"/>
    <w:rPr>
      <w:rFonts w:ascii="Times New Roman" w:eastAsiaTheme="majorEastAsia" w:hAnsi="Times New Roman" w:cstheme="majorBidi"/>
      <w:b/>
      <w:iCs/>
      <w:sz w:val="24"/>
      <w:szCs w:val="24"/>
    </w:rPr>
  </w:style>
  <w:style w:type="paragraph" w:styleId="Normlnweb">
    <w:name w:val="Normal (Web)"/>
    <w:basedOn w:val="Normln"/>
    <w:uiPriority w:val="99"/>
    <w:unhideWhenUsed/>
    <w:rsid w:val="00AB6715"/>
    <w:pPr>
      <w:spacing w:before="100" w:beforeAutospacing="1" w:after="100" w:afterAutospacing="1"/>
    </w:pPr>
    <w:rPr>
      <w:rFonts w:eastAsia="Times New Roman" w:cs="Times New Roman"/>
      <w:szCs w:val="24"/>
    </w:rPr>
  </w:style>
  <w:style w:type="paragraph" w:styleId="Citt">
    <w:name w:val="Quote"/>
    <w:basedOn w:val="Normln"/>
    <w:next w:val="Normln"/>
    <w:link w:val="CittChar"/>
    <w:uiPriority w:val="29"/>
    <w:qFormat/>
    <w:rsid w:val="00AB6715"/>
    <w:pPr>
      <w:spacing w:before="200" w:after="160"/>
      <w:ind w:left="864" w:right="864"/>
      <w:jc w:val="center"/>
    </w:pPr>
    <w:rPr>
      <w:i/>
      <w:iCs/>
      <w:color w:val="404040" w:themeColor="text1" w:themeTint="BF"/>
    </w:rPr>
  </w:style>
  <w:style w:type="character" w:customStyle="1" w:styleId="CittChar">
    <w:name w:val="Citát Char"/>
    <w:basedOn w:val="Standardnpsmoodstavce"/>
    <w:link w:val="Citt"/>
    <w:uiPriority w:val="29"/>
    <w:rsid w:val="00AB6715"/>
    <w:rPr>
      <w:rFonts w:ascii="Times New Roman" w:hAnsi="Times New Roman"/>
      <w:i/>
      <w:iCs/>
      <w:color w:val="404040" w:themeColor="text1" w:themeTint="BF"/>
      <w:sz w:val="24"/>
    </w:rPr>
  </w:style>
  <w:style w:type="character" w:styleId="Siln">
    <w:name w:val="Strong"/>
    <w:basedOn w:val="Standardnpsmoodstavce"/>
    <w:uiPriority w:val="22"/>
    <w:qFormat/>
    <w:rsid w:val="00AB6715"/>
    <w:rPr>
      <w:rFonts w:ascii="Times New Roman" w:hAnsi="Times New Roman"/>
      <w:b/>
      <w:bCs/>
    </w:rPr>
  </w:style>
  <w:style w:type="character" w:styleId="Zdraznnjemn">
    <w:name w:val="Subtle Emphasis"/>
    <w:basedOn w:val="Standardnpsmoodstavce"/>
    <w:uiPriority w:val="19"/>
    <w:qFormat/>
    <w:rsid w:val="00AB6715"/>
    <w:rPr>
      <w:rFonts w:ascii="Times New Roman" w:hAnsi="Times New Roman"/>
      <w:i/>
      <w:iCs/>
      <w:color w:val="404040" w:themeColor="text1" w:themeTint="BF"/>
    </w:rPr>
  </w:style>
  <w:style w:type="table" w:styleId="Mkatabulky">
    <w:name w:val="Table Grid"/>
    <w:basedOn w:val="Normlntabulka"/>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zev">
    <w:name w:val="Title"/>
    <w:basedOn w:val="Normln"/>
    <w:next w:val="Normln"/>
    <w:link w:val="NzevChar"/>
    <w:qFormat/>
    <w:rsid w:val="00AB6715"/>
    <w:pPr>
      <w:suppressLineNumbers/>
      <w:spacing w:before="240" w:after="360"/>
      <w:jc w:val="center"/>
    </w:pPr>
    <w:rPr>
      <w:rFonts w:cs="Times New Roman"/>
      <w:b/>
      <w:sz w:val="32"/>
      <w:szCs w:val="32"/>
    </w:rPr>
  </w:style>
  <w:style w:type="character" w:customStyle="1" w:styleId="NzevChar">
    <w:name w:val="Název Char"/>
    <w:basedOn w:val="Standardnpsmoodstavce"/>
    <w:link w:val="Nzev"/>
    <w:rsid w:val="00AB6715"/>
    <w:rPr>
      <w:rFonts w:ascii="Times New Roman" w:hAnsi="Times New Roman" w:cs="Times New Roman"/>
      <w:b/>
      <w:sz w:val="32"/>
      <w:szCs w:val="32"/>
    </w:rPr>
  </w:style>
  <w:style w:type="paragraph" w:customStyle="1" w:styleId="SupplementaryMaterial">
    <w:name w:val="Supplementary Material"/>
    <w:basedOn w:val="Nzev"/>
    <w:next w:val="Nzev"/>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18" Type="http://schemas.openxmlformats.org/officeDocument/2006/relationships/image" Target="media/image8.tiff"/><Relationship Id="rId26" Type="http://schemas.openxmlformats.org/officeDocument/2006/relationships/image" Target="media/image16.tiff"/><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7.tiff"/><Relationship Id="rId25" Type="http://schemas.openxmlformats.org/officeDocument/2006/relationships/image" Target="media/image15.tiff"/><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10.tiff"/><Relationship Id="rId29" Type="http://schemas.openxmlformats.org/officeDocument/2006/relationships/image" Target="media/image1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4.tiff"/><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3.tiff"/><Relationship Id="rId28" Type="http://schemas.openxmlformats.org/officeDocument/2006/relationships/image" Target="media/image18.tiff"/><Relationship Id="rId10" Type="http://schemas.openxmlformats.org/officeDocument/2006/relationships/image" Target="media/image3.tiff"/><Relationship Id="rId19" Type="http://schemas.openxmlformats.org/officeDocument/2006/relationships/image" Target="media/image9.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2.xml"/><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58</TotalTime>
  <Pages>21</Pages>
  <Words>1626</Words>
  <Characters>9599</Characters>
  <Application>Microsoft Office Word</Application>
  <DocSecurity>0</DocSecurity>
  <Lines>79</Lines>
  <Paragraphs>22</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Mária Krchniaková</cp:lastModifiedBy>
  <cp:revision>8</cp:revision>
  <cp:lastPrinted>2013-10-03T12:51:00Z</cp:lastPrinted>
  <dcterms:created xsi:type="dcterms:W3CDTF">2022-06-22T11:59:00Z</dcterms:created>
  <dcterms:modified xsi:type="dcterms:W3CDTF">2022-06-22T13:07:00Z</dcterms:modified>
</cp:coreProperties>
</file>