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B688" w14:textId="77777777" w:rsidR="00C6665C" w:rsidRPr="00C6665C" w:rsidRDefault="00C6665C" w:rsidP="00C6665C">
      <w:pPr>
        <w:spacing w:after="0" w:line="360" w:lineRule="auto"/>
        <w:jc w:val="both"/>
        <w:rPr>
          <w:rFonts w:eastAsia="Times New Roman" w:cstheme="minorHAnsi"/>
          <w:lang w:val="en-US" w:eastAsia="cs-CZ"/>
        </w:rPr>
      </w:pPr>
      <w:r w:rsidRPr="00C6665C">
        <w:rPr>
          <w:rFonts w:eastAsia="Times New Roman" w:cstheme="minorHAnsi"/>
          <w:b/>
          <w:lang w:val="en-US" w:eastAsia="cs-CZ"/>
        </w:rPr>
        <w:t>Supplementary Figure 2.</w:t>
      </w:r>
      <w:r w:rsidRPr="00C6665C">
        <w:rPr>
          <w:rFonts w:eastAsia="Times New Roman" w:cstheme="minorHAnsi"/>
          <w:lang w:val="en-US" w:eastAsia="cs-CZ"/>
        </w:rPr>
        <w:t xml:space="preserve"> The total content of PAs in mature embryos (M), in control embryos at half (D100) and at the end (ED100) of desiccation at 100% relative humidity, and embryos exposed to 95% and 90% relative humidity during the first half of desiccation (D95 and D90) and subsequently transferred to 100% relative humidity (ED95 and ED90).  Values represent the sum of free, PCA soluble, and PCA insoluble PAs; Put in red, </w:t>
      </w:r>
      <w:proofErr w:type="spellStart"/>
      <w:r w:rsidRPr="00C6665C">
        <w:rPr>
          <w:rFonts w:eastAsia="Times New Roman" w:cstheme="minorHAnsi"/>
          <w:lang w:val="en-US" w:eastAsia="cs-CZ"/>
        </w:rPr>
        <w:t>Spd</w:t>
      </w:r>
      <w:proofErr w:type="spellEnd"/>
      <w:r w:rsidRPr="00C6665C">
        <w:rPr>
          <w:rFonts w:eastAsia="Times New Roman" w:cstheme="minorHAnsi"/>
          <w:lang w:val="en-US" w:eastAsia="cs-CZ"/>
        </w:rPr>
        <w:t xml:space="preserve"> in blue, and </w:t>
      </w:r>
      <w:proofErr w:type="spellStart"/>
      <w:r w:rsidRPr="00C6665C">
        <w:rPr>
          <w:rFonts w:eastAsia="Times New Roman" w:cstheme="minorHAnsi"/>
          <w:lang w:val="en-US" w:eastAsia="cs-CZ"/>
        </w:rPr>
        <w:t>Spm</w:t>
      </w:r>
      <w:proofErr w:type="spellEnd"/>
      <w:r w:rsidRPr="00C6665C">
        <w:rPr>
          <w:rFonts w:eastAsia="Times New Roman" w:cstheme="minorHAnsi"/>
          <w:lang w:val="en-US" w:eastAsia="cs-CZ"/>
        </w:rPr>
        <w:t xml:space="preserve"> in green </w:t>
      </w:r>
      <w:r>
        <w:rPr>
          <w:rFonts w:eastAsia="Times New Roman" w:cstheme="minorHAnsi"/>
          <w:lang w:val="en-US" w:eastAsia="cs-CZ"/>
        </w:rPr>
        <w:t>colors</w:t>
      </w:r>
      <w:r w:rsidRPr="00C6665C">
        <w:rPr>
          <w:rFonts w:eastAsia="Times New Roman" w:cstheme="minorHAnsi"/>
          <w:lang w:val="en-US" w:eastAsia="cs-CZ"/>
        </w:rPr>
        <w:t>. (These data are included separately in Fig. 6, where they are expressed as means ± standard deviations with bars representing SD of four independent experiments (n=8) and different letters indicating statistically significant difference at p≤0.05.)</w:t>
      </w:r>
    </w:p>
    <w:p w14:paraId="28574D55" w14:textId="77777777" w:rsidR="005A6292" w:rsidRPr="00C6665C" w:rsidRDefault="00CD39B6" w:rsidP="00C6665C">
      <w:r>
        <w:pict w14:anchorId="52925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5pt;height:372.85pt">
            <v:imagedata r:id="rId5" o:title="SUPL2"/>
          </v:shape>
        </w:pict>
      </w:r>
    </w:p>
    <w:p w14:paraId="383E8C1F" w14:textId="77777777" w:rsidR="00EE0029" w:rsidRDefault="00EE0029"/>
    <w:sectPr w:rsidR="00EE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29"/>
    <w:rsid w:val="002328CF"/>
    <w:rsid w:val="00367C03"/>
    <w:rsid w:val="00592410"/>
    <w:rsid w:val="005A6292"/>
    <w:rsid w:val="008616CB"/>
    <w:rsid w:val="00861E80"/>
    <w:rsid w:val="00A10B11"/>
    <w:rsid w:val="00C6665C"/>
    <w:rsid w:val="00CD39B6"/>
    <w:rsid w:val="00E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06C076"/>
  <w15:chartTrackingRefBased/>
  <w15:docId w15:val="{46E0FAAF-4FD3-46E0-A138-7F4591C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141C-AFB6-4AC0-A5E3-842BA54C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Vondráková Zuzana UEB</dc:creator>
  <cp:keywords/>
  <dc:description/>
  <cp:lastModifiedBy>Hima Bhatt</cp:lastModifiedBy>
  <cp:revision>2</cp:revision>
  <dcterms:created xsi:type="dcterms:W3CDTF">2022-07-13T07:32:00Z</dcterms:created>
  <dcterms:modified xsi:type="dcterms:W3CDTF">2022-07-13T07:32:00Z</dcterms:modified>
</cp:coreProperties>
</file>