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berschrift1"/>
      </w:pPr>
      <w:r w:rsidRPr="00994A3D">
        <w:t>Supplementary Data</w:t>
      </w:r>
    </w:p>
    <w:p w14:paraId="0F5E0489" w14:textId="475775A1" w:rsidR="007635B3" w:rsidRPr="007635B3" w:rsidRDefault="00994A3D" w:rsidP="0070497C">
      <w:pPr>
        <w:pStyle w:val="berschrift1"/>
        <w:numPr>
          <w:ilvl w:val="0"/>
          <w:numId w:val="19"/>
        </w:numPr>
      </w:pPr>
      <w:r w:rsidRPr="0001436A">
        <w:t>Supplementary</w:t>
      </w:r>
      <w:r w:rsidRPr="001549D3">
        <w:t xml:space="preserve"> Figures</w:t>
      </w:r>
    </w:p>
    <w:p w14:paraId="0AC72E54" w14:textId="1648F6EE" w:rsidR="007635B3" w:rsidRPr="004F2D98" w:rsidRDefault="007635B3" w:rsidP="007635B3">
      <w:pPr>
        <w:rPr>
          <w:color w:val="FF0000"/>
        </w:rPr>
      </w:pPr>
      <w:r w:rsidRPr="004F2D98">
        <w:rPr>
          <w:rFonts w:cs="Times New Roman"/>
          <w:b/>
          <w:color w:val="FF0000"/>
          <w:szCs w:val="24"/>
        </w:rPr>
        <w:t xml:space="preserve">Supplementary Figure </w:t>
      </w:r>
      <w:r w:rsidRPr="004F2D98">
        <w:rPr>
          <w:rFonts w:cs="Times New Roman"/>
          <w:b/>
          <w:color w:val="FF0000"/>
          <w:szCs w:val="24"/>
        </w:rPr>
        <w:fldChar w:fldCharType="begin"/>
      </w:r>
      <w:r w:rsidRPr="004F2D98">
        <w:rPr>
          <w:rFonts w:cs="Times New Roman"/>
          <w:b/>
          <w:color w:val="FF0000"/>
          <w:szCs w:val="24"/>
        </w:rPr>
        <w:instrText xml:space="preserve"> SEQ Figure \* ARABIC </w:instrText>
      </w:r>
      <w:r w:rsidRPr="004F2D98">
        <w:rPr>
          <w:rFonts w:cs="Times New Roman"/>
          <w:b/>
          <w:color w:val="FF0000"/>
          <w:szCs w:val="24"/>
        </w:rPr>
        <w:fldChar w:fldCharType="separate"/>
      </w:r>
      <w:r w:rsidRPr="004F2D98">
        <w:rPr>
          <w:rFonts w:cs="Times New Roman"/>
          <w:b/>
          <w:noProof/>
          <w:color w:val="FF0000"/>
          <w:szCs w:val="24"/>
        </w:rPr>
        <w:t>1</w:t>
      </w:r>
      <w:r w:rsidRPr="004F2D98">
        <w:rPr>
          <w:rFonts w:cs="Times New Roman"/>
          <w:b/>
          <w:color w:val="FF0000"/>
          <w:szCs w:val="24"/>
        </w:rPr>
        <w:fldChar w:fldCharType="end"/>
      </w:r>
      <w:r w:rsidRPr="004F2D98">
        <w:rPr>
          <w:rFonts w:cs="Times New Roman"/>
          <w:b/>
          <w:color w:val="FF0000"/>
          <w:szCs w:val="24"/>
        </w:rPr>
        <w:t>.</w:t>
      </w:r>
      <w:r w:rsidRPr="004F2D98">
        <w:rPr>
          <w:rFonts w:cs="Times New Roman"/>
          <w:color w:val="FF0000"/>
          <w:szCs w:val="24"/>
        </w:rPr>
        <w:t xml:space="preserve"> </w:t>
      </w:r>
      <w:r w:rsidRPr="004F2D98">
        <w:rPr>
          <w:rFonts w:cs="Times New Roman"/>
          <w:b/>
          <w:bCs/>
          <w:color w:val="FF0000"/>
          <w:szCs w:val="24"/>
        </w:rPr>
        <w:t>Flow chart</w:t>
      </w:r>
    </w:p>
    <w:p w14:paraId="4676BC02" w14:textId="75173B30" w:rsidR="005467F6" w:rsidRPr="001E5AA3" w:rsidRDefault="005467F6" w:rsidP="007635B3">
      <w:r>
        <w:rPr>
          <w:noProof/>
        </w:rPr>
        <w:drawing>
          <wp:inline distT="0" distB="0" distL="0" distR="0" wp14:anchorId="1A6EB8E0" wp14:editId="60EA1DAC">
            <wp:extent cx="6476365" cy="4241601"/>
            <wp:effectExtent l="0" t="0" r="635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6" t="1952" r="7773" b="16538"/>
                    <a:stretch/>
                  </pic:blipFill>
                  <pic:spPr bwMode="auto">
                    <a:xfrm>
                      <a:off x="0" y="0"/>
                      <a:ext cx="6498880" cy="425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5B3">
        <w:rPr>
          <w:rFonts w:cs="Times New Roman"/>
          <w:b/>
          <w:bCs/>
          <w:szCs w:val="24"/>
        </w:rPr>
        <w:t xml:space="preserve"> </w:t>
      </w:r>
    </w:p>
    <w:p w14:paraId="3ABD908B" w14:textId="53C7128D" w:rsidR="009B60B0" w:rsidRDefault="009B60B0" w:rsidP="009B60B0">
      <w:pPr>
        <w:keepNext/>
        <w:spacing w:before="0" w:after="0"/>
        <w:rPr>
          <w:rFonts w:cs="Times New Roman"/>
          <w:b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Figure</w:t>
      </w:r>
      <w:r>
        <w:rPr>
          <w:rFonts w:cs="Times New Roman"/>
          <w:b/>
          <w:szCs w:val="24"/>
        </w:rPr>
        <w:t xml:space="preserve"> 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E5AA3">
        <w:rPr>
          <w:rFonts w:cs="Times New Roman"/>
          <w:b/>
          <w:bCs/>
          <w:szCs w:val="24"/>
        </w:rPr>
        <w:t>Prediction probabilities of future heart failure hospitalizations</w:t>
      </w:r>
    </w:p>
    <w:p w14:paraId="5BC7801A" w14:textId="75EE9654" w:rsidR="005467F6" w:rsidRPr="009B60B0" w:rsidRDefault="009B60B0" w:rsidP="009B60B0">
      <w:pPr>
        <w:keepNext/>
        <w:spacing w:before="0" w:after="0"/>
      </w:pPr>
      <w:r w:rsidRPr="001E5AA3">
        <w:t>Score from the prediction model stratified by the number of heart failure hospitalizations.</w:t>
      </w:r>
    </w:p>
    <w:p w14:paraId="56ECFE25" w14:textId="5CDEB95E" w:rsidR="00994A3D" w:rsidRPr="001549D3" w:rsidRDefault="001E5AA3" w:rsidP="00CB45DB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E371CCC" wp14:editId="6BBCA94F">
            <wp:extent cx="5956300" cy="4264090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 b="40850"/>
                    <a:stretch/>
                  </pic:blipFill>
                  <pic:spPr bwMode="auto">
                    <a:xfrm>
                      <a:off x="0" y="0"/>
                      <a:ext cx="5956300" cy="426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5DB">
        <w:rPr>
          <w:rFonts w:cs="Times New Roman"/>
          <w:szCs w:val="24"/>
        </w:rPr>
        <w:br w:type="page"/>
      </w:r>
    </w:p>
    <w:p w14:paraId="4B5C7602" w14:textId="296273C4" w:rsidR="0082534A" w:rsidRPr="001E5AA3" w:rsidRDefault="001E5AA3" w:rsidP="0070497C">
      <w:pPr>
        <w:pStyle w:val="berschrift2"/>
        <w:numPr>
          <w:ilvl w:val="0"/>
          <w:numId w:val="19"/>
        </w:numPr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44738D7" w14:textId="5ABD3ECB" w:rsidR="0082534A" w:rsidRPr="009E6076" w:rsidRDefault="0082534A" w:rsidP="0082534A">
      <w:pPr>
        <w:pStyle w:val="berschrift1"/>
        <w:rPr>
          <w:color w:val="FF0000"/>
        </w:rPr>
      </w:pPr>
      <w:r w:rsidRPr="009E6076">
        <w:rPr>
          <w:color w:val="FF0000"/>
        </w:rPr>
        <w:t>Supplementary Table 1. Co-medication of registered patients with one or recurrent episodes of acute heart failure requiring hospitalization.</w:t>
      </w:r>
    </w:p>
    <w:tbl>
      <w:tblPr>
        <w:tblW w:w="1063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1578"/>
        <w:gridCol w:w="1824"/>
        <w:gridCol w:w="1861"/>
        <w:gridCol w:w="1163"/>
        <w:gridCol w:w="1821"/>
      </w:tblGrid>
      <w:tr w:rsidR="009E6076" w:rsidRPr="009E6076" w14:paraId="35D60049" w14:textId="77777777" w:rsidTr="009611CC">
        <w:trPr>
          <w:trHeight w:val="20"/>
        </w:trPr>
        <w:tc>
          <w:tcPr>
            <w:tcW w:w="2392" w:type="dxa"/>
            <w:shd w:val="clear" w:color="auto" w:fill="auto"/>
            <w:vAlign w:val="center"/>
          </w:tcPr>
          <w:p w14:paraId="3DED8D0F" w14:textId="77777777" w:rsidR="0082534A" w:rsidRPr="0070497C" w:rsidRDefault="0082534A" w:rsidP="0082534A">
            <w:pPr>
              <w:rPr>
                <w:color w:val="FF0000"/>
              </w:rPr>
            </w:pPr>
          </w:p>
        </w:tc>
        <w:tc>
          <w:tcPr>
            <w:tcW w:w="1578" w:type="dxa"/>
            <w:shd w:val="clear" w:color="auto" w:fill="auto"/>
            <w:vAlign w:val="center"/>
            <w:hideMark/>
          </w:tcPr>
          <w:p w14:paraId="5D494254" w14:textId="77777777" w:rsidR="0082534A" w:rsidRPr="009E6076" w:rsidRDefault="0082534A" w:rsidP="0082534A">
            <w:pPr>
              <w:rPr>
                <w:b/>
                <w:color w:val="FF0000"/>
                <w:lang w:val="en-GB"/>
              </w:rPr>
            </w:pPr>
            <w:r w:rsidRPr="009E6076">
              <w:rPr>
                <w:b/>
                <w:color w:val="FF0000"/>
                <w:lang w:val="en-GB"/>
              </w:rPr>
              <w:t>Stable patients</w:t>
            </w:r>
          </w:p>
          <w:p w14:paraId="5E826E19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b/>
                <w:color w:val="FF0000"/>
                <w:lang w:val="en-GB"/>
              </w:rPr>
              <w:t>(n=232)</w:t>
            </w:r>
          </w:p>
        </w:tc>
        <w:tc>
          <w:tcPr>
            <w:tcW w:w="1824" w:type="dxa"/>
            <w:shd w:val="clear" w:color="auto" w:fill="auto"/>
            <w:vAlign w:val="center"/>
            <w:hideMark/>
          </w:tcPr>
          <w:p w14:paraId="4CC6B044" w14:textId="77777777" w:rsidR="0082534A" w:rsidRPr="009E6076" w:rsidRDefault="0082534A" w:rsidP="0082534A">
            <w:pPr>
              <w:rPr>
                <w:b/>
                <w:color w:val="FF0000"/>
                <w:lang w:val="en-GB"/>
              </w:rPr>
            </w:pPr>
            <w:r w:rsidRPr="009E6076">
              <w:rPr>
                <w:b/>
                <w:color w:val="FF0000"/>
                <w:lang w:val="en-GB"/>
              </w:rPr>
              <w:t>Patients with one HF hospitalization†</w:t>
            </w:r>
          </w:p>
          <w:p w14:paraId="7D64EBDA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b/>
                <w:color w:val="FF0000"/>
                <w:lang w:val="en-GB"/>
              </w:rPr>
              <w:t>(n=80)</w:t>
            </w:r>
          </w:p>
        </w:tc>
        <w:tc>
          <w:tcPr>
            <w:tcW w:w="1861" w:type="dxa"/>
            <w:shd w:val="clear" w:color="auto" w:fill="auto"/>
            <w:vAlign w:val="center"/>
            <w:hideMark/>
          </w:tcPr>
          <w:p w14:paraId="23B91185" w14:textId="77777777" w:rsidR="0082534A" w:rsidRPr="009E6076" w:rsidRDefault="0082534A" w:rsidP="0082534A">
            <w:pPr>
              <w:rPr>
                <w:b/>
                <w:color w:val="FF0000"/>
                <w:lang w:val="en-GB"/>
              </w:rPr>
            </w:pPr>
            <w:r w:rsidRPr="009E6076">
              <w:rPr>
                <w:b/>
                <w:color w:val="FF0000"/>
                <w:lang w:val="en-GB"/>
              </w:rPr>
              <w:t>Patients with recurrent HF hospitalizations†</w:t>
            </w:r>
          </w:p>
          <w:p w14:paraId="0DE1D098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b/>
                <w:color w:val="FF0000"/>
                <w:lang w:val="en-GB"/>
              </w:rPr>
              <w:t>(n=110)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2B0C1051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b/>
                <w:i/>
                <w:color w:val="FF0000"/>
                <w:lang w:val="en-GB"/>
              </w:rPr>
              <w:t>p</w:t>
            </w:r>
            <w:r w:rsidRPr="009E6076">
              <w:rPr>
                <w:b/>
                <w:color w:val="FF0000"/>
                <w:lang w:val="en-GB"/>
              </w:rPr>
              <w:t xml:space="preserve"> value</w:t>
            </w:r>
            <w:r w:rsidRPr="009E6076">
              <w:rPr>
                <w:b/>
                <w:color w:val="FF0000"/>
                <w:vertAlign w:val="superscript"/>
                <w:lang w:val="en-GB"/>
              </w:rPr>
              <w:t>‡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08DAB6A4" w14:textId="77777777" w:rsidR="0082534A" w:rsidRPr="009E6076" w:rsidRDefault="0082534A" w:rsidP="0082534A">
            <w:pPr>
              <w:rPr>
                <w:b/>
                <w:color w:val="FF0000"/>
                <w:lang w:val="en-GB"/>
              </w:rPr>
            </w:pPr>
            <w:r w:rsidRPr="009E6076">
              <w:rPr>
                <w:b/>
                <w:i/>
                <w:color w:val="FF0000"/>
                <w:lang w:val="en-GB"/>
              </w:rPr>
              <w:t>p</w:t>
            </w:r>
            <w:r w:rsidRPr="009E6076">
              <w:rPr>
                <w:b/>
                <w:color w:val="FF0000"/>
                <w:lang w:val="en-GB"/>
              </w:rPr>
              <w:t xml:space="preserve"> value</w:t>
            </w:r>
          </w:p>
          <w:p w14:paraId="499D626E" w14:textId="77777777" w:rsidR="0082534A" w:rsidRPr="009E6076" w:rsidRDefault="0082534A" w:rsidP="0082534A">
            <w:pPr>
              <w:rPr>
                <w:color w:val="FF0000"/>
              </w:rPr>
            </w:pPr>
            <w:r w:rsidRPr="009E6076">
              <w:rPr>
                <w:b/>
                <w:color w:val="FF0000"/>
                <w:lang w:val="en-GB"/>
              </w:rPr>
              <w:t>1 vs &gt;1 HF hospitalizations</w:t>
            </w:r>
            <w:r w:rsidRPr="009E6076">
              <w:rPr>
                <w:b/>
                <w:color w:val="FF0000"/>
                <w:vertAlign w:val="superscript"/>
                <w:lang w:val="en-GB"/>
              </w:rPr>
              <w:t>$</w:t>
            </w:r>
          </w:p>
        </w:tc>
      </w:tr>
      <w:tr w:rsidR="009E6076" w:rsidRPr="009E6076" w14:paraId="0D196E8D" w14:textId="77777777" w:rsidTr="009611CC">
        <w:trPr>
          <w:trHeight w:val="20"/>
        </w:trPr>
        <w:tc>
          <w:tcPr>
            <w:tcW w:w="2392" w:type="dxa"/>
            <w:shd w:val="clear" w:color="auto" w:fill="auto"/>
            <w:hideMark/>
          </w:tcPr>
          <w:p w14:paraId="6DD5C0B1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 xml:space="preserve">Calcium </w:t>
            </w:r>
            <w:proofErr w:type="spellStart"/>
            <w:r w:rsidRPr="009E6076">
              <w:rPr>
                <w:color w:val="FF0000"/>
                <w:lang w:val="de-AT"/>
              </w:rPr>
              <w:t>channel</w:t>
            </w:r>
            <w:proofErr w:type="spellEnd"/>
            <w:r w:rsidRPr="009E6076">
              <w:rPr>
                <w:color w:val="FF0000"/>
                <w:lang w:val="de-AT"/>
              </w:rPr>
              <w:t xml:space="preserve"> </w:t>
            </w:r>
            <w:proofErr w:type="spellStart"/>
            <w:r w:rsidRPr="009E6076">
              <w:rPr>
                <w:color w:val="FF0000"/>
                <w:lang w:val="de-AT"/>
              </w:rPr>
              <w:t>blockers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3C4E2DC7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62 (26.8)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1E3EFF4A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31 (38.8)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71D4851C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28 (25.5)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01036B1A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0.086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7B307585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0.051</w:t>
            </w:r>
          </w:p>
        </w:tc>
      </w:tr>
      <w:tr w:rsidR="009E6076" w:rsidRPr="009E6076" w14:paraId="10A02E1B" w14:textId="77777777" w:rsidTr="009611CC">
        <w:trPr>
          <w:trHeight w:val="434"/>
        </w:trPr>
        <w:tc>
          <w:tcPr>
            <w:tcW w:w="2392" w:type="dxa"/>
            <w:shd w:val="clear" w:color="auto" w:fill="auto"/>
            <w:hideMark/>
          </w:tcPr>
          <w:p w14:paraId="23B2C036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 xml:space="preserve">Beta </w:t>
            </w:r>
            <w:proofErr w:type="spellStart"/>
            <w:r w:rsidRPr="009E6076">
              <w:rPr>
                <w:color w:val="FF0000"/>
                <w:lang w:val="de-AT"/>
              </w:rPr>
              <w:t>blockers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1B8498CF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168 (72.7)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48E6F1B9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55 (68.8)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5ED42CB5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86 (78.2)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0CC4082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0.328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577A79D1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0.142</w:t>
            </w:r>
          </w:p>
        </w:tc>
      </w:tr>
      <w:tr w:rsidR="009E6076" w:rsidRPr="009E6076" w14:paraId="1EB66D2B" w14:textId="77777777" w:rsidTr="009611CC">
        <w:trPr>
          <w:trHeight w:val="20"/>
        </w:trPr>
        <w:tc>
          <w:tcPr>
            <w:tcW w:w="2392" w:type="dxa"/>
            <w:shd w:val="clear" w:color="auto" w:fill="auto"/>
            <w:hideMark/>
          </w:tcPr>
          <w:p w14:paraId="6C1579DA" w14:textId="77777777" w:rsidR="0082534A" w:rsidRPr="009E6076" w:rsidRDefault="0082534A" w:rsidP="0082534A">
            <w:pPr>
              <w:rPr>
                <w:color w:val="FF0000"/>
              </w:rPr>
            </w:pPr>
            <w:r w:rsidRPr="009E6076">
              <w:rPr>
                <w:color w:val="FF0000"/>
              </w:rPr>
              <w:t>Angiotensin-converting enzyme inhibitors,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0EF09B4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72 (31.2)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3F82C399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24 (30.0)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16968A45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30 (27.3)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284329B2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0.764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33A36715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0.681</w:t>
            </w:r>
          </w:p>
        </w:tc>
      </w:tr>
      <w:tr w:rsidR="009E6076" w:rsidRPr="009E6076" w14:paraId="2BF6427C" w14:textId="77777777" w:rsidTr="009611CC">
        <w:trPr>
          <w:trHeight w:val="20"/>
        </w:trPr>
        <w:tc>
          <w:tcPr>
            <w:tcW w:w="2392" w:type="dxa"/>
            <w:shd w:val="clear" w:color="auto" w:fill="auto"/>
            <w:hideMark/>
          </w:tcPr>
          <w:p w14:paraId="5786CA9C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 xml:space="preserve">Angiotensin II </w:t>
            </w:r>
            <w:proofErr w:type="spellStart"/>
            <w:r w:rsidRPr="009E6076">
              <w:rPr>
                <w:color w:val="FF0000"/>
                <w:lang w:val="de-AT"/>
              </w:rPr>
              <w:t>receptor</w:t>
            </w:r>
            <w:proofErr w:type="spellEnd"/>
            <w:r w:rsidRPr="009E6076">
              <w:rPr>
                <w:color w:val="FF0000"/>
                <w:lang w:val="de-AT"/>
              </w:rPr>
              <w:t xml:space="preserve"> </w:t>
            </w:r>
            <w:proofErr w:type="spellStart"/>
            <w:r w:rsidRPr="009E6076">
              <w:rPr>
                <w:color w:val="FF0000"/>
                <w:lang w:val="de-AT"/>
              </w:rPr>
              <w:t>blockers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6917A127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96 (41.6)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4A8E573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32 (40.0)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51B5CBF3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39 (35.5)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465E0EBB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0.559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2167F387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0.523</w:t>
            </w:r>
          </w:p>
        </w:tc>
      </w:tr>
      <w:tr w:rsidR="009E6076" w:rsidRPr="009E6076" w14:paraId="38C157F6" w14:textId="77777777" w:rsidTr="009611CC">
        <w:trPr>
          <w:trHeight w:val="436"/>
        </w:trPr>
        <w:tc>
          <w:tcPr>
            <w:tcW w:w="2392" w:type="dxa"/>
            <w:shd w:val="clear" w:color="auto" w:fill="auto"/>
            <w:hideMark/>
          </w:tcPr>
          <w:p w14:paraId="21614A9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proofErr w:type="spellStart"/>
            <w:r w:rsidRPr="009E6076">
              <w:rPr>
                <w:color w:val="FF0000"/>
                <w:lang w:val="de-AT"/>
              </w:rPr>
              <w:t>Diuretics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2C785263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161 (69.7)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1EFD6247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68 (85.0)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79B00E1D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103 (93.6)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721A63F2" w14:textId="77777777" w:rsidR="0082534A" w:rsidRPr="009E6076" w:rsidRDefault="0082534A" w:rsidP="0082534A">
            <w:pPr>
              <w:rPr>
                <w:b/>
                <w:bCs/>
                <w:color w:val="FF0000"/>
                <w:lang w:val="de-AT"/>
              </w:rPr>
            </w:pPr>
            <w:r w:rsidRPr="009E6076">
              <w:rPr>
                <w:b/>
                <w:bCs/>
                <w:color w:val="FF0000"/>
                <w:lang w:val="de-AT"/>
              </w:rPr>
              <w:t>&lt;0.001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79792D07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0.050</w:t>
            </w:r>
          </w:p>
        </w:tc>
      </w:tr>
      <w:tr w:rsidR="009E6076" w:rsidRPr="009E6076" w14:paraId="3BC59C1E" w14:textId="77777777" w:rsidTr="009611CC">
        <w:trPr>
          <w:trHeight w:val="427"/>
        </w:trPr>
        <w:tc>
          <w:tcPr>
            <w:tcW w:w="2392" w:type="dxa"/>
            <w:shd w:val="clear" w:color="auto" w:fill="auto"/>
            <w:hideMark/>
          </w:tcPr>
          <w:p w14:paraId="6C5839ED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 xml:space="preserve">Loop </w:t>
            </w:r>
            <w:proofErr w:type="spellStart"/>
            <w:r w:rsidRPr="009E6076">
              <w:rPr>
                <w:color w:val="FF0000"/>
                <w:lang w:val="de-AT"/>
              </w:rPr>
              <w:t>diuretics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0FB336D5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90 (39.0)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694B350F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57 (71.3)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053F7CAF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90 (81.8)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6F9EFF31" w14:textId="77777777" w:rsidR="0082534A" w:rsidRPr="009E6076" w:rsidRDefault="0082534A" w:rsidP="0082534A">
            <w:pPr>
              <w:rPr>
                <w:b/>
                <w:bCs/>
                <w:color w:val="FF0000"/>
                <w:lang w:val="de-AT"/>
              </w:rPr>
            </w:pPr>
            <w:r w:rsidRPr="009E6076">
              <w:rPr>
                <w:b/>
                <w:bCs/>
                <w:color w:val="FF0000"/>
                <w:lang w:val="de-AT"/>
              </w:rPr>
              <w:t>&lt;0.001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41B0EECA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0.086</w:t>
            </w:r>
          </w:p>
        </w:tc>
      </w:tr>
      <w:tr w:rsidR="009E6076" w:rsidRPr="009E6076" w14:paraId="71542701" w14:textId="77777777" w:rsidTr="009611CC">
        <w:trPr>
          <w:trHeight w:val="20"/>
        </w:trPr>
        <w:tc>
          <w:tcPr>
            <w:tcW w:w="2392" w:type="dxa"/>
            <w:shd w:val="clear" w:color="auto" w:fill="auto"/>
            <w:hideMark/>
          </w:tcPr>
          <w:p w14:paraId="2702F17C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 xml:space="preserve">Thiazide </w:t>
            </w:r>
            <w:proofErr w:type="spellStart"/>
            <w:r w:rsidRPr="009E6076">
              <w:rPr>
                <w:color w:val="FF0000"/>
                <w:lang w:val="de-AT"/>
              </w:rPr>
              <w:t>diuretics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36F6D992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63 (27.3)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3705805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25 (31.3)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691A772E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30 (27.3)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375B022B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0.776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396EF906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0.551</w:t>
            </w:r>
          </w:p>
        </w:tc>
      </w:tr>
      <w:tr w:rsidR="009E6076" w:rsidRPr="009E6076" w14:paraId="65A8041A" w14:textId="77777777" w:rsidTr="009611CC">
        <w:trPr>
          <w:trHeight w:val="20"/>
        </w:trPr>
        <w:tc>
          <w:tcPr>
            <w:tcW w:w="2392" w:type="dxa"/>
            <w:shd w:val="clear" w:color="auto" w:fill="auto"/>
            <w:hideMark/>
          </w:tcPr>
          <w:p w14:paraId="44694AAC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proofErr w:type="spellStart"/>
            <w:r w:rsidRPr="009E6076">
              <w:rPr>
                <w:color w:val="FF0000"/>
                <w:lang w:val="de-AT"/>
              </w:rPr>
              <w:t>Mineralocorticoids</w:t>
            </w:r>
            <w:proofErr w:type="spellEnd"/>
            <w:r w:rsidRPr="009E6076">
              <w:rPr>
                <w:color w:val="FF0000"/>
                <w:lang w:val="de-AT"/>
              </w:rPr>
              <w:t>, n (%)</w:t>
            </w:r>
          </w:p>
        </w:tc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16628553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79 (34.2)</w:t>
            </w:r>
          </w:p>
        </w:tc>
        <w:tc>
          <w:tcPr>
            <w:tcW w:w="1824" w:type="dxa"/>
            <w:shd w:val="clear" w:color="auto" w:fill="auto"/>
            <w:noWrap/>
            <w:vAlign w:val="center"/>
            <w:hideMark/>
          </w:tcPr>
          <w:p w14:paraId="5CA176A6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32 (40.0)</w:t>
            </w:r>
          </w:p>
        </w:tc>
        <w:tc>
          <w:tcPr>
            <w:tcW w:w="1861" w:type="dxa"/>
            <w:shd w:val="clear" w:color="auto" w:fill="auto"/>
            <w:noWrap/>
            <w:vAlign w:val="center"/>
            <w:hideMark/>
          </w:tcPr>
          <w:p w14:paraId="3951B2AB" w14:textId="77777777" w:rsidR="0082534A" w:rsidRPr="009E6076" w:rsidRDefault="0082534A" w:rsidP="0082534A">
            <w:pPr>
              <w:rPr>
                <w:color w:val="FF0000"/>
                <w:lang w:val="de-AT"/>
              </w:rPr>
            </w:pPr>
            <w:r w:rsidRPr="009E6076">
              <w:rPr>
                <w:color w:val="FF0000"/>
                <w:lang w:val="de-AT"/>
              </w:rPr>
              <w:t>66 (60.0)</w:t>
            </w:r>
          </w:p>
        </w:tc>
        <w:tc>
          <w:tcPr>
            <w:tcW w:w="1163" w:type="dxa"/>
            <w:shd w:val="clear" w:color="auto" w:fill="auto"/>
            <w:noWrap/>
            <w:vAlign w:val="center"/>
            <w:hideMark/>
          </w:tcPr>
          <w:p w14:paraId="0E402756" w14:textId="77777777" w:rsidR="0082534A" w:rsidRPr="009E6076" w:rsidRDefault="0082534A" w:rsidP="0082534A">
            <w:pPr>
              <w:rPr>
                <w:b/>
                <w:bCs/>
                <w:color w:val="FF0000"/>
                <w:lang w:val="de-AT"/>
              </w:rPr>
            </w:pPr>
            <w:r w:rsidRPr="009E6076">
              <w:rPr>
                <w:b/>
                <w:bCs/>
                <w:color w:val="FF0000"/>
                <w:lang w:val="de-AT"/>
              </w:rPr>
              <w:t>&lt;0.001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4E31C038" w14:textId="77777777" w:rsidR="0082534A" w:rsidRPr="009E6076" w:rsidRDefault="0082534A" w:rsidP="0082534A">
            <w:pPr>
              <w:rPr>
                <w:b/>
                <w:bCs/>
                <w:color w:val="FF0000"/>
                <w:lang w:val="de-AT"/>
              </w:rPr>
            </w:pPr>
            <w:r w:rsidRPr="009E6076">
              <w:rPr>
                <w:b/>
                <w:bCs/>
                <w:color w:val="FF0000"/>
                <w:lang w:val="de-AT"/>
              </w:rPr>
              <w:t>0.006</w:t>
            </w:r>
          </w:p>
        </w:tc>
      </w:tr>
    </w:tbl>
    <w:p w14:paraId="4027BFF9" w14:textId="5B6A7D65" w:rsidR="0082534A" w:rsidRPr="009E6076" w:rsidRDefault="0082534A" w:rsidP="0082534A">
      <w:pPr>
        <w:spacing w:before="0" w:after="0"/>
        <w:ind w:left="-851"/>
        <w:rPr>
          <w:color w:val="FF0000"/>
          <w:lang w:val="en-GB"/>
        </w:rPr>
      </w:pPr>
      <w:r w:rsidRPr="009E6076">
        <w:rPr>
          <w:color w:val="FF0000"/>
          <w:lang w:val="en-GB"/>
        </w:rPr>
        <w:t>HF, Heart failure</w:t>
      </w:r>
    </w:p>
    <w:p w14:paraId="1F597C76" w14:textId="1D290DA4" w:rsidR="0082534A" w:rsidRPr="009E6076" w:rsidRDefault="0082534A" w:rsidP="0082534A">
      <w:pPr>
        <w:spacing w:before="0" w:after="0"/>
        <w:ind w:left="-851"/>
        <w:rPr>
          <w:color w:val="FF0000"/>
          <w:lang w:val="en-GB"/>
        </w:rPr>
      </w:pPr>
      <w:r w:rsidRPr="009E6076">
        <w:rPr>
          <w:color w:val="FF0000"/>
          <w:lang w:val="en-GB"/>
        </w:rPr>
        <w:t>Values are given as median and interquartile range (IQR), or total numbers (n) and percent (%). Bold indicates p&lt;0.05.</w:t>
      </w:r>
    </w:p>
    <w:p w14:paraId="452F8023" w14:textId="0973F26C" w:rsidR="0082534A" w:rsidRPr="009E6076" w:rsidRDefault="0082534A" w:rsidP="0082534A">
      <w:pPr>
        <w:spacing w:before="0" w:after="0"/>
        <w:ind w:left="-851"/>
        <w:rPr>
          <w:color w:val="FF0000"/>
          <w:lang w:val="en-GB"/>
        </w:rPr>
      </w:pPr>
      <w:r w:rsidRPr="009E6076">
        <w:rPr>
          <w:bCs/>
          <w:color w:val="FF0000"/>
          <w:lang w:val="en-GB"/>
        </w:rPr>
        <w:t xml:space="preserve">† HF hospitalization was defined by the concomitant presence of the symptom of sudden-onset </w:t>
      </w:r>
      <w:proofErr w:type="spellStart"/>
      <w:r w:rsidRPr="009E6076">
        <w:rPr>
          <w:bCs/>
          <w:color w:val="FF0000"/>
          <w:lang w:val="en-GB"/>
        </w:rPr>
        <w:t>dyspnea</w:t>
      </w:r>
      <w:proofErr w:type="spellEnd"/>
      <w:r w:rsidRPr="009E6076">
        <w:rPr>
          <w:bCs/>
          <w:color w:val="FF0000"/>
          <w:lang w:val="en-GB"/>
        </w:rPr>
        <w:t xml:space="preserve"> and clinical signs of acute cardiac decompensation, including weight gain and fluid retention, with presence of pulmonary or peripheral </w:t>
      </w:r>
      <w:proofErr w:type="spellStart"/>
      <w:r w:rsidRPr="009E6076">
        <w:rPr>
          <w:bCs/>
          <w:color w:val="FF0000"/>
          <w:lang w:val="en-GB"/>
        </w:rPr>
        <w:t>edema</w:t>
      </w:r>
      <w:proofErr w:type="spellEnd"/>
      <w:r w:rsidRPr="009E6076">
        <w:rPr>
          <w:bCs/>
          <w:color w:val="FF0000"/>
          <w:lang w:val="en-GB"/>
        </w:rPr>
        <w:t xml:space="preserve"> requiring intravenous diuresis.</w:t>
      </w:r>
    </w:p>
    <w:p w14:paraId="4A53AA89" w14:textId="77777777" w:rsidR="0082534A" w:rsidRPr="009E6076" w:rsidRDefault="0082534A" w:rsidP="0082534A">
      <w:pPr>
        <w:spacing w:before="0" w:after="0"/>
        <w:ind w:left="-851"/>
        <w:rPr>
          <w:color w:val="FF0000"/>
          <w:lang w:val="en-GB"/>
        </w:rPr>
      </w:pPr>
      <w:r w:rsidRPr="009E6076">
        <w:rPr>
          <w:color w:val="FF0000"/>
          <w:lang w:val="en-GB"/>
        </w:rPr>
        <w:t xml:space="preserve">‡ For comparisons Chi-square test was used for categorical and Kruskal </w:t>
      </w:r>
      <w:proofErr w:type="spellStart"/>
      <w:r w:rsidRPr="009E6076">
        <w:rPr>
          <w:color w:val="FF0000"/>
          <w:lang w:val="en-GB"/>
        </w:rPr>
        <w:t>wallis</w:t>
      </w:r>
      <w:proofErr w:type="spellEnd"/>
      <w:r w:rsidRPr="009E6076">
        <w:rPr>
          <w:color w:val="FF0000"/>
          <w:lang w:val="en-GB"/>
        </w:rPr>
        <w:t xml:space="preserve"> 1-way ANOVA for continuous variables.</w:t>
      </w:r>
    </w:p>
    <w:p w14:paraId="06C23239" w14:textId="77777777" w:rsidR="0082534A" w:rsidRPr="009E6076" w:rsidRDefault="0082534A" w:rsidP="0082534A">
      <w:pPr>
        <w:spacing w:before="0" w:after="0"/>
        <w:ind w:left="-851"/>
        <w:rPr>
          <w:color w:val="FF0000"/>
          <w:lang w:val="en-GB"/>
        </w:rPr>
      </w:pPr>
      <w:r w:rsidRPr="009E6076">
        <w:rPr>
          <w:color w:val="FF0000"/>
          <w:lang w:val="en-GB"/>
        </w:rPr>
        <w:t>$ For comparisons Chi-square test was used for categorical and Mann-Whitney U-test for continuous variables.</w:t>
      </w:r>
    </w:p>
    <w:p w14:paraId="3A5E631D" w14:textId="77777777" w:rsidR="0082534A" w:rsidRPr="009E6076" w:rsidRDefault="0082534A" w:rsidP="0082534A">
      <w:pPr>
        <w:rPr>
          <w:color w:val="FF0000"/>
          <w:lang w:val="en-GB"/>
        </w:rPr>
      </w:pPr>
    </w:p>
    <w:p w14:paraId="55E5C7A1" w14:textId="1D07D015" w:rsidR="001E5AA3" w:rsidRDefault="001E5AA3" w:rsidP="001E5AA3">
      <w:pPr>
        <w:pStyle w:val="berschrift1"/>
      </w:pPr>
      <w:r w:rsidRPr="00B36C45">
        <w:lastRenderedPageBreak/>
        <w:t xml:space="preserve">Supplementary Table </w:t>
      </w:r>
      <w:r w:rsidR="0082534A">
        <w:t>2</w:t>
      </w:r>
      <w:r w:rsidRPr="00B36C45">
        <w:t>. Baseline characteristics and prognostic factors in the derivation cohort and the validation cohort.</w:t>
      </w:r>
    </w:p>
    <w:tbl>
      <w:tblPr>
        <w:tblStyle w:val="Tabellenraster"/>
        <w:tblW w:w="10206" w:type="dxa"/>
        <w:tblInd w:w="-572" w:type="dxa"/>
        <w:tblLook w:val="04A0" w:firstRow="1" w:lastRow="0" w:firstColumn="1" w:lastColumn="0" w:noHBand="0" w:noVBand="1"/>
      </w:tblPr>
      <w:tblGrid>
        <w:gridCol w:w="4352"/>
        <w:gridCol w:w="2311"/>
        <w:gridCol w:w="2039"/>
        <w:gridCol w:w="1504"/>
      </w:tblGrid>
      <w:tr w:rsidR="001E5AA3" w:rsidRPr="00B36C45" w14:paraId="5B1492F9" w14:textId="77777777">
        <w:trPr>
          <w:trHeight w:val="841"/>
        </w:trPr>
        <w:tc>
          <w:tcPr>
            <w:tcW w:w="4352" w:type="dxa"/>
            <w:vAlign w:val="center"/>
            <w:hideMark/>
          </w:tcPr>
          <w:p w14:paraId="37CDC4A0" w14:textId="77777777" w:rsidR="001E5AA3" w:rsidRPr="00B36C45" w:rsidRDefault="001E5AA3">
            <w:pPr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1" w:type="dxa"/>
            <w:vAlign w:val="center"/>
            <w:hideMark/>
          </w:tcPr>
          <w:p w14:paraId="6BFD100E" w14:textId="77777777" w:rsidR="001E5AA3" w:rsidRPr="00B36C45" w:rsidRDefault="001E5A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Derivation cohort</w:t>
            </w:r>
          </w:p>
          <w:p w14:paraId="665DD26F" w14:textId="77777777" w:rsidR="001E5AA3" w:rsidRPr="00B36C45" w:rsidRDefault="001E5A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n=422</w:t>
            </w:r>
          </w:p>
        </w:tc>
        <w:tc>
          <w:tcPr>
            <w:tcW w:w="2039" w:type="dxa"/>
            <w:vAlign w:val="center"/>
            <w:hideMark/>
          </w:tcPr>
          <w:p w14:paraId="385ED526" w14:textId="77777777" w:rsidR="001E5AA3" w:rsidRPr="00B36C45" w:rsidRDefault="001E5A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Validation cohort</w:t>
            </w:r>
          </w:p>
          <w:p w14:paraId="2923F111" w14:textId="77777777" w:rsidR="001E5AA3" w:rsidRPr="00B36C45" w:rsidRDefault="001E5A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n=75</w:t>
            </w:r>
          </w:p>
        </w:tc>
        <w:tc>
          <w:tcPr>
            <w:tcW w:w="1504" w:type="dxa"/>
            <w:vAlign w:val="center"/>
          </w:tcPr>
          <w:p w14:paraId="62E3DFFB" w14:textId="77777777" w:rsidR="001E5AA3" w:rsidRPr="00B36C45" w:rsidRDefault="001E5A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P value</w:t>
            </w:r>
          </w:p>
        </w:tc>
      </w:tr>
      <w:tr w:rsidR="001E5AA3" w:rsidRPr="00B36C45" w14:paraId="1110872E" w14:textId="77777777">
        <w:trPr>
          <w:trHeight w:val="380"/>
        </w:trPr>
        <w:tc>
          <w:tcPr>
            <w:tcW w:w="10206" w:type="dxa"/>
            <w:gridSpan w:val="4"/>
            <w:vAlign w:val="center"/>
          </w:tcPr>
          <w:p w14:paraId="3F573EC9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b/>
                <w:sz w:val="20"/>
                <w:szCs w:val="20"/>
              </w:rPr>
              <w:t>Clinical parameters</w:t>
            </w:r>
          </w:p>
        </w:tc>
      </w:tr>
      <w:tr w:rsidR="001E5AA3" w:rsidRPr="00B36C45" w14:paraId="40A9F94B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421EA13D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Age, years (IQR)</w:t>
            </w:r>
          </w:p>
        </w:tc>
        <w:tc>
          <w:tcPr>
            <w:tcW w:w="2311" w:type="dxa"/>
            <w:noWrap/>
            <w:vAlign w:val="center"/>
            <w:hideMark/>
          </w:tcPr>
          <w:p w14:paraId="2C1C7D79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74 (68-77)</w:t>
            </w:r>
          </w:p>
        </w:tc>
        <w:tc>
          <w:tcPr>
            <w:tcW w:w="2039" w:type="dxa"/>
            <w:noWrap/>
            <w:vAlign w:val="center"/>
            <w:hideMark/>
          </w:tcPr>
          <w:p w14:paraId="5C065C6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76 (69-80)</w:t>
            </w:r>
          </w:p>
        </w:tc>
        <w:tc>
          <w:tcPr>
            <w:tcW w:w="1504" w:type="dxa"/>
            <w:vAlign w:val="center"/>
          </w:tcPr>
          <w:p w14:paraId="7B13C643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0.084</w:t>
            </w:r>
          </w:p>
        </w:tc>
      </w:tr>
      <w:tr w:rsidR="001E5AA3" w:rsidRPr="00B36C45" w14:paraId="21569620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53CD7CF3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Female gender, n (%)</w:t>
            </w:r>
          </w:p>
        </w:tc>
        <w:tc>
          <w:tcPr>
            <w:tcW w:w="2311" w:type="dxa"/>
            <w:vAlign w:val="center"/>
            <w:hideMark/>
          </w:tcPr>
          <w:p w14:paraId="0D3F53CB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274 (70.1)</w:t>
            </w:r>
          </w:p>
        </w:tc>
        <w:tc>
          <w:tcPr>
            <w:tcW w:w="2039" w:type="dxa"/>
            <w:vAlign w:val="center"/>
            <w:hideMark/>
          </w:tcPr>
          <w:p w14:paraId="517E3A3C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57 (73.1)</w:t>
            </w:r>
          </w:p>
        </w:tc>
        <w:tc>
          <w:tcPr>
            <w:tcW w:w="1504" w:type="dxa"/>
            <w:vAlign w:val="center"/>
          </w:tcPr>
          <w:p w14:paraId="728CDF11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0.595</w:t>
            </w:r>
          </w:p>
        </w:tc>
      </w:tr>
      <w:tr w:rsidR="001E5AA3" w:rsidRPr="00B36C45" w14:paraId="5B4C4AE7" w14:textId="77777777">
        <w:trPr>
          <w:trHeight w:val="380"/>
        </w:trPr>
        <w:tc>
          <w:tcPr>
            <w:tcW w:w="4352" w:type="dxa"/>
            <w:vAlign w:val="center"/>
          </w:tcPr>
          <w:p w14:paraId="11CA0259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Body mass index, kg/m</w:t>
            </w:r>
            <w:r w:rsidRPr="00B36C45">
              <w:rPr>
                <w:rFonts w:eastAsia="Cambria" w:cs="Times New Roman"/>
                <w:sz w:val="20"/>
                <w:szCs w:val="20"/>
                <w:vertAlign w:val="superscript"/>
              </w:rPr>
              <w:t xml:space="preserve">2 </w:t>
            </w:r>
            <w:r w:rsidRPr="00B36C45">
              <w:rPr>
                <w:rFonts w:eastAsia="Cambria" w:cs="Times New Roman"/>
                <w:sz w:val="20"/>
                <w:szCs w:val="20"/>
              </w:rPr>
              <w:t>(IQR)</w:t>
            </w:r>
          </w:p>
        </w:tc>
        <w:tc>
          <w:tcPr>
            <w:tcW w:w="2311" w:type="dxa"/>
            <w:noWrap/>
            <w:vAlign w:val="center"/>
          </w:tcPr>
          <w:p w14:paraId="0DC8D711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29 (25-34)</w:t>
            </w:r>
          </w:p>
        </w:tc>
        <w:tc>
          <w:tcPr>
            <w:tcW w:w="2039" w:type="dxa"/>
            <w:noWrap/>
            <w:vAlign w:val="center"/>
          </w:tcPr>
          <w:p w14:paraId="6CEF6CA2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28 (26-33)</w:t>
            </w:r>
          </w:p>
        </w:tc>
        <w:tc>
          <w:tcPr>
            <w:tcW w:w="1504" w:type="dxa"/>
            <w:vAlign w:val="center"/>
          </w:tcPr>
          <w:p w14:paraId="38276B4D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0.415</w:t>
            </w:r>
          </w:p>
        </w:tc>
      </w:tr>
      <w:tr w:rsidR="001E5AA3" w:rsidRPr="00B36C45" w14:paraId="288AC977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18E26945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6-minute walk distance, m (IQR)</w:t>
            </w:r>
          </w:p>
        </w:tc>
        <w:tc>
          <w:tcPr>
            <w:tcW w:w="2311" w:type="dxa"/>
            <w:noWrap/>
            <w:vAlign w:val="center"/>
            <w:hideMark/>
          </w:tcPr>
          <w:p w14:paraId="40ED3E61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347 (253-423)</w:t>
            </w:r>
          </w:p>
        </w:tc>
        <w:tc>
          <w:tcPr>
            <w:tcW w:w="2039" w:type="dxa"/>
            <w:noWrap/>
            <w:vAlign w:val="center"/>
            <w:hideMark/>
          </w:tcPr>
          <w:p w14:paraId="687EDF8F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329 (207-404)</w:t>
            </w:r>
          </w:p>
        </w:tc>
        <w:tc>
          <w:tcPr>
            <w:tcW w:w="1504" w:type="dxa"/>
            <w:vAlign w:val="center"/>
          </w:tcPr>
          <w:p w14:paraId="6653665C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0.546</w:t>
            </w:r>
          </w:p>
        </w:tc>
      </w:tr>
      <w:tr w:rsidR="001E5AA3" w:rsidRPr="00B36C45" w14:paraId="177FAED1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6F5F9F3D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NYHA functional class ≥ III, n (%)</w:t>
            </w:r>
          </w:p>
        </w:tc>
        <w:tc>
          <w:tcPr>
            <w:tcW w:w="2311" w:type="dxa"/>
            <w:vAlign w:val="center"/>
            <w:hideMark/>
          </w:tcPr>
          <w:p w14:paraId="426CCC2A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231 (60.5)</w:t>
            </w:r>
          </w:p>
        </w:tc>
        <w:tc>
          <w:tcPr>
            <w:tcW w:w="2039" w:type="dxa"/>
            <w:vAlign w:val="center"/>
            <w:hideMark/>
          </w:tcPr>
          <w:p w14:paraId="62E13B6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12 (63.2)</w:t>
            </w:r>
          </w:p>
        </w:tc>
        <w:tc>
          <w:tcPr>
            <w:tcW w:w="1504" w:type="dxa"/>
            <w:vAlign w:val="center"/>
          </w:tcPr>
          <w:p w14:paraId="75B0B794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0.815</w:t>
            </w:r>
          </w:p>
        </w:tc>
      </w:tr>
      <w:tr w:rsidR="001E5AA3" w:rsidRPr="00B36C45" w14:paraId="44FABCAB" w14:textId="77777777">
        <w:trPr>
          <w:trHeight w:val="554"/>
        </w:trPr>
        <w:tc>
          <w:tcPr>
            <w:tcW w:w="4352" w:type="dxa"/>
            <w:vAlign w:val="center"/>
            <w:hideMark/>
          </w:tcPr>
          <w:p w14:paraId="186239C1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NT-</w:t>
            </w:r>
            <w:proofErr w:type="spellStart"/>
            <w:r w:rsidRPr="00B36C45">
              <w:rPr>
                <w:rFonts w:eastAsia="Cambria" w:cs="Times New Roman"/>
                <w:sz w:val="20"/>
                <w:szCs w:val="20"/>
              </w:rPr>
              <w:t>proBNP</w:t>
            </w:r>
            <w:proofErr w:type="spellEnd"/>
            <w:r w:rsidRPr="00B36C45">
              <w:rPr>
                <w:rFonts w:eastAsia="Cambria" w:cs="Times New Roman"/>
                <w:sz w:val="20"/>
                <w:szCs w:val="20"/>
              </w:rPr>
              <w:t xml:space="preserve">, </w:t>
            </w:r>
            <w:proofErr w:type="spellStart"/>
            <w:r w:rsidRPr="00B36C45">
              <w:rPr>
                <w:rFonts w:eastAsia="Cambria" w:cs="Times New Roman"/>
                <w:sz w:val="20"/>
                <w:szCs w:val="20"/>
              </w:rPr>
              <w:t>pg</w:t>
            </w:r>
            <w:proofErr w:type="spellEnd"/>
            <w:r w:rsidRPr="00B36C45">
              <w:rPr>
                <w:rFonts w:eastAsia="Cambria" w:cs="Times New Roman"/>
                <w:sz w:val="20"/>
                <w:szCs w:val="20"/>
              </w:rPr>
              <w:t>/mL (IQR)</w:t>
            </w:r>
          </w:p>
        </w:tc>
        <w:tc>
          <w:tcPr>
            <w:tcW w:w="2311" w:type="dxa"/>
            <w:noWrap/>
            <w:vAlign w:val="center"/>
            <w:hideMark/>
          </w:tcPr>
          <w:p w14:paraId="0B4E72F0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1068 (416-1979)</w:t>
            </w:r>
          </w:p>
        </w:tc>
        <w:tc>
          <w:tcPr>
            <w:tcW w:w="2039" w:type="dxa"/>
            <w:noWrap/>
            <w:vAlign w:val="center"/>
            <w:hideMark/>
          </w:tcPr>
          <w:p w14:paraId="5B9C2226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973 (573-2130)</w:t>
            </w:r>
          </w:p>
        </w:tc>
        <w:tc>
          <w:tcPr>
            <w:tcW w:w="1504" w:type="dxa"/>
            <w:vAlign w:val="center"/>
          </w:tcPr>
          <w:p w14:paraId="0FD6F82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0.595</w:t>
            </w:r>
          </w:p>
        </w:tc>
      </w:tr>
      <w:tr w:rsidR="001E5AA3" w:rsidRPr="00B36C45" w14:paraId="5E23EB82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6224D76B" w14:textId="2CD39FD6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HF hospitalization</w:t>
            </w:r>
            <w:r w:rsidR="009E6076" w:rsidRPr="009E6076">
              <w:rPr>
                <w:bCs/>
                <w:lang w:val="en-GB"/>
              </w:rPr>
              <w:t>†</w:t>
            </w:r>
            <w:r w:rsidRPr="00B36C45">
              <w:rPr>
                <w:rFonts w:cs="Times New Roman"/>
                <w:sz w:val="20"/>
                <w:szCs w:val="20"/>
              </w:rPr>
              <w:t xml:space="preserve"> prior to study inclusion, n (%)</w:t>
            </w:r>
          </w:p>
        </w:tc>
        <w:tc>
          <w:tcPr>
            <w:tcW w:w="2311" w:type="dxa"/>
            <w:vAlign w:val="center"/>
            <w:hideMark/>
          </w:tcPr>
          <w:p w14:paraId="3A6901E8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123 (31.5)</w:t>
            </w:r>
          </w:p>
        </w:tc>
        <w:tc>
          <w:tcPr>
            <w:tcW w:w="2039" w:type="dxa"/>
            <w:vAlign w:val="center"/>
            <w:hideMark/>
          </w:tcPr>
          <w:p w14:paraId="697AF98B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31 (39.7)</w:t>
            </w:r>
          </w:p>
        </w:tc>
        <w:tc>
          <w:tcPr>
            <w:tcW w:w="1504" w:type="dxa"/>
            <w:vAlign w:val="center"/>
          </w:tcPr>
          <w:p w14:paraId="2DC448A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0.155</w:t>
            </w:r>
          </w:p>
        </w:tc>
      </w:tr>
      <w:tr w:rsidR="001E5AA3" w:rsidRPr="00B36C45" w14:paraId="52BC2890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230EC6F3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Loop diuretic therapy, n (%)</w:t>
            </w:r>
          </w:p>
        </w:tc>
        <w:tc>
          <w:tcPr>
            <w:tcW w:w="2311" w:type="dxa"/>
            <w:vAlign w:val="center"/>
            <w:hideMark/>
          </w:tcPr>
          <w:p w14:paraId="08F32143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220 (56.3)</w:t>
            </w:r>
          </w:p>
        </w:tc>
        <w:tc>
          <w:tcPr>
            <w:tcW w:w="2039" w:type="dxa"/>
            <w:vAlign w:val="center"/>
            <w:hideMark/>
          </w:tcPr>
          <w:p w14:paraId="724FB7AA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49 (62.8)</w:t>
            </w:r>
          </w:p>
        </w:tc>
        <w:tc>
          <w:tcPr>
            <w:tcW w:w="1504" w:type="dxa"/>
            <w:vAlign w:val="center"/>
          </w:tcPr>
          <w:p w14:paraId="7745FB0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0.285</w:t>
            </w:r>
          </w:p>
        </w:tc>
      </w:tr>
      <w:tr w:rsidR="001E5AA3" w:rsidRPr="00B36C45" w14:paraId="4BD574B3" w14:textId="77777777">
        <w:trPr>
          <w:trHeight w:val="380"/>
        </w:trPr>
        <w:tc>
          <w:tcPr>
            <w:tcW w:w="10206" w:type="dxa"/>
            <w:gridSpan w:val="4"/>
            <w:vAlign w:val="center"/>
          </w:tcPr>
          <w:p w14:paraId="176D013E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b/>
                <w:sz w:val="20"/>
                <w:szCs w:val="20"/>
              </w:rPr>
              <w:t>Co-morbidities</w:t>
            </w:r>
          </w:p>
        </w:tc>
      </w:tr>
      <w:tr w:rsidR="001E5AA3" w:rsidRPr="00B36C45" w14:paraId="1BB8D911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56EAD450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Arterial hypertension, n (%)</w:t>
            </w:r>
          </w:p>
        </w:tc>
        <w:tc>
          <w:tcPr>
            <w:tcW w:w="2311" w:type="dxa"/>
            <w:vAlign w:val="center"/>
            <w:hideMark/>
          </w:tcPr>
          <w:p w14:paraId="09DFE060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369 (94.4)</w:t>
            </w:r>
          </w:p>
        </w:tc>
        <w:tc>
          <w:tcPr>
            <w:tcW w:w="2039" w:type="dxa"/>
            <w:vAlign w:val="center"/>
            <w:hideMark/>
          </w:tcPr>
          <w:p w14:paraId="6CAF7826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69 (88.5)</w:t>
            </w:r>
          </w:p>
        </w:tc>
        <w:tc>
          <w:tcPr>
            <w:tcW w:w="1504" w:type="dxa"/>
            <w:vAlign w:val="center"/>
          </w:tcPr>
          <w:p w14:paraId="22A12944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0.055</w:t>
            </w:r>
          </w:p>
        </w:tc>
      </w:tr>
      <w:tr w:rsidR="001E5AA3" w:rsidRPr="00B36C45" w14:paraId="1B1F64D5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1D6C1FF8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Atrial fibrillation, n (%)</w:t>
            </w:r>
          </w:p>
        </w:tc>
        <w:tc>
          <w:tcPr>
            <w:tcW w:w="2311" w:type="dxa"/>
            <w:vAlign w:val="center"/>
            <w:hideMark/>
          </w:tcPr>
          <w:p w14:paraId="581328CF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232 (59.3)</w:t>
            </w:r>
          </w:p>
        </w:tc>
        <w:tc>
          <w:tcPr>
            <w:tcW w:w="2039" w:type="dxa"/>
            <w:vAlign w:val="center"/>
            <w:hideMark/>
          </w:tcPr>
          <w:p w14:paraId="7211847B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51 (65.4)</w:t>
            </w:r>
          </w:p>
        </w:tc>
        <w:tc>
          <w:tcPr>
            <w:tcW w:w="1504" w:type="dxa"/>
            <w:vAlign w:val="center"/>
          </w:tcPr>
          <w:p w14:paraId="2514697B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0.319</w:t>
            </w:r>
          </w:p>
        </w:tc>
      </w:tr>
      <w:tr w:rsidR="001E5AA3" w:rsidRPr="00B36C45" w14:paraId="36A070FD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1E6C0E5B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Diabetes mellitus, n (%)</w:t>
            </w:r>
          </w:p>
        </w:tc>
        <w:tc>
          <w:tcPr>
            <w:tcW w:w="2311" w:type="dxa"/>
            <w:vAlign w:val="center"/>
            <w:hideMark/>
          </w:tcPr>
          <w:p w14:paraId="326F7DC5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135 (34.5)</w:t>
            </w:r>
          </w:p>
        </w:tc>
        <w:tc>
          <w:tcPr>
            <w:tcW w:w="2039" w:type="dxa"/>
            <w:vAlign w:val="center"/>
            <w:hideMark/>
          </w:tcPr>
          <w:p w14:paraId="7A38B7B1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18 (23.1)</w:t>
            </w:r>
          </w:p>
        </w:tc>
        <w:tc>
          <w:tcPr>
            <w:tcW w:w="1504" w:type="dxa"/>
            <w:vAlign w:val="center"/>
          </w:tcPr>
          <w:p w14:paraId="6CEC0C4A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0.049</w:t>
            </w:r>
          </w:p>
        </w:tc>
      </w:tr>
      <w:tr w:rsidR="001E5AA3" w:rsidRPr="00B36C45" w14:paraId="2ED02E5D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441B685C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Chronic kidney disease*, n (%)</w:t>
            </w:r>
          </w:p>
        </w:tc>
        <w:tc>
          <w:tcPr>
            <w:tcW w:w="2311" w:type="dxa"/>
            <w:vAlign w:val="center"/>
            <w:hideMark/>
          </w:tcPr>
          <w:p w14:paraId="6A7F7214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200 (53.9)</w:t>
            </w:r>
          </w:p>
        </w:tc>
        <w:tc>
          <w:tcPr>
            <w:tcW w:w="2039" w:type="dxa"/>
            <w:vAlign w:val="center"/>
            <w:hideMark/>
          </w:tcPr>
          <w:p w14:paraId="36484F3E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40 (51.9)</w:t>
            </w:r>
          </w:p>
        </w:tc>
        <w:tc>
          <w:tcPr>
            <w:tcW w:w="1504" w:type="dxa"/>
            <w:vAlign w:val="center"/>
          </w:tcPr>
          <w:p w14:paraId="0F14DF88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0.754</w:t>
            </w:r>
          </w:p>
        </w:tc>
      </w:tr>
      <w:tr w:rsidR="001E5AA3" w:rsidRPr="00B36C45" w14:paraId="7AFE713C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038F63FB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Anemia, n (%)</w:t>
            </w:r>
          </w:p>
        </w:tc>
        <w:tc>
          <w:tcPr>
            <w:tcW w:w="2311" w:type="dxa"/>
            <w:vAlign w:val="center"/>
            <w:hideMark/>
          </w:tcPr>
          <w:p w14:paraId="2EFB3E85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173 (44.2)</w:t>
            </w:r>
          </w:p>
        </w:tc>
        <w:tc>
          <w:tcPr>
            <w:tcW w:w="2039" w:type="dxa"/>
            <w:vAlign w:val="center"/>
            <w:hideMark/>
          </w:tcPr>
          <w:p w14:paraId="779A3FD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37 (50.0)</w:t>
            </w:r>
          </w:p>
        </w:tc>
        <w:tc>
          <w:tcPr>
            <w:tcW w:w="1504" w:type="dxa"/>
            <w:vAlign w:val="center"/>
          </w:tcPr>
          <w:p w14:paraId="73901EE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0.362</w:t>
            </w:r>
          </w:p>
        </w:tc>
      </w:tr>
      <w:tr w:rsidR="001E5AA3" w:rsidRPr="00B36C45" w14:paraId="155E1499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0E4B0B9A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eastAsia="Cambria" w:cs="Times New Roman"/>
                <w:sz w:val="20"/>
                <w:szCs w:val="20"/>
              </w:rPr>
              <w:t>Chronic obstructive pulmonary disease, n (%)</w:t>
            </w:r>
          </w:p>
        </w:tc>
        <w:tc>
          <w:tcPr>
            <w:tcW w:w="2311" w:type="dxa"/>
            <w:vAlign w:val="center"/>
            <w:hideMark/>
          </w:tcPr>
          <w:p w14:paraId="7008CFB6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106 (27.2)</w:t>
            </w:r>
          </w:p>
        </w:tc>
        <w:tc>
          <w:tcPr>
            <w:tcW w:w="2039" w:type="dxa"/>
            <w:vAlign w:val="center"/>
            <w:hideMark/>
          </w:tcPr>
          <w:p w14:paraId="1D155EDF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18 (23.1)</w:t>
            </w:r>
          </w:p>
        </w:tc>
        <w:tc>
          <w:tcPr>
            <w:tcW w:w="1504" w:type="dxa"/>
            <w:vAlign w:val="center"/>
          </w:tcPr>
          <w:p w14:paraId="57E55E43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0.454</w:t>
            </w:r>
          </w:p>
        </w:tc>
      </w:tr>
      <w:tr w:rsidR="001E5AA3" w:rsidRPr="00B36C45" w14:paraId="68BBFFCB" w14:textId="77777777">
        <w:trPr>
          <w:trHeight w:val="380"/>
        </w:trPr>
        <w:tc>
          <w:tcPr>
            <w:tcW w:w="10206" w:type="dxa"/>
            <w:gridSpan w:val="4"/>
            <w:vAlign w:val="center"/>
          </w:tcPr>
          <w:p w14:paraId="5548E668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b/>
                <w:bCs/>
                <w:sz w:val="20"/>
                <w:szCs w:val="20"/>
              </w:rPr>
              <w:t>Echocardiographic parameters</w:t>
            </w:r>
          </w:p>
        </w:tc>
      </w:tr>
      <w:tr w:rsidR="001E5AA3" w:rsidRPr="00B36C45" w14:paraId="564E197D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0F50EAB0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LA indexed for BSA, ml/m2 (IQR)</w:t>
            </w:r>
          </w:p>
        </w:tc>
        <w:tc>
          <w:tcPr>
            <w:tcW w:w="2311" w:type="dxa"/>
            <w:noWrap/>
            <w:vAlign w:val="center"/>
            <w:hideMark/>
          </w:tcPr>
          <w:p w14:paraId="2E48108B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39 (29-51)</w:t>
            </w:r>
          </w:p>
        </w:tc>
        <w:tc>
          <w:tcPr>
            <w:tcW w:w="2039" w:type="dxa"/>
            <w:noWrap/>
            <w:vAlign w:val="center"/>
            <w:hideMark/>
          </w:tcPr>
          <w:p w14:paraId="1DAF7D9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36 (30-50)</w:t>
            </w:r>
          </w:p>
        </w:tc>
        <w:tc>
          <w:tcPr>
            <w:tcW w:w="1504" w:type="dxa"/>
            <w:vAlign w:val="center"/>
          </w:tcPr>
          <w:p w14:paraId="7071BC34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0.986</w:t>
            </w:r>
          </w:p>
        </w:tc>
      </w:tr>
      <w:tr w:rsidR="001E5AA3" w:rsidRPr="00B36C45" w14:paraId="7A562A98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0D34C155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lastRenderedPageBreak/>
              <w:t xml:space="preserve">LV-ejection fraction, % </w:t>
            </w:r>
            <w:r w:rsidRPr="00B36C45">
              <w:rPr>
                <w:rFonts w:eastAsia="Cambria" w:cs="Times New Roman"/>
                <w:sz w:val="20"/>
                <w:szCs w:val="20"/>
              </w:rPr>
              <w:t>(IQR)</w:t>
            </w:r>
          </w:p>
        </w:tc>
        <w:tc>
          <w:tcPr>
            <w:tcW w:w="2311" w:type="dxa"/>
            <w:noWrap/>
            <w:vAlign w:val="center"/>
            <w:hideMark/>
          </w:tcPr>
          <w:p w14:paraId="3BE98317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59 (54-65)</w:t>
            </w:r>
          </w:p>
        </w:tc>
        <w:tc>
          <w:tcPr>
            <w:tcW w:w="2039" w:type="dxa"/>
            <w:noWrap/>
            <w:vAlign w:val="center"/>
            <w:hideMark/>
          </w:tcPr>
          <w:p w14:paraId="0856DF74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60 (54-64)</w:t>
            </w:r>
          </w:p>
        </w:tc>
        <w:tc>
          <w:tcPr>
            <w:tcW w:w="1504" w:type="dxa"/>
            <w:vAlign w:val="center"/>
          </w:tcPr>
          <w:p w14:paraId="07C70D4E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0.619</w:t>
            </w:r>
          </w:p>
        </w:tc>
      </w:tr>
      <w:tr w:rsidR="001E5AA3" w:rsidRPr="00B36C45" w14:paraId="51B618C2" w14:textId="77777777">
        <w:trPr>
          <w:trHeight w:val="380"/>
        </w:trPr>
        <w:tc>
          <w:tcPr>
            <w:tcW w:w="4352" w:type="dxa"/>
            <w:vAlign w:val="center"/>
            <w:hideMark/>
          </w:tcPr>
          <w:p w14:paraId="56AD1170" w14:textId="77777777" w:rsidR="001E5AA3" w:rsidRPr="00B36C45" w:rsidRDefault="001E5AA3">
            <w:pPr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 xml:space="preserve">Pulmonary arterial systolic pressure, mmHg </w:t>
            </w:r>
            <w:r w:rsidRPr="00B36C45">
              <w:rPr>
                <w:rFonts w:eastAsia="Cambria" w:cs="Times New Roman"/>
                <w:sz w:val="20"/>
                <w:szCs w:val="20"/>
              </w:rPr>
              <w:t>(IQR)</w:t>
            </w:r>
          </w:p>
        </w:tc>
        <w:tc>
          <w:tcPr>
            <w:tcW w:w="2311" w:type="dxa"/>
            <w:noWrap/>
            <w:vAlign w:val="center"/>
            <w:hideMark/>
          </w:tcPr>
          <w:p w14:paraId="4882D838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49 (36-64)</w:t>
            </w:r>
          </w:p>
        </w:tc>
        <w:tc>
          <w:tcPr>
            <w:tcW w:w="2039" w:type="dxa"/>
            <w:noWrap/>
            <w:vAlign w:val="center"/>
            <w:hideMark/>
          </w:tcPr>
          <w:p w14:paraId="5EADB0B6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48 (32-67)</w:t>
            </w:r>
          </w:p>
        </w:tc>
        <w:tc>
          <w:tcPr>
            <w:tcW w:w="1504" w:type="dxa"/>
            <w:vAlign w:val="center"/>
          </w:tcPr>
          <w:p w14:paraId="48612430" w14:textId="77777777" w:rsidR="001E5AA3" w:rsidRPr="00B36C45" w:rsidRDefault="001E5A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36C45">
              <w:rPr>
                <w:rFonts w:cs="Times New Roman"/>
                <w:sz w:val="20"/>
                <w:szCs w:val="20"/>
              </w:rPr>
              <w:t>0.846</w:t>
            </w:r>
          </w:p>
        </w:tc>
      </w:tr>
    </w:tbl>
    <w:p w14:paraId="5CFE5827" w14:textId="77777777" w:rsidR="009E6076" w:rsidRPr="009E6076" w:rsidRDefault="009E6076" w:rsidP="009E6076">
      <w:pPr>
        <w:spacing w:before="0" w:after="0"/>
        <w:rPr>
          <w:lang w:val="en-GB"/>
        </w:rPr>
      </w:pPr>
      <w:r w:rsidRPr="009E6076">
        <w:rPr>
          <w:lang w:val="en-GB"/>
        </w:rPr>
        <w:t>NYHA, New York Heart Association; NT-</w:t>
      </w:r>
      <w:proofErr w:type="spellStart"/>
      <w:r w:rsidRPr="009E6076">
        <w:rPr>
          <w:lang w:val="en-GB"/>
        </w:rPr>
        <w:t>proBNP</w:t>
      </w:r>
      <w:proofErr w:type="spellEnd"/>
      <w:r w:rsidRPr="009E6076">
        <w:rPr>
          <w:lang w:val="en-GB"/>
        </w:rPr>
        <w:t xml:space="preserve">, N-terminal prohormone of brain natriuretic peptide; HF, Heart failure; ALAT, </w:t>
      </w:r>
      <w:proofErr w:type="spellStart"/>
      <w:r w:rsidRPr="009E6076">
        <w:rPr>
          <w:lang w:val="en-GB"/>
        </w:rPr>
        <w:t>Alanin</w:t>
      </w:r>
      <w:proofErr w:type="spellEnd"/>
      <w:r w:rsidRPr="009E6076">
        <w:rPr>
          <w:lang w:val="en-GB"/>
        </w:rPr>
        <w:t xml:space="preserve"> Aminotransferase; ASAT, </w:t>
      </w:r>
      <w:proofErr w:type="spellStart"/>
      <w:r w:rsidRPr="009E6076">
        <w:rPr>
          <w:lang w:val="en-GB"/>
        </w:rPr>
        <w:t>Aspartat</w:t>
      </w:r>
      <w:proofErr w:type="spellEnd"/>
      <w:r w:rsidRPr="009E6076">
        <w:rPr>
          <w:lang w:val="en-GB"/>
        </w:rPr>
        <w:t xml:space="preserve"> Aminotransferase; Gamma-GT, Gamma-Glutamyl Transferase; GFR, Glomerular Filtration Rate; LDH, </w:t>
      </w:r>
      <w:proofErr w:type="spellStart"/>
      <w:r w:rsidRPr="009E6076">
        <w:rPr>
          <w:lang w:val="en-GB"/>
        </w:rPr>
        <w:t>Lactatdehydrogenase</w:t>
      </w:r>
      <w:proofErr w:type="spellEnd"/>
      <w:r w:rsidRPr="009E6076">
        <w:rPr>
          <w:lang w:val="en-GB"/>
        </w:rPr>
        <w:t xml:space="preserve">; HbA1c, Glycated </w:t>
      </w:r>
      <w:proofErr w:type="spellStart"/>
      <w:r w:rsidRPr="009E6076">
        <w:rPr>
          <w:lang w:val="en-GB"/>
        </w:rPr>
        <w:t>hemoglobin</w:t>
      </w:r>
      <w:proofErr w:type="spellEnd"/>
      <w:r w:rsidRPr="009E6076">
        <w:rPr>
          <w:lang w:val="en-GB"/>
        </w:rPr>
        <w:t xml:space="preserve">; LA, Left atrial; RA, Right atrial; LV, Left ventricular; E/E’, ratio of peak early </w:t>
      </w:r>
      <w:proofErr w:type="spellStart"/>
      <w:r w:rsidRPr="009E6076">
        <w:rPr>
          <w:lang w:val="en-GB"/>
        </w:rPr>
        <w:t>transmitral</w:t>
      </w:r>
      <w:proofErr w:type="spellEnd"/>
      <w:r w:rsidRPr="009E6076">
        <w:rPr>
          <w:lang w:val="en-GB"/>
        </w:rPr>
        <w:t xml:space="preserve"> flow velocity to peak early diastolic mitral annulus velocity; E/A, ratio of peak early </w:t>
      </w:r>
      <w:proofErr w:type="spellStart"/>
      <w:r w:rsidRPr="009E6076">
        <w:rPr>
          <w:lang w:val="en-GB"/>
        </w:rPr>
        <w:t>transmitral</w:t>
      </w:r>
      <w:proofErr w:type="spellEnd"/>
      <w:r w:rsidRPr="009E6076">
        <w:rPr>
          <w:lang w:val="en-GB"/>
        </w:rPr>
        <w:t xml:space="preserve"> flow velocity to mitral peak velocity of late filling; TAPSE, Tricuspid annular plane systolic excursion.</w:t>
      </w:r>
    </w:p>
    <w:p w14:paraId="2488A9DC" w14:textId="77777777" w:rsidR="009E6076" w:rsidRPr="009E6076" w:rsidRDefault="009E6076" w:rsidP="009E6076">
      <w:pPr>
        <w:spacing w:before="0" w:after="0"/>
        <w:rPr>
          <w:lang w:val="en-GB"/>
        </w:rPr>
      </w:pPr>
      <w:r w:rsidRPr="009E6076">
        <w:rPr>
          <w:lang w:val="en-GB"/>
        </w:rPr>
        <w:t>Values are given as median and interquartile range (IQR), or total numbers (n) and percent (%). Bold indicates p&lt;0.05.</w:t>
      </w:r>
    </w:p>
    <w:p w14:paraId="29E920A9" w14:textId="77777777" w:rsidR="009E6076" w:rsidRPr="009E6076" w:rsidRDefault="009E6076" w:rsidP="009E6076">
      <w:pPr>
        <w:spacing w:before="0" w:after="0"/>
        <w:rPr>
          <w:vertAlign w:val="superscript"/>
          <w:lang w:val="en-GB"/>
        </w:rPr>
      </w:pPr>
      <w:r w:rsidRPr="009E6076">
        <w:rPr>
          <w:lang w:val="en-GB"/>
        </w:rPr>
        <w:t>* Estimated glomerular filtration rate &lt;60mL/min/1.73m</w:t>
      </w:r>
      <w:r w:rsidRPr="009E6076">
        <w:rPr>
          <w:vertAlign w:val="superscript"/>
          <w:lang w:val="en-GB"/>
        </w:rPr>
        <w:t>2</w:t>
      </w:r>
    </w:p>
    <w:p w14:paraId="6F96AEA9" w14:textId="77777777" w:rsidR="009E6076" w:rsidRPr="009E6076" w:rsidRDefault="009E6076" w:rsidP="009E6076">
      <w:pPr>
        <w:spacing w:before="0" w:after="0"/>
        <w:rPr>
          <w:bCs/>
          <w:lang w:val="en-GB"/>
        </w:rPr>
      </w:pPr>
      <w:r w:rsidRPr="009E6076">
        <w:rPr>
          <w:bCs/>
          <w:lang w:val="en-GB"/>
        </w:rPr>
        <w:t xml:space="preserve">† HF hospitalization was defined by the concomitant presence of the symptom of sudden-onset </w:t>
      </w:r>
      <w:proofErr w:type="spellStart"/>
      <w:r w:rsidRPr="009E6076">
        <w:rPr>
          <w:bCs/>
          <w:lang w:val="en-GB"/>
        </w:rPr>
        <w:t>dyspnea</w:t>
      </w:r>
      <w:proofErr w:type="spellEnd"/>
      <w:r w:rsidRPr="009E6076">
        <w:rPr>
          <w:bCs/>
          <w:lang w:val="en-GB"/>
        </w:rPr>
        <w:t xml:space="preserve"> and clinical signs of acute cardiac decompensation, including weight gain and fluid retention, with presence of pulmonary or peripheral </w:t>
      </w:r>
      <w:proofErr w:type="spellStart"/>
      <w:r w:rsidRPr="009E6076">
        <w:rPr>
          <w:bCs/>
          <w:lang w:val="en-GB"/>
        </w:rPr>
        <w:t>edema</w:t>
      </w:r>
      <w:proofErr w:type="spellEnd"/>
      <w:r w:rsidRPr="009E6076">
        <w:rPr>
          <w:bCs/>
          <w:lang w:val="en-GB"/>
        </w:rPr>
        <w:t xml:space="preserve"> requiring intravenous diuresis.</w:t>
      </w:r>
    </w:p>
    <w:p w14:paraId="27A0EB38" w14:textId="77777777" w:rsidR="001E5AA3" w:rsidRPr="009E6076" w:rsidRDefault="001E5AA3" w:rsidP="001E5AA3">
      <w:pPr>
        <w:rPr>
          <w:lang w:val="en-GB"/>
        </w:rPr>
      </w:pPr>
    </w:p>
    <w:p w14:paraId="513BCF16" w14:textId="51303FFC" w:rsidR="009E6076" w:rsidRPr="009E6076" w:rsidRDefault="009E6076" w:rsidP="009E6076">
      <w:pPr>
        <w:spacing w:line="276" w:lineRule="auto"/>
        <w:jc w:val="both"/>
        <w:rPr>
          <w:rFonts w:eastAsia="Times New Roman" w:cs="Times New Roman"/>
          <w:b/>
          <w:color w:val="FF0000"/>
          <w:lang w:eastAsia="de-DE"/>
        </w:rPr>
      </w:pPr>
      <w:r w:rsidRPr="00C076FF">
        <w:rPr>
          <w:rFonts w:eastAsia="Times New Roman" w:cs="Times New Roman"/>
          <w:b/>
          <w:color w:val="FF0000"/>
          <w:highlight w:val="yellow"/>
          <w:lang w:eastAsia="de-DE"/>
        </w:rPr>
        <w:t>Supplementary Table 3. Prediction model for cardiac death (n=63)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77"/>
        <w:gridCol w:w="2086"/>
        <w:gridCol w:w="2332"/>
        <w:gridCol w:w="1072"/>
      </w:tblGrid>
      <w:tr w:rsidR="00566638" w:rsidRPr="00566638" w14:paraId="24C9488D" w14:textId="77777777" w:rsidTr="009560FD">
        <w:trPr>
          <w:trHeight w:val="566"/>
        </w:trPr>
        <w:tc>
          <w:tcPr>
            <w:tcW w:w="5000" w:type="pct"/>
            <w:gridSpan w:val="4"/>
            <w:vAlign w:val="center"/>
          </w:tcPr>
          <w:p w14:paraId="5009D8A6" w14:textId="1913B06D" w:rsidR="00566638" w:rsidRPr="00566638" w:rsidRDefault="009F6FFC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E81A97">
              <w:rPr>
                <w:noProof/>
                <w:color w:val="FF0000"/>
              </w:rPr>
              <w:t>HALO (Hfpef survivAL hOspitalization)</w:t>
            </w:r>
            <w:r>
              <w:rPr>
                <w:noProof/>
                <w:color w:val="FF0000"/>
              </w:rPr>
              <w:t xml:space="preserve"> p</w:t>
            </w:r>
            <w:proofErr w:type="spellStart"/>
            <w:r w:rsidRPr="00C96776">
              <w:rPr>
                <w:lang w:val="en-GB"/>
              </w:rPr>
              <w:t>rediction</w:t>
            </w:r>
            <w:proofErr w:type="spellEnd"/>
            <w:r w:rsidRPr="00C96776">
              <w:rPr>
                <w:lang w:val="en-GB"/>
              </w:rPr>
              <w:t xml:space="preserve"> model</w:t>
            </w:r>
          </w:p>
        </w:tc>
      </w:tr>
      <w:tr w:rsidR="00566638" w:rsidRPr="00566638" w14:paraId="3608B249" w14:textId="77777777" w:rsidTr="009560FD">
        <w:trPr>
          <w:trHeight w:val="467"/>
        </w:trPr>
        <w:tc>
          <w:tcPr>
            <w:tcW w:w="2189" w:type="pct"/>
            <w:vAlign w:val="center"/>
          </w:tcPr>
          <w:p w14:paraId="58F10072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Variables</w:t>
            </w:r>
          </w:p>
        </w:tc>
        <w:tc>
          <w:tcPr>
            <w:tcW w:w="1068" w:type="pct"/>
            <w:vAlign w:val="center"/>
          </w:tcPr>
          <w:p w14:paraId="30AAEA3C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Hazard Ratio</w:t>
            </w:r>
          </w:p>
        </w:tc>
        <w:tc>
          <w:tcPr>
            <w:tcW w:w="1194" w:type="pct"/>
            <w:vAlign w:val="center"/>
          </w:tcPr>
          <w:p w14:paraId="27E8CAF4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Confidence Interval</w:t>
            </w:r>
          </w:p>
        </w:tc>
        <w:tc>
          <w:tcPr>
            <w:tcW w:w="549" w:type="pct"/>
            <w:vAlign w:val="center"/>
          </w:tcPr>
          <w:p w14:paraId="28BEAD3C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i/>
                <w:iCs/>
                <w:color w:val="FF0000"/>
                <w:lang w:val="en-GB" w:eastAsia="de-DE"/>
              </w:rPr>
              <w:t>p</w:t>
            </w: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-value</w:t>
            </w:r>
          </w:p>
        </w:tc>
      </w:tr>
      <w:tr w:rsidR="00566638" w:rsidRPr="00566638" w14:paraId="6FB2EFD9" w14:textId="77777777" w:rsidTr="009560FD">
        <w:trPr>
          <w:trHeight w:val="517"/>
        </w:trPr>
        <w:tc>
          <w:tcPr>
            <w:tcW w:w="2189" w:type="pct"/>
            <w:vAlign w:val="center"/>
          </w:tcPr>
          <w:p w14:paraId="06AC6C0C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Cs/>
                <w:color w:val="FF0000"/>
                <w:lang w:val="en-GB" w:eastAsia="de-DE"/>
              </w:rPr>
              <w:t>Age</w:t>
            </w:r>
          </w:p>
        </w:tc>
        <w:tc>
          <w:tcPr>
            <w:tcW w:w="1068" w:type="pct"/>
            <w:vAlign w:val="center"/>
          </w:tcPr>
          <w:p w14:paraId="1FB9AD74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1.035</w:t>
            </w:r>
          </w:p>
        </w:tc>
        <w:tc>
          <w:tcPr>
            <w:tcW w:w="1194" w:type="pct"/>
            <w:vAlign w:val="center"/>
          </w:tcPr>
          <w:p w14:paraId="313FEB3F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0.998-1.074</w:t>
            </w:r>
          </w:p>
        </w:tc>
        <w:tc>
          <w:tcPr>
            <w:tcW w:w="549" w:type="pct"/>
            <w:vAlign w:val="center"/>
          </w:tcPr>
          <w:p w14:paraId="7C309AE3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0.065</w:t>
            </w:r>
          </w:p>
        </w:tc>
      </w:tr>
      <w:tr w:rsidR="00566638" w:rsidRPr="00566638" w14:paraId="0D5C6D1C" w14:textId="77777777" w:rsidTr="009560FD">
        <w:trPr>
          <w:trHeight w:val="470"/>
        </w:trPr>
        <w:tc>
          <w:tcPr>
            <w:tcW w:w="2189" w:type="pct"/>
            <w:vAlign w:val="center"/>
          </w:tcPr>
          <w:p w14:paraId="3EA83B90" w14:textId="127D5EDE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 xml:space="preserve">Chronic obstructive </w:t>
            </w:r>
            <w:r w:rsidR="00CF349D">
              <w:rPr>
                <w:rFonts w:eastAsia="Times New Roman" w:cs="Times New Roman"/>
                <w:color w:val="FF0000"/>
                <w:lang w:val="en-GB" w:eastAsia="de-DE"/>
              </w:rPr>
              <w:t>pulmonary</w:t>
            </w: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 xml:space="preserve"> disease</w:t>
            </w:r>
          </w:p>
        </w:tc>
        <w:tc>
          <w:tcPr>
            <w:tcW w:w="1068" w:type="pct"/>
            <w:vAlign w:val="center"/>
          </w:tcPr>
          <w:p w14:paraId="5701D429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1.711</w:t>
            </w:r>
          </w:p>
        </w:tc>
        <w:tc>
          <w:tcPr>
            <w:tcW w:w="1194" w:type="pct"/>
            <w:vAlign w:val="center"/>
          </w:tcPr>
          <w:p w14:paraId="7C35025B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0.955-3.066</w:t>
            </w:r>
          </w:p>
        </w:tc>
        <w:tc>
          <w:tcPr>
            <w:tcW w:w="549" w:type="pct"/>
            <w:vAlign w:val="center"/>
          </w:tcPr>
          <w:p w14:paraId="18A8589E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0.071</w:t>
            </w:r>
          </w:p>
        </w:tc>
      </w:tr>
      <w:tr w:rsidR="00566638" w:rsidRPr="00566638" w14:paraId="313F0CF0" w14:textId="77777777" w:rsidTr="009560FD">
        <w:trPr>
          <w:trHeight w:val="470"/>
        </w:trPr>
        <w:tc>
          <w:tcPr>
            <w:tcW w:w="2189" w:type="pct"/>
            <w:vAlign w:val="center"/>
          </w:tcPr>
          <w:p w14:paraId="2DD27821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NYHA functional class</w:t>
            </w:r>
          </w:p>
        </w:tc>
        <w:tc>
          <w:tcPr>
            <w:tcW w:w="1068" w:type="pct"/>
            <w:vAlign w:val="center"/>
          </w:tcPr>
          <w:p w14:paraId="7E576339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2.559</w:t>
            </w:r>
          </w:p>
        </w:tc>
        <w:tc>
          <w:tcPr>
            <w:tcW w:w="1194" w:type="pct"/>
            <w:vAlign w:val="center"/>
          </w:tcPr>
          <w:p w14:paraId="79868EB8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1.574-4.160</w:t>
            </w:r>
          </w:p>
        </w:tc>
        <w:tc>
          <w:tcPr>
            <w:tcW w:w="549" w:type="pct"/>
            <w:vAlign w:val="center"/>
          </w:tcPr>
          <w:p w14:paraId="3A1E235A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  <w:t>&lt;0.001</w:t>
            </w:r>
          </w:p>
        </w:tc>
      </w:tr>
      <w:tr w:rsidR="00566638" w:rsidRPr="00566638" w14:paraId="7B980195" w14:textId="77777777" w:rsidTr="009560FD">
        <w:trPr>
          <w:trHeight w:val="467"/>
        </w:trPr>
        <w:tc>
          <w:tcPr>
            <w:tcW w:w="2189" w:type="pct"/>
            <w:vAlign w:val="center"/>
          </w:tcPr>
          <w:p w14:paraId="5AE0137A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 xml:space="preserve">Use of </w:t>
            </w:r>
            <w:r w:rsidRPr="00566638">
              <w:rPr>
                <w:rFonts w:eastAsia="Times New Roman" w:cs="Times New Roman"/>
                <w:bCs/>
                <w:color w:val="FF0000"/>
                <w:lang w:val="en-GB" w:eastAsia="de-DE"/>
              </w:rPr>
              <w:t>loop diuretic therapy</w:t>
            </w:r>
          </w:p>
        </w:tc>
        <w:tc>
          <w:tcPr>
            <w:tcW w:w="1068" w:type="pct"/>
            <w:vAlign w:val="center"/>
          </w:tcPr>
          <w:p w14:paraId="61580350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1.687</w:t>
            </w:r>
          </w:p>
        </w:tc>
        <w:tc>
          <w:tcPr>
            <w:tcW w:w="1194" w:type="pct"/>
            <w:vAlign w:val="center"/>
          </w:tcPr>
          <w:p w14:paraId="088405A8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0.879-3.236</w:t>
            </w:r>
          </w:p>
        </w:tc>
        <w:tc>
          <w:tcPr>
            <w:tcW w:w="549" w:type="pct"/>
            <w:vAlign w:val="center"/>
          </w:tcPr>
          <w:p w14:paraId="4BD9BF98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0.116</w:t>
            </w:r>
          </w:p>
        </w:tc>
      </w:tr>
      <w:tr w:rsidR="00566638" w:rsidRPr="00566638" w14:paraId="2B626B2F" w14:textId="77777777" w:rsidTr="009560FD">
        <w:trPr>
          <w:trHeight w:val="467"/>
        </w:trPr>
        <w:tc>
          <w:tcPr>
            <w:tcW w:w="2189" w:type="pct"/>
            <w:vAlign w:val="center"/>
          </w:tcPr>
          <w:p w14:paraId="1181A964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LA volume index, mL/m2</w:t>
            </w:r>
          </w:p>
        </w:tc>
        <w:tc>
          <w:tcPr>
            <w:tcW w:w="1068" w:type="pct"/>
            <w:vAlign w:val="center"/>
          </w:tcPr>
          <w:p w14:paraId="364C2956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1.022</w:t>
            </w:r>
          </w:p>
        </w:tc>
        <w:tc>
          <w:tcPr>
            <w:tcW w:w="1194" w:type="pct"/>
            <w:vAlign w:val="center"/>
          </w:tcPr>
          <w:p w14:paraId="22DA9113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1.007-1.037</w:t>
            </w:r>
          </w:p>
        </w:tc>
        <w:tc>
          <w:tcPr>
            <w:tcW w:w="549" w:type="pct"/>
            <w:vAlign w:val="center"/>
          </w:tcPr>
          <w:p w14:paraId="35FC4EA9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  <w:t>0.003</w:t>
            </w:r>
          </w:p>
        </w:tc>
      </w:tr>
      <w:tr w:rsidR="00566638" w:rsidRPr="00566638" w14:paraId="06807E89" w14:textId="77777777" w:rsidTr="009560FD">
        <w:trPr>
          <w:trHeight w:val="470"/>
        </w:trPr>
        <w:tc>
          <w:tcPr>
            <w:tcW w:w="2189" w:type="pct"/>
            <w:vAlign w:val="center"/>
          </w:tcPr>
          <w:p w14:paraId="79B6AFFB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Pulmonary arterial systolic pressure, mmHg</w:t>
            </w:r>
          </w:p>
        </w:tc>
        <w:tc>
          <w:tcPr>
            <w:tcW w:w="1068" w:type="pct"/>
            <w:vAlign w:val="center"/>
          </w:tcPr>
          <w:p w14:paraId="708A1C14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1.018</w:t>
            </w:r>
          </w:p>
        </w:tc>
        <w:tc>
          <w:tcPr>
            <w:tcW w:w="1194" w:type="pct"/>
            <w:vAlign w:val="center"/>
          </w:tcPr>
          <w:p w14:paraId="7D641AAE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1.005-1.031</w:t>
            </w:r>
          </w:p>
        </w:tc>
        <w:tc>
          <w:tcPr>
            <w:tcW w:w="549" w:type="pct"/>
            <w:vAlign w:val="center"/>
          </w:tcPr>
          <w:p w14:paraId="04608950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  <w:t>0.007</w:t>
            </w:r>
          </w:p>
        </w:tc>
      </w:tr>
      <w:tr w:rsidR="00566638" w:rsidRPr="00566638" w14:paraId="16557A8A" w14:textId="77777777" w:rsidTr="009560FD">
        <w:trPr>
          <w:trHeight w:val="468"/>
        </w:trPr>
        <w:tc>
          <w:tcPr>
            <w:tcW w:w="2189" w:type="pct"/>
            <w:vAlign w:val="center"/>
          </w:tcPr>
          <w:p w14:paraId="0A82F14A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NT-</w:t>
            </w:r>
            <w:proofErr w:type="spellStart"/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proBNP</w:t>
            </w:r>
            <w:proofErr w:type="spellEnd"/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 xml:space="preserve">/100, </w:t>
            </w:r>
            <w:proofErr w:type="spellStart"/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pg</w:t>
            </w:r>
            <w:proofErr w:type="spellEnd"/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/mL</w:t>
            </w:r>
          </w:p>
        </w:tc>
        <w:tc>
          <w:tcPr>
            <w:tcW w:w="1068" w:type="pct"/>
            <w:vAlign w:val="center"/>
          </w:tcPr>
          <w:p w14:paraId="5C6F5B1B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1.403</w:t>
            </w:r>
          </w:p>
        </w:tc>
        <w:tc>
          <w:tcPr>
            <w:tcW w:w="1194" w:type="pct"/>
            <w:vAlign w:val="center"/>
          </w:tcPr>
          <w:p w14:paraId="3706EFA1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0.987-1.995</w:t>
            </w:r>
          </w:p>
        </w:tc>
        <w:tc>
          <w:tcPr>
            <w:tcW w:w="549" w:type="pct"/>
            <w:vAlign w:val="center"/>
          </w:tcPr>
          <w:p w14:paraId="2023BEA5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  <w:t>0.004</w:t>
            </w:r>
          </w:p>
        </w:tc>
      </w:tr>
      <w:tr w:rsidR="00566638" w:rsidRPr="00566638" w14:paraId="46E7372D" w14:textId="77777777" w:rsidTr="009560FD">
        <w:trPr>
          <w:trHeight w:val="470"/>
        </w:trPr>
        <w:tc>
          <w:tcPr>
            <w:tcW w:w="2189" w:type="pct"/>
            <w:vAlign w:val="center"/>
          </w:tcPr>
          <w:p w14:paraId="684AB541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Category of HF</w:t>
            </w:r>
            <w:r w:rsidRPr="00566638">
              <w:rPr>
                <w:rFonts w:eastAsia="Times New Roman" w:cs="Times New Roman"/>
                <w:bCs/>
                <w:color w:val="FF0000"/>
                <w:vertAlign w:val="superscript"/>
                <w:lang w:val="en-GB" w:eastAsia="de-DE"/>
              </w:rPr>
              <w:t>†</w:t>
            </w: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 xml:space="preserve"> hospitalizations</w:t>
            </w:r>
          </w:p>
        </w:tc>
        <w:tc>
          <w:tcPr>
            <w:tcW w:w="1068" w:type="pct"/>
            <w:vAlign w:val="center"/>
          </w:tcPr>
          <w:p w14:paraId="15187680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1.535</w:t>
            </w:r>
          </w:p>
        </w:tc>
        <w:tc>
          <w:tcPr>
            <w:tcW w:w="1194" w:type="pct"/>
            <w:vAlign w:val="center"/>
          </w:tcPr>
          <w:p w14:paraId="6686D7F3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color w:val="FF0000"/>
                <w:lang w:val="en-GB" w:eastAsia="de-DE"/>
              </w:rPr>
              <w:t>0.651-1.057</w:t>
            </w:r>
          </w:p>
        </w:tc>
        <w:tc>
          <w:tcPr>
            <w:tcW w:w="549" w:type="pct"/>
            <w:vAlign w:val="center"/>
          </w:tcPr>
          <w:p w14:paraId="5E17821B" w14:textId="77777777" w:rsidR="00566638" w:rsidRPr="00566638" w:rsidRDefault="00566638" w:rsidP="00566638">
            <w:pPr>
              <w:spacing w:before="0" w:after="0"/>
              <w:jc w:val="both"/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</w:pPr>
            <w:r w:rsidRPr="00566638">
              <w:rPr>
                <w:rFonts w:eastAsia="Times New Roman" w:cs="Times New Roman"/>
                <w:b/>
                <w:bCs/>
                <w:color w:val="FF0000"/>
                <w:lang w:val="en-GB" w:eastAsia="de-DE"/>
              </w:rPr>
              <w:t>0.024</w:t>
            </w:r>
          </w:p>
        </w:tc>
      </w:tr>
    </w:tbl>
    <w:p w14:paraId="442481E3" w14:textId="26193114" w:rsidR="009E6076" w:rsidRDefault="009E6076" w:rsidP="009E6076">
      <w:pPr>
        <w:spacing w:before="0" w:after="0"/>
        <w:jc w:val="both"/>
        <w:rPr>
          <w:rFonts w:eastAsia="Times New Roman" w:cs="Times New Roman"/>
          <w:bCs/>
          <w:color w:val="FF0000"/>
          <w:lang w:eastAsia="de-DE"/>
        </w:rPr>
      </w:pPr>
      <w:r w:rsidRPr="00431F25">
        <w:rPr>
          <w:rFonts w:eastAsia="Times New Roman" w:cs="Times New Roman"/>
          <w:color w:val="FF0000"/>
          <w:lang w:eastAsia="de-DE"/>
        </w:rPr>
        <w:t>NYHA, New York Heart Association; LA, Left atria</w:t>
      </w:r>
      <w:r>
        <w:rPr>
          <w:rFonts w:eastAsia="Times New Roman" w:cs="Times New Roman"/>
          <w:color w:val="FF0000"/>
          <w:lang w:eastAsia="de-DE"/>
        </w:rPr>
        <w:t>l</w:t>
      </w:r>
      <w:r w:rsidRPr="00431F25">
        <w:rPr>
          <w:rFonts w:eastAsia="Times New Roman" w:cs="Times New Roman"/>
          <w:color w:val="FF0000"/>
          <w:lang w:eastAsia="de-DE"/>
        </w:rPr>
        <w:t>; NT-</w:t>
      </w:r>
      <w:proofErr w:type="spellStart"/>
      <w:r w:rsidRPr="00431F25">
        <w:rPr>
          <w:rFonts w:eastAsia="Times New Roman" w:cs="Times New Roman"/>
          <w:color w:val="FF0000"/>
          <w:lang w:eastAsia="de-DE"/>
        </w:rPr>
        <w:t>proBNP</w:t>
      </w:r>
      <w:proofErr w:type="spellEnd"/>
      <w:r w:rsidRPr="00431F25">
        <w:rPr>
          <w:rFonts w:eastAsia="Times New Roman" w:cs="Times New Roman"/>
          <w:color w:val="FF0000"/>
          <w:lang w:eastAsia="de-DE"/>
        </w:rPr>
        <w:t>, N-terminal prohormone of brain natriuretic peptide; HF, Heart failure</w:t>
      </w:r>
      <w:r w:rsidRPr="00431F25">
        <w:rPr>
          <w:rFonts w:eastAsia="Times New Roman" w:cs="Times New Roman"/>
          <w:bCs/>
          <w:color w:val="FF0000"/>
          <w:lang w:eastAsia="de-DE"/>
        </w:rPr>
        <w:t xml:space="preserve"> </w:t>
      </w:r>
    </w:p>
    <w:p w14:paraId="00ED2C4C" w14:textId="5E92E33D" w:rsidR="009E6076" w:rsidRPr="00431F25" w:rsidRDefault="009E6076" w:rsidP="009E6076">
      <w:pPr>
        <w:spacing w:before="0" w:after="0"/>
        <w:jc w:val="both"/>
        <w:rPr>
          <w:rFonts w:eastAsia="Times New Roman" w:cs="Times New Roman"/>
          <w:bCs/>
          <w:color w:val="FF0000"/>
          <w:lang w:eastAsia="de-DE"/>
        </w:rPr>
      </w:pPr>
      <w:r w:rsidRPr="00431F25">
        <w:rPr>
          <w:rFonts w:eastAsia="Times New Roman" w:cs="Times New Roman"/>
          <w:bCs/>
          <w:color w:val="FF0000"/>
          <w:lang w:eastAsia="de-DE"/>
        </w:rPr>
        <w:t>† HF hospitalizations were categorized in no, one and more than one episode defined by the concomitant presence of the symptom of sudden-onset dyspnea and clinical signs of acute cardiac decompensation, including weight gain and fluid retention, with presence of pulmonary or peripheral edema requiring intravenous diuresis</w:t>
      </w:r>
    </w:p>
    <w:p w14:paraId="4E4DD717" w14:textId="77777777" w:rsidR="001E5AA3" w:rsidRPr="001E5AA3" w:rsidRDefault="001E5AA3" w:rsidP="001E5AA3">
      <w:pPr>
        <w:keepNext/>
      </w:pPr>
    </w:p>
    <w:sectPr w:rsidR="001E5AA3" w:rsidRPr="001E5AA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7025" w14:textId="77777777" w:rsidR="00906306" w:rsidRDefault="00906306" w:rsidP="00117666">
      <w:pPr>
        <w:spacing w:after="0"/>
      </w:pPr>
      <w:r>
        <w:separator/>
      </w:r>
    </w:p>
  </w:endnote>
  <w:endnote w:type="continuationSeparator" w:id="0">
    <w:p w14:paraId="17030802" w14:textId="77777777" w:rsidR="00906306" w:rsidRDefault="009063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ED60A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D60A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ED60A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ED60A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D60A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ED60A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4B6B0" w14:textId="77777777" w:rsidR="00906306" w:rsidRDefault="00906306" w:rsidP="00117666">
      <w:pPr>
        <w:spacing w:after="0"/>
      </w:pPr>
      <w:r>
        <w:separator/>
      </w:r>
    </w:p>
  </w:footnote>
  <w:footnote w:type="continuationSeparator" w:id="0">
    <w:p w14:paraId="590EA58F" w14:textId="77777777" w:rsidR="00906306" w:rsidRDefault="009063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ED60A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ED60A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0407001F"/>
    <w:styleLink w:val="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3134662">
    <w:abstractNumId w:val="0"/>
  </w:num>
  <w:num w:numId="2" w16cid:durableId="488063584">
    <w:abstractNumId w:val="4"/>
  </w:num>
  <w:num w:numId="3" w16cid:durableId="1577283725">
    <w:abstractNumId w:val="1"/>
  </w:num>
  <w:num w:numId="4" w16cid:durableId="1591501343">
    <w:abstractNumId w:val="5"/>
  </w:num>
  <w:num w:numId="5" w16cid:durableId="20383064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6396276">
    <w:abstractNumId w:val="3"/>
  </w:num>
  <w:num w:numId="7" w16cid:durableId="1218128207">
    <w:abstractNumId w:val="6"/>
  </w:num>
  <w:num w:numId="8" w16cid:durableId="1203395739">
    <w:abstractNumId w:val="6"/>
  </w:num>
  <w:num w:numId="9" w16cid:durableId="1985890545">
    <w:abstractNumId w:val="6"/>
  </w:num>
  <w:num w:numId="10" w16cid:durableId="1874734592">
    <w:abstractNumId w:val="6"/>
  </w:num>
  <w:num w:numId="11" w16cid:durableId="2071032596">
    <w:abstractNumId w:val="6"/>
  </w:num>
  <w:num w:numId="12" w16cid:durableId="101342629">
    <w:abstractNumId w:val="6"/>
  </w:num>
  <w:num w:numId="13" w16cid:durableId="340591942">
    <w:abstractNumId w:val="3"/>
  </w:num>
  <w:num w:numId="14" w16cid:durableId="890531388">
    <w:abstractNumId w:val="2"/>
  </w:num>
  <w:num w:numId="15" w16cid:durableId="1401560998">
    <w:abstractNumId w:val="2"/>
  </w:num>
  <w:num w:numId="16" w16cid:durableId="1132673740">
    <w:abstractNumId w:val="2"/>
  </w:num>
  <w:num w:numId="17" w16cid:durableId="1991321628">
    <w:abstractNumId w:val="2"/>
  </w:num>
  <w:num w:numId="18" w16cid:durableId="1868371710">
    <w:abstractNumId w:val="2"/>
  </w:num>
  <w:num w:numId="19" w16cid:durableId="1837378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5AA3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F2D98"/>
    <w:rsid w:val="00517A89"/>
    <w:rsid w:val="005250F2"/>
    <w:rsid w:val="005336B2"/>
    <w:rsid w:val="005467F6"/>
    <w:rsid w:val="00566638"/>
    <w:rsid w:val="00582F19"/>
    <w:rsid w:val="00593EEA"/>
    <w:rsid w:val="005A5EEE"/>
    <w:rsid w:val="005C546A"/>
    <w:rsid w:val="006375C7"/>
    <w:rsid w:val="00654E8F"/>
    <w:rsid w:val="00660D05"/>
    <w:rsid w:val="006820B1"/>
    <w:rsid w:val="006B7D14"/>
    <w:rsid w:val="00701727"/>
    <w:rsid w:val="0070497C"/>
    <w:rsid w:val="0070566C"/>
    <w:rsid w:val="00714C50"/>
    <w:rsid w:val="00725A7D"/>
    <w:rsid w:val="007501BE"/>
    <w:rsid w:val="007635B3"/>
    <w:rsid w:val="00790BB3"/>
    <w:rsid w:val="007C206C"/>
    <w:rsid w:val="00817DD6"/>
    <w:rsid w:val="0082534A"/>
    <w:rsid w:val="0083759F"/>
    <w:rsid w:val="00885156"/>
    <w:rsid w:val="00906306"/>
    <w:rsid w:val="009151AA"/>
    <w:rsid w:val="0093429D"/>
    <w:rsid w:val="00943573"/>
    <w:rsid w:val="009611CC"/>
    <w:rsid w:val="00964134"/>
    <w:rsid w:val="00970F7D"/>
    <w:rsid w:val="00994A3D"/>
    <w:rsid w:val="009B60B0"/>
    <w:rsid w:val="009C2B12"/>
    <w:rsid w:val="009E6076"/>
    <w:rsid w:val="009F6FFC"/>
    <w:rsid w:val="00A174D9"/>
    <w:rsid w:val="00AA4D24"/>
    <w:rsid w:val="00AB6715"/>
    <w:rsid w:val="00AF6E34"/>
    <w:rsid w:val="00B1671E"/>
    <w:rsid w:val="00B25EB8"/>
    <w:rsid w:val="00B37F4D"/>
    <w:rsid w:val="00C52A7B"/>
    <w:rsid w:val="00C56BAF"/>
    <w:rsid w:val="00C679AA"/>
    <w:rsid w:val="00C75972"/>
    <w:rsid w:val="00CB45DB"/>
    <w:rsid w:val="00CD066B"/>
    <w:rsid w:val="00CE4FEE"/>
    <w:rsid w:val="00CF349D"/>
    <w:rsid w:val="00D060CF"/>
    <w:rsid w:val="00DB59C3"/>
    <w:rsid w:val="00DC259A"/>
    <w:rsid w:val="00DE23E8"/>
    <w:rsid w:val="00E45E79"/>
    <w:rsid w:val="00E52377"/>
    <w:rsid w:val="00E537AD"/>
    <w:rsid w:val="00E64E17"/>
    <w:rsid w:val="00E866C9"/>
    <w:rsid w:val="00EA3D3C"/>
    <w:rsid w:val="00EC090A"/>
    <w:rsid w:val="00ED20B5"/>
    <w:rsid w:val="00ED60A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EDB0A585-D1F9-E546-9C3F-77C0263F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0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716</Words>
  <Characters>4513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Microsoft Office User</cp:lastModifiedBy>
  <cp:revision>5</cp:revision>
  <cp:lastPrinted>2013-10-03T12:51:00Z</cp:lastPrinted>
  <dcterms:created xsi:type="dcterms:W3CDTF">2022-04-15T10:21:00Z</dcterms:created>
  <dcterms:modified xsi:type="dcterms:W3CDTF">2022-07-03T09:48:00Z</dcterms:modified>
</cp:coreProperties>
</file>