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9E0C" w14:textId="77777777" w:rsidR="00970397" w:rsidRDefault="00970397" w:rsidP="00970397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Supplemental Table 1. Top 10 diagnoses represented by the study cohort. Data are shown as n (%) out of total 2040.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1"/>
        <w:gridCol w:w="1856"/>
        <w:gridCol w:w="1866"/>
        <w:gridCol w:w="1868"/>
        <w:gridCol w:w="1829"/>
      </w:tblGrid>
      <w:tr w:rsidR="00970397" w14:paraId="04D3653A" w14:textId="77777777" w:rsidTr="00E95B7D">
        <w:tc>
          <w:tcPr>
            <w:tcW w:w="1953" w:type="dxa"/>
          </w:tcPr>
          <w:p w14:paraId="04B61904" w14:textId="77777777" w:rsidR="00970397" w:rsidRPr="00E95B7D" w:rsidRDefault="00970397" w:rsidP="00E95B7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E95B7D">
              <w:rPr>
                <w:rFonts w:cs="Times New Roman"/>
                <w:b/>
                <w:bCs/>
                <w:color w:val="000000" w:themeColor="text1"/>
              </w:rPr>
              <w:t>Diagnosis</w:t>
            </w:r>
          </w:p>
        </w:tc>
        <w:tc>
          <w:tcPr>
            <w:tcW w:w="1953" w:type="dxa"/>
          </w:tcPr>
          <w:p w14:paraId="58EA5C15" w14:textId="77777777" w:rsidR="00970397" w:rsidRPr="00E95B7D" w:rsidRDefault="00970397" w:rsidP="00E95B7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E95B7D">
              <w:rPr>
                <w:rFonts w:cs="Times New Roman"/>
                <w:b/>
                <w:bCs/>
                <w:color w:val="000000" w:themeColor="text1"/>
              </w:rPr>
              <w:t>Total patients</w:t>
            </w:r>
          </w:p>
        </w:tc>
        <w:tc>
          <w:tcPr>
            <w:tcW w:w="1953" w:type="dxa"/>
          </w:tcPr>
          <w:p w14:paraId="31DB8339" w14:textId="77777777" w:rsidR="00970397" w:rsidRPr="00E95B7D" w:rsidRDefault="00970397" w:rsidP="00E95B7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E95B7D">
              <w:rPr>
                <w:rFonts w:cs="Times New Roman"/>
                <w:b/>
                <w:bCs/>
                <w:color w:val="000000" w:themeColor="text1"/>
              </w:rPr>
              <w:t>English-speaking patients</w:t>
            </w:r>
          </w:p>
        </w:tc>
        <w:tc>
          <w:tcPr>
            <w:tcW w:w="1954" w:type="dxa"/>
          </w:tcPr>
          <w:p w14:paraId="4D45E345" w14:textId="77777777" w:rsidR="00970397" w:rsidRPr="00E95B7D" w:rsidRDefault="00970397" w:rsidP="00E95B7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E95B7D">
              <w:rPr>
                <w:rFonts w:cs="Times New Roman"/>
                <w:b/>
                <w:bCs/>
                <w:color w:val="000000" w:themeColor="text1"/>
              </w:rPr>
              <w:t>Patients who use a language other than English</w:t>
            </w:r>
          </w:p>
        </w:tc>
        <w:tc>
          <w:tcPr>
            <w:tcW w:w="1954" w:type="dxa"/>
          </w:tcPr>
          <w:p w14:paraId="0D2CA570" w14:textId="77777777" w:rsidR="00970397" w:rsidRPr="00E95B7D" w:rsidRDefault="00970397" w:rsidP="00E95B7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E95B7D">
              <w:rPr>
                <w:rFonts w:cs="Times New Roman"/>
                <w:b/>
                <w:bCs/>
                <w:color w:val="000000" w:themeColor="text1"/>
              </w:rPr>
              <w:t>P-value</w:t>
            </w:r>
          </w:p>
        </w:tc>
      </w:tr>
      <w:tr w:rsidR="00970397" w14:paraId="256540FA" w14:textId="77777777" w:rsidTr="00E95B7D">
        <w:tc>
          <w:tcPr>
            <w:tcW w:w="1953" w:type="dxa"/>
          </w:tcPr>
          <w:p w14:paraId="3CDF03A4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Respiratory distress with or without respiratory failure</w:t>
            </w:r>
          </w:p>
        </w:tc>
        <w:tc>
          <w:tcPr>
            <w:tcW w:w="1953" w:type="dxa"/>
          </w:tcPr>
          <w:p w14:paraId="529B6C70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797 (39%)</w:t>
            </w:r>
          </w:p>
        </w:tc>
        <w:tc>
          <w:tcPr>
            <w:tcW w:w="1953" w:type="dxa"/>
          </w:tcPr>
          <w:p w14:paraId="2F9BF7EE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689 (39%)</w:t>
            </w:r>
          </w:p>
        </w:tc>
        <w:tc>
          <w:tcPr>
            <w:tcW w:w="1954" w:type="dxa"/>
          </w:tcPr>
          <w:p w14:paraId="0D8326E0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108 (37%)</w:t>
            </w:r>
          </w:p>
        </w:tc>
        <w:tc>
          <w:tcPr>
            <w:tcW w:w="1954" w:type="dxa"/>
            <w:vMerge w:val="restart"/>
          </w:tcPr>
          <w:p w14:paraId="7B7728CD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0.144</w:t>
            </w:r>
          </w:p>
        </w:tc>
      </w:tr>
      <w:tr w:rsidR="00970397" w14:paraId="41DD2CAA" w14:textId="77777777" w:rsidTr="00E95B7D">
        <w:tc>
          <w:tcPr>
            <w:tcW w:w="1953" w:type="dxa"/>
          </w:tcPr>
          <w:p w14:paraId="387A7E14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Congenital cardiac anomaly</w:t>
            </w:r>
          </w:p>
        </w:tc>
        <w:tc>
          <w:tcPr>
            <w:tcW w:w="1953" w:type="dxa"/>
          </w:tcPr>
          <w:p w14:paraId="4E439523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121 (6%)</w:t>
            </w:r>
          </w:p>
        </w:tc>
        <w:tc>
          <w:tcPr>
            <w:tcW w:w="1953" w:type="dxa"/>
          </w:tcPr>
          <w:p w14:paraId="11BD51AF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104 (6%)</w:t>
            </w:r>
          </w:p>
        </w:tc>
        <w:tc>
          <w:tcPr>
            <w:tcW w:w="1954" w:type="dxa"/>
          </w:tcPr>
          <w:p w14:paraId="26F3649E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 (6%)</w:t>
            </w:r>
          </w:p>
        </w:tc>
        <w:tc>
          <w:tcPr>
            <w:tcW w:w="1954" w:type="dxa"/>
            <w:vMerge/>
          </w:tcPr>
          <w:p w14:paraId="6267C428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</w:p>
        </w:tc>
      </w:tr>
      <w:tr w:rsidR="00970397" w14:paraId="7C0759FB" w14:textId="77777777" w:rsidTr="00E95B7D">
        <w:tc>
          <w:tcPr>
            <w:tcW w:w="1953" w:type="dxa"/>
          </w:tcPr>
          <w:p w14:paraId="5D075271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Non-respiratory infection without sepsis</w:t>
            </w:r>
          </w:p>
        </w:tc>
        <w:tc>
          <w:tcPr>
            <w:tcW w:w="1953" w:type="dxa"/>
          </w:tcPr>
          <w:p w14:paraId="7CF2AD56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119 (6%)</w:t>
            </w:r>
          </w:p>
        </w:tc>
        <w:tc>
          <w:tcPr>
            <w:tcW w:w="1953" w:type="dxa"/>
          </w:tcPr>
          <w:p w14:paraId="04F0B8DA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104 (6%)</w:t>
            </w:r>
          </w:p>
        </w:tc>
        <w:tc>
          <w:tcPr>
            <w:tcW w:w="1954" w:type="dxa"/>
          </w:tcPr>
          <w:p w14:paraId="21F0395F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 (5%)</w:t>
            </w:r>
          </w:p>
        </w:tc>
        <w:tc>
          <w:tcPr>
            <w:tcW w:w="1954" w:type="dxa"/>
            <w:vMerge/>
          </w:tcPr>
          <w:p w14:paraId="17D5B181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</w:p>
        </w:tc>
      </w:tr>
      <w:tr w:rsidR="00970397" w14:paraId="371A9752" w14:textId="77777777" w:rsidTr="00E95B7D">
        <w:tc>
          <w:tcPr>
            <w:tcW w:w="1953" w:type="dxa"/>
          </w:tcPr>
          <w:p w14:paraId="4113F442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Gastrointestinal disease</w:t>
            </w:r>
          </w:p>
        </w:tc>
        <w:tc>
          <w:tcPr>
            <w:tcW w:w="1953" w:type="dxa"/>
          </w:tcPr>
          <w:p w14:paraId="358E6E68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91 (4%)</w:t>
            </w:r>
          </w:p>
        </w:tc>
        <w:tc>
          <w:tcPr>
            <w:tcW w:w="1953" w:type="dxa"/>
          </w:tcPr>
          <w:p w14:paraId="342E4ADF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82 (5%)</w:t>
            </w:r>
          </w:p>
        </w:tc>
        <w:tc>
          <w:tcPr>
            <w:tcW w:w="1954" w:type="dxa"/>
          </w:tcPr>
          <w:p w14:paraId="6EFB249A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 (3%)</w:t>
            </w:r>
          </w:p>
        </w:tc>
        <w:tc>
          <w:tcPr>
            <w:tcW w:w="1954" w:type="dxa"/>
            <w:vMerge/>
          </w:tcPr>
          <w:p w14:paraId="33B80EBF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</w:p>
        </w:tc>
      </w:tr>
      <w:tr w:rsidR="00970397" w14:paraId="2FAD3598" w14:textId="77777777" w:rsidTr="00E95B7D">
        <w:tc>
          <w:tcPr>
            <w:tcW w:w="1953" w:type="dxa"/>
          </w:tcPr>
          <w:p w14:paraId="122BE7C7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Acute leukemia or lymphoma</w:t>
            </w:r>
          </w:p>
        </w:tc>
        <w:tc>
          <w:tcPr>
            <w:tcW w:w="1953" w:type="dxa"/>
          </w:tcPr>
          <w:p w14:paraId="39677F9B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71 (3%)</w:t>
            </w:r>
          </w:p>
        </w:tc>
        <w:tc>
          <w:tcPr>
            <w:tcW w:w="1953" w:type="dxa"/>
          </w:tcPr>
          <w:p w14:paraId="52972DA2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53 (3%)</w:t>
            </w:r>
          </w:p>
        </w:tc>
        <w:tc>
          <w:tcPr>
            <w:tcW w:w="1954" w:type="dxa"/>
          </w:tcPr>
          <w:p w14:paraId="0CBE6EE8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18 (6%)</w:t>
            </w:r>
          </w:p>
        </w:tc>
        <w:tc>
          <w:tcPr>
            <w:tcW w:w="1954" w:type="dxa"/>
            <w:vMerge/>
          </w:tcPr>
          <w:p w14:paraId="00B15F9A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</w:p>
        </w:tc>
      </w:tr>
      <w:tr w:rsidR="00970397" w14:paraId="2B3FD4CD" w14:textId="77777777" w:rsidTr="00E95B7D">
        <w:tc>
          <w:tcPr>
            <w:tcW w:w="1953" w:type="dxa"/>
          </w:tcPr>
          <w:p w14:paraId="22EDC6DD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Solid neoplasm</w:t>
            </w:r>
          </w:p>
        </w:tc>
        <w:tc>
          <w:tcPr>
            <w:tcW w:w="1953" w:type="dxa"/>
          </w:tcPr>
          <w:p w14:paraId="16F2C592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65 (3%)</w:t>
            </w:r>
          </w:p>
        </w:tc>
        <w:tc>
          <w:tcPr>
            <w:tcW w:w="1953" w:type="dxa"/>
          </w:tcPr>
          <w:p w14:paraId="7A92337C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56 (3%)</w:t>
            </w:r>
          </w:p>
        </w:tc>
        <w:tc>
          <w:tcPr>
            <w:tcW w:w="1954" w:type="dxa"/>
          </w:tcPr>
          <w:p w14:paraId="55CE2281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 (3%)</w:t>
            </w:r>
          </w:p>
        </w:tc>
        <w:tc>
          <w:tcPr>
            <w:tcW w:w="1954" w:type="dxa"/>
            <w:vMerge/>
          </w:tcPr>
          <w:p w14:paraId="600E9A3C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</w:p>
        </w:tc>
      </w:tr>
      <w:tr w:rsidR="00970397" w14:paraId="01A5002F" w14:textId="77777777" w:rsidTr="00E95B7D">
        <w:tc>
          <w:tcPr>
            <w:tcW w:w="1953" w:type="dxa"/>
          </w:tcPr>
          <w:p w14:paraId="4AD3909E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Neurologic disease</w:t>
            </w:r>
          </w:p>
        </w:tc>
        <w:tc>
          <w:tcPr>
            <w:tcW w:w="1953" w:type="dxa"/>
          </w:tcPr>
          <w:p w14:paraId="315FD690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75 (4%)</w:t>
            </w:r>
          </w:p>
        </w:tc>
        <w:tc>
          <w:tcPr>
            <w:tcW w:w="1953" w:type="dxa"/>
          </w:tcPr>
          <w:p w14:paraId="44B731FF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68 (4%)</w:t>
            </w:r>
          </w:p>
        </w:tc>
        <w:tc>
          <w:tcPr>
            <w:tcW w:w="1954" w:type="dxa"/>
          </w:tcPr>
          <w:p w14:paraId="4305DBC1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7 (2%)</w:t>
            </w:r>
          </w:p>
        </w:tc>
        <w:tc>
          <w:tcPr>
            <w:tcW w:w="1954" w:type="dxa"/>
            <w:vMerge/>
          </w:tcPr>
          <w:p w14:paraId="52CC45F7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</w:p>
        </w:tc>
      </w:tr>
      <w:tr w:rsidR="00970397" w14:paraId="7C570EC2" w14:textId="77777777" w:rsidTr="00E95B7D">
        <w:tc>
          <w:tcPr>
            <w:tcW w:w="1953" w:type="dxa"/>
          </w:tcPr>
          <w:p w14:paraId="3204AA52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Sepsis</w:t>
            </w:r>
          </w:p>
        </w:tc>
        <w:tc>
          <w:tcPr>
            <w:tcW w:w="1953" w:type="dxa"/>
          </w:tcPr>
          <w:p w14:paraId="7806DBD0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64 (3%)</w:t>
            </w:r>
          </w:p>
        </w:tc>
        <w:tc>
          <w:tcPr>
            <w:tcW w:w="1953" w:type="dxa"/>
          </w:tcPr>
          <w:p w14:paraId="3A2B9F9B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51 (3%)</w:t>
            </w:r>
          </w:p>
        </w:tc>
        <w:tc>
          <w:tcPr>
            <w:tcW w:w="1954" w:type="dxa"/>
          </w:tcPr>
          <w:p w14:paraId="3696C1DE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13 (4%)</w:t>
            </w:r>
          </w:p>
        </w:tc>
        <w:tc>
          <w:tcPr>
            <w:tcW w:w="1954" w:type="dxa"/>
            <w:vMerge/>
          </w:tcPr>
          <w:p w14:paraId="50984334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</w:p>
        </w:tc>
      </w:tr>
      <w:tr w:rsidR="00970397" w14:paraId="679734BD" w14:textId="77777777" w:rsidTr="00E95B7D">
        <w:tc>
          <w:tcPr>
            <w:tcW w:w="1953" w:type="dxa"/>
          </w:tcPr>
          <w:p w14:paraId="32DE25C2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Other congenital anomalies</w:t>
            </w:r>
          </w:p>
        </w:tc>
        <w:tc>
          <w:tcPr>
            <w:tcW w:w="1953" w:type="dxa"/>
          </w:tcPr>
          <w:p w14:paraId="0F5B51EE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40 (2%)</w:t>
            </w:r>
          </w:p>
        </w:tc>
        <w:tc>
          <w:tcPr>
            <w:tcW w:w="1953" w:type="dxa"/>
          </w:tcPr>
          <w:p w14:paraId="3D62D1C1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36 (2%)</w:t>
            </w:r>
          </w:p>
        </w:tc>
        <w:tc>
          <w:tcPr>
            <w:tcW w:w="1954" w:type="dxa"/>
          </w:tcPr>
          <w:p w14:paraId="1315BF18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 (1%)</w:t>
            </w:r>
          </w:p>
        </w:tc>
        <w:tc>
          <w:tcPr>
            <w:tcW w:w="1954" w:type="dxa"/>
            <w:vMerge/>
          </w:tcPr>
          <w:p w14:paraId="4450B75D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</w:p>
        </w:tc>
      </w:tr>
      <w:tr w:rsidR="00970397" w14:paraId="6B4B9B46" w14:textId="77777777" w:rsidTr="00E95B7D">
        <w:tc>
          <w:tcPr>
            <w:tcW w:w="1953" w:type="dxa"/>
          </w:tcPr>
          <w:p w14:paraId="2ECF1B37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Other diagnoses</w:t>
            </w:r>
          </w:p>
        </w:tc>
        <w:tc>
          <w:tcPr>
            <w:tcW w:w="1953" w:type="dxa"/>
          </w:tcPr>
          <w:p w14:paraId="5A53DDAD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597 (29%)</w:t>
            </w:r>
          </w:p>
        </w:tc>
        <w:tc>
          <w:tcPr>
            <w:tcW w:w="1953" w:type="dxa"/>
          </w:tcPr>
          <w:p w14:paraId="5E6C27BD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508 (29%)</w:t>
            </w:r>
          </w:p>
        </w:tc>
        <w:tc>
          <w:tcPr>
            <w:tcW w:w="1954" w:type="dxa"/>
          </w:tcPr>
          <w:p w14:paraId="763D5B18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89 (31%)</w:t>
            </w:r>
          </w:p>
        </w:tc>
        <w:tc>
          <w:tcPr>
            <w:tcW w:w="1954" w:type="dxa"/>
            <w:vMerge/>
          </w:tcPr>
          <w:p w14:paraId="2ADC94F7" w14:textId="77777777" w:rsidR="00970397" w:rsidRDefault="00970397" w:rsidP="00E95B7D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4E90BA93" w14:textId="77777777" w:rsidR="00970397" w:rsidRDefault="00970397" w:rsidP="00970397">
      <w:pPr>
        <w:rPr>
          <w:rFonts w:cs="Times New Roman"/>
          <w:color w:val="000000" w:themeColor="text1"/>
        </w:rPr>
      </w:pPr>
    </w:p>
    <w:p w14:paraId="215273D8" w14:textId="77777777" w:rsidR="004A51ED" w:rsidRDefault="00970397"/>
    <w:sectPr w:rsidR="004A5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97"/>
    <w:rsid w:val="00970397"/>
    <w:rsid w:val="00D657D4"/>
    <w:rsid w:val="00DC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827C4"/>
  <w15:chartTrackingRefBased/>
  <w15:docId w15:val="{25E2A698-14BF-4F9B-B393-E432003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397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397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Olszewski</dc:creator>
  <cp:keywords/>
  <dc:description/>
  <cp:lastModifiedBy>Aleksandra Olszewski</cp:lastModifiedBy>
  <cp:revision>1</cp:revision>
  <dcterms:created xsi:type="dcterms:W3CDTF">2022-06-21T20:12:00Z</dcterms:created>
  <dcterms:modified xsi:type="dcterms:W3CDTF">2022-06-21T20:12:00Z</dcterms:modified>
</cp:coreProperties>
</file>