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124C7" w14:textId="42AFC1F9" w:rsidR="000A26E3" w:rsidRPr="00B828E4" w:rsidRDefault="000D72B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Supplementary </w:t>
      </w:r>
      <w:r w:rsidR="001A1031" w:rsidRPr="00B828E4">
        <w:rPr>
          <w:rFonts w:ascii="Times New Roman" w:hAnsi="Times New Roman" w:hint="eastAsia"/>
          <w:b/>
          <w:bCs/>
        </w:rPr>
        <w:t>F</w:t>
      </w:r>
      <w:r w:rsidR="001A1031" w:rsidRPr="00B828E4">
        <w:rPr>
          <w:rFonts w:ascii="Times New Roman" w:hAnsi="Times New Roman"/>
          <w:b/>
          <w:bCs/>
        </w:rPr>
        <w:t>igures and legends:</w:t>
      </w:r>
    </w:p>
    <w:p w14:paraId="3CD847D7" w14:textId="77777777" w:rsidR="004653FA" w:rsidRPr="00B828E4" w:rsidRDefault="004653FA" w:rsidP="005F232E">
      <w:pPr>
        <w:adjustRightInd w:val="0"/>
        <w:snapToGrid w:val="0"/>
        <w:spacing w:line="360" w:lineRule="auto"/>
        <w:rPr>
          <w:rFonts w:ascii="Times New Roman" w:hAnsi="Times New Roman"/>
          <w:b/>
          <w:bCs/>
        </w:rPr>
      </w:pPr>
    </w:p>
    <w:p w14:paraId="32D2A853" w14:textId="2C32605B" w:rsidR="00083B87" w:rsidRPr="00B828E4" w:rsidRDefault="00A22A95" w:rsidP="00083B8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3A74021" wp14:editId="47CD7572">
            <wp:extent cx="4203700" cy="3594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B737" w14:textId="123EA4C8" w:rsidR="00083B87" w:rsidRPr="00B828E4" w:rsidRDefault="005A30C6" w:rsidP="00083B87">
      <w:pPr>
        <w:jc w:val="left"/>
        <w:rPr>
          <w:rFonts w:ascii="Times New Roman" w:hAnsi="Times New Roman"/>
        </w:rPr>
      </w:pPr>
      <w:r w:rsidRPr="00B828E4">
        <w:rPr>
          <w:rFonts w:ascii="Times New Roman" w:hAnsi="Times New Roman" w:hint="eastAsia"/>
          <w:b/>
          <w:bCs/>
        </w:rPr>
        <w:t>S</w:t>
      </w:r>
      <w:r w:rsidRPr="00B828E4">
        <w:rPr>
          <w:rFonts w:ascii="Times New Roman" w:hAnsi="Times New Roman"/>
          <w:b/>
          <w:bCs/>
        </w:rPr>
        <w:t xml:space="preserve">upplementary </w:t>
      </w:r>
      <w:r w:rsidR="00083B87" w:rsidRPr="00B828E4">
        <w:rPr>
          <w:rFonts w:ascii="Times New Roman" w:hAnsi="Times New Roman"/>
          <w:b/>
          <w:bCs/>
        </w:rPr>
        <w:t xml:space="preserve">Figure </w:t>
      </w:r>
      <w:r w:rsidR="00083B87" w:rsidRPr="00B828E4">
        <w:rPr>
          <w:rFonts w:ascii="Times New Roman" w:hAnsi="Times New Roman" w:hint="eastAsia"/>
          <w:b/>
          <w:bCs/>
        </w:rPr>
        <w:t>S</w:t>
      </w:r>
      <w:r w:rsidR="00083B87" w:rsidRPr="00B828E4">
        <w:rPr>
          <w:rFonts w:ascii="Times New Roman" w:hAnsi="Times New Roman"/>
          <w:b/>
          <w:bCs/>
        </w:rPr>
        <w:t>1.</w:t>
      </w:r>
      <w:r w:rsidR="00083B87" w:rsidRPr="00B828E4">
        <w:rPr>
          <w:rFonts w:ascii="Times New Roman" w:hAnsi="Times New Roman"/>
        </w:rPr>
        <w:t xml:space="preserve"> Evaluation diagram of lens subluxation. The lens and the pupil are indicated by the blue and the orange circle, respectively. </w:t>
      </w:r>
      <w:r w:rsidR="00083B87" w:rsidRPr="00B828E4">
        <w:rPr>
          <w:rFonts w:ascii="Times New Roman" w:hAnsi="Times New Roman"/>
          <w:b/>
          <w:bCs/>
        </w:rPr>
        <w:t>(A)</w:t>
      </w:r>
      <w:r w:rsidR="00083B87" w:rsidRPr="00B828E4">
        <w:rPr>
          <w:rFonts w:ascii="Times New Roman" w:hAnsi="Times New Roman"/>
        </w:rPr>
        <w:t xml:space="preserve"> Lens can subluxate into 8 directions (superior, inferior, temporal, nasal, nasal-superior, nasal-inferior, temporal-superior or temporal-inferior), axially (anteriorly or posteriorly) or tremor without obvious dislocation. This diagram depicted lens subluxation into the nasal-superior quadrant.</w:t>
      </w:r>
      <w:r w:rsidR="00083B87" w:rsidRPr="00B828E4">
        <w:rPr>
          <w:rFonts w:ascii="Times New Roman" w:hAnsi="Times New Roman"/>
          <w:b/>
          <w:bCs/>
        </w:rPr>
        <w:t xml:space="preserve"> (B)</w:t>
      </w:r>
      <w:r w:rsidR="00083B87" w:rsidRPr="00B828E4">
        <w:rPr>
          <w:rFonts w:ascii="Times New Roman" w:hAnsi="Times New Roman"/>
        </w:rPr>
        <w:t xml:space="preserve"> The severity of lens subluxation can be evaluated into 3 levels: mild, moderate and severe.</w:t>
      </w:r>
    </w:p>
    <w:p w14:paraId="744D13A1" w14:textId="5F5B21CF" w:rsidR="001B73BD" w:rsidRPr="00B828E4" w:rsidRDefault="001B73BD"/>
    <w:p w14:paraId="43A5EA6C" w14:textId="7C86C068" w:rsidR="004653FA" w:rsidRPr="00B828E4" w:rsidRDefault="00A22A95" w:rsidP="004653FA">
      <w:pPr>
        <w:widowControl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8905BC0" wp14:editId="014C527C">
            <wp:extent cx="5274310" cy="45725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16C3" w14:textId="595FFFAA" w:rsidR="004653FA" w:rsidRPr="00B828E4" w:rsidRDefault="004653FA" w:rsidP="004653FA">
      <w:pPr>
        <w:widowControl/>
        <w:jc w:val="left"/>
        <w:rPr>
          <w:rFonts w:ascii="Times New Roman" w:hAnsi="Times New Roman"/>
        </w:rPr>
      </w:pPr>
      <w:r w:rsidRPr="00B828E4">
        <w:rPr>
          <w:rFonts w:ascii="Times New Roman" w:hAnsi="Times New Roman"/>
          <w:b/>
          <w:bCs/>
        </w:rPr>
        <w:t xml:space="preserve">Supplementary Figure S2. </w:t>
      </w:r>
      <w:r w:rsidRPr="00B828E4">
        <w:rPr>
          <w:rFonts w:ascii="Times New Roman" w:hAnsi="Times New Roman"/>
        </w:rPr>
        <w:t xml:space="preserve">Overview of selection criteria. MLPA = multiplex ligation-dependent probe amplification. NGS = next generation sequence, indel = insertion or deletion, Cys = cysteine, </w:t>
      </w:r>
      <w:r w:rsidR="00501677" w:rsidRPr="00B828E4">
        <w:rPr>
          <w:rFonts w:ascii="Times New Roman" w:hAnsi="Times New Roman"/>
        </w:rPr>
        <w:t xml:space="preserve">EGF = epidermal growth factor, </w:t>
      </w:r>
      <w:r w:rsidRPr="00B828E4">
        <w:rPr>
          <w:rFonts w:ascii="Times New Roman" w:hAnsi="Times New Roman"/>
        </w:rPr>
        <w:t>cbEGF = calcium binding epidermal growth factor</w:t>
      </w:r>
      <w:r w:rsidR="00501677" w:rsidRPr="00B828E4">
        <w:rPr>
          <w:rFonts w:ascii="Times New Roman" w:hAnsi="Times New Roman"/>
        </w:rPr>
        <w:t>,</w:t>
      </w:r>
      <w:r w:rsidRPr="00B828E4">
        <w:rPr>
          <w:rFonts w:ascii="Times New Roman" w:hAnsi="Times New Roman"/>
        </w:rPr>
        <w:t xml:space="preserve"> LTBP = </w:t>
      </w:r>
      <w:r w:rsidR="00501677" w:rsidRPr="00B828E4">
        <w:rPr>
          <w:rFonts w:ascii="Times New Roman" w:hAnsi="Times New Roman"/>
        </w:rPr>
        <w:t>latent transforming growth factor β binding protein,</w:t>
      </w:r>
      <w:r w:rsidRPr="00B828E4">
        <w:rPr>
          <w:rFonts w:ascii="Times New Roman" w:hAnsi="Times New Roman"/>
        </w:rPr>
        <w:t xml:space="preserve"> TGFBP = </w:t>
      </w:r>
      <w:r w:rsidR="00501677" w:rsidRPr="00B828E4">
        <w:rPr>
          <w:rFonts w:ascii="Times New Roman" w:hAnsi="Times New Roman"/>
        </w:rPr>
        <w:t>transforming growth factor β binding protein.</w:t>
      </w:r>
    </w:p>
    <w:p w14:paraId="462CE6FA" w14:textId="7A94D126" w:rsidR="004653FA" w:rsidRPr="00B828E4" w:rsidRDefault="004653FA"/>
    <w:p w14:paraId="0195BAA1" w14:textId="21A49316" w:rsidR="0069019B" w:rsidRPr="00B828E4" w:rsidRDefault="00A22A95" w:rsidP="00D2001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1AB6784" wp14:editId="49A85EC8">
            <wp:extent cx="5274310" cy="62045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4573" w14:textId="4222D9F9" w:rsidR="00D2001E" w:rsidRPr="00B828E4" w:rsidRDefault="00D2001E" w:rsidP="00D2001E">
      <w:pPr>
        <w:rPr>
          <w:rFonts w:ascii="Times New Roman" w:hAnsi="Times New Roman"/>
          <w:color w:val="231F20"/>
        </w:rPr>
      </w:pPr>
      <w:r w:rsidRPr="00B828E4">
        <w:rPr>
          <w:rFonts w:ascii="Times New Roman" w:hAnsi="Times New Roman"/>
          <w:b/>
          <w:bCs/>
        </w:rPr>
        <w:t xml:space="preserve">Supplementary </w:t>
      </w:r>
      <w:r w:rsidRPr="00B828E4">
        <w:rPr>
          <w:rFonts w:ascii="Times New Roman" w:hAnsi="Times New Roman" w:hint="eastAsia"/>
          <w:b/>
          <w:bCs/>
        </w:rPr>
        <w:t>Figure</w:t>
      </w:r>
      <w:r w:rsidRPr="00B828E4">
        <w:rPr>
          <w:rFonts w:ascii="Times New Roman" w:hAnsi="Times New Roman"/>
          <w:b/>
          <w:bCs/>
        </w:rPr>
        <w:t xml:space="preserve"> S</w:t>
      </w:r>
      <w:r w:rsidR="0069019B" w:rsidRPr="00B828E4">
        <w:rPr>
          <w:rFonts w:ascii="Times New Roman" w:hAnsi="Times New Roman"/>
          <w:b/>
          <w:bCs/>
        </w:rPr>
        <w:t>3</w:t>
      </w:r>
      <w:r w:rsidRPr="00B828E4">
        <w:rPr>
          <w:rFonts w:ascii="Times New Roman" w:hAnsi="Times New Roman"/>
          <w:b/>
          <w:bCs/>
        </w:rPr>
        <w:t>.</w:t>
      </w:r>
      <w:r w:rsidRPr="00B828E4">
        <w:rPr>
          <w:rFonts w:ascii="Times New Roman" w:hAnsi="Times New Roman"/>
        </w:rPr>
        <w:t xml:space="preserve"> </w:t>
      </w:r>
      <w:r w:rsidRPr="00B828E4">
        <w:rPr>
          <w:rFonts w:ascii="Times New Roman" w:hAnsi="Times New Roman" w:hint="eastAsia"/>
        </w:rPr>
        <w:t>Cor</w:t>
      </w:r>
      <w:r w:rsidRPr="00B828E4">
        <w:rPr>
          <w:rFonts w:ascii="Times New Roman" w:hAnsi="Times New Roman"/>
        </w:rPr>
        <w:t xml:space="preserve">relations between ages and ocular biometrics. </w:t>
      </w:r>
      <w:r w:rsidRPr="00B828E4">
        <w:rPr>
          <w:rFonts w:ascii="Times New Roman" w:hAnsi="Times New Roman"/>
          <w:i/>
          <w:iCs/>
        </w:rPr>
        <w:t>P</w:t>
      </w:r>
      <w:r w:rsidRPr="00B828E4">
        <w:rPr>
          <w:rFonts w:ascii="Times New Roman" w:hAnsi="Times New Roman"/>
        </w:rPr>
        <w:t xml:space="preserve"> values </w:t>
      </w:r>
      <w:r w:rsidR="005A30C6" w:rsidRPr="00B828E4">
        <w:rPr>
          <w:rFonts w:ascii="Times New Roman" w:hAnsi="Times New Roman"/>
        </w:rPr>
        <w:t>were</w:t>
      </w:r>
      <w:r w:rsidRPr="00B828E4">
        <w:rPr>
          <w:rFonts w:ascii="Times New Roman" w:hAnsi="Times New Roman"/>
        </w:rPr>
        <w:t xml:space="preserve"> reported by Spearman</w:t>
      </w:r>
      <w:r w:rsidR="000D1747">
        <w:rPr>
          <w:rFonts w:ascii="Times New Roman" w:hAnsi="Times New Roman"/>
        </w:rPr>
        <w:t>’s</w:t>
      </w:r>
      <w:r w:rsidRPr="00B828E4">
        <w:rPr>
          <w:rFonts w:ascii="Times New Roman" w:hAnsi="Times New Roman"/>
        </w:rPr>
        <w:t xml:space="preserve"> correlation test.</w:t>
      </w:r>
      <w:r w:rsidRPr="00B828E4">
        <w:rPr>
          <w:rFonts w:ascii="Times New Roman" w:hAnsi="Times New Roman" w:hint="eastAsia"/>
        </w:rPr>
        <w:t xml:space="preserve"> </w:t>
      </w:r>
      <w:r w:rsidR="00621759" w:rsidRPr="00B828E4">
        <w:rPr>
          <w:rFonts w:ascii="Times New Roman" w:hAnsi="Times New Roman"/>
          <w:color w:val="231F20"/>
        </w:rPr>
        <w:t>AL = axial length, SA = spherical aberration, HOA = higher-order aberration</w:t>
      </w:r>
      <w:r w:rsidR="00866F1D">
        <w:rPr>
          <w:rFonts w:ascii="Times New Roman" w:hAnsi="Times New Roman"/>
          <w:color w:val="231F20"/>
        </w:rPr>
        <w:t>s</w:t>
      </w:r>
      <w:r w:rsidR="00621759" w:rsidRPr="00B828E4">
        <w:rPr>
          <w:rFonts w:ascii="Times New Roman" w:hAnsi="Times New Roman"/>
          <w:color w:val="231F20"/>
        </w:rPr>
        <w:t>.</w:t>
      </w:r>
    </w:p>
    <w:p w14:paraId="1E1624F7" w14:textId="77777777" w:rsidR="0069019B" w:rsidRPr="00B828E4" w:rsidRDefault="0069019B" w:rsidP="00D2001E">
      <w:pPr>
        <w:rPr>
          <w:rFonts w:ascii="Times New Roman" w:hAnsi="Times New Roman"/>
          <w:color w:val="231F20"/>
        </w:rPr>
      </w:pPr>
    </w:p>
    <w:p w14:paraId="23023662" w14:textId="6640BB1E" w:rsidR="0069019B" w:rsidRPr="00B828E4" w:rsidRDefault="00A22A95" w:rsidP="0069019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C57633C" wp14:editId="14473725">
            <wp:extent cx="5105400" cy="237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1576" w14:textId="5EAACACC" w:rsidR="0069019B" w:rsidRPr="00B828E4" w:rsidRDefault="0069019B" w:rsidP="0069019B">
      <w:pPr>
        <w:rPr>
          <w:rFonts w:ascii="Times New Roman" w:hAnsi="Times New Roman"/>
          <w:color w:val="231F20"/>
        </w:rPr>
      </w:pPr>
      <w:r w:rsidRPr="00B828E4">
        <w:rPr>
          <w:rFonts w:ascii="Times New Roman" w:hAnsi="Times New Roman"/>
          <w:b/>
          <w:bCs/>
        </w:rPr>
        <w:t xml:space="preserve">Supplementary </w:t>
      </w:r>
      <w:r w:rsidRPr="00B828E4">
        <w:rPr>
          <w:rFonts w:ascii="Times New Roman" w:hAnsi="Times New Roman" w:hint="eastAsia"/>
          <w:b/>
          <w:bCs/>
        </w:rPr>
        <w:t>Figure</w:t>
      </w:r>
      <w:r w:rsidRPr="00B828E4">
        <w:rPr>
          <w:rFonts w:ascii="Times New Roman" w:hAnsi="Times New Roman"/>
          <w:b/>
          <w:bCs/>
        </w:rPr>
        <w:t xml:space="preserve"> S</w:t>
      </w:r>
      <w:r w:rsidR="00C137AB" w:rsidRPr="00B828E4">
        <w:rPr>
          <w:rFonts w:ascii="Times New Roman" w:hAnsi="Times New Roman"/>
          <w:b/>
          <w:bCs/>
        </w:rPr>
        <w:t>4</w:t>
      </w:r>
      <w:r w:rsidRPr="00B828E4">
        <w:rPr>
          <w:rFonts w:ascii="Times New Roman" w:hAnsi="Times New Roman"/>
          <w:b/>
          <w:bCs/>
        </w:rPr>
        <w:t>.</w:t>
      </w:r>
      <w:r w:rsidRPr="00B828E4">
        <w:rPr>
          <w:rFonts w:ascii="Times New Roman" w:hAnsi="Times New Roman"/>
        </w:rPr>
        <w:t xml:space="preserve"> </w:t>
      </w:r>
    </w:p>
    <w:p w14:paraId="705D0AC2" w14:textId="6583C76E" w:rsidR="0069019B" w:rsidRPr="00F9181E" w:rsidRDefault="009A566C" w:rsidP="009A566C">
      <w:r w:rsidRPr="009A566C">
        <w:rPr>
          <w:rFonts w:ascii="Times New Roman" w:hAnsi="Times New Roman"/>
          <w:b/>
          <w:bCs/>
        </w:rPr>
        <w:t xml:space="preserve">(A) </w:t>
      </w:r>
      <w:r w:rsidR="0069019B" w:rsidRPr="009A566C">
        <w:rPr>
          <w:rFonts w:ascii="Times New Roman" w:hAnsi="Times New Roman"/>
        </w:rPr>
        <w:t xml:space="preserve">Distribution of SA among different groups. SA was measured by a rotating Scheimpflug camera (Pentacam, Oculus GmbH, Wetzlar, Germany). </w:t>
      </w:r>
      <w:r w:rsidRPr="009A566C">
        <w:rPr>
          <w:rFonts w:ascii="Times New Roman" w:hAnsi="Times New Roman"/>
          <w:b/>
          <w:bCs/>
        </w:rPr>
        <w:t>(</w:t>
      </w:r>
      <w:r>
        <w:rPr>
          <w:rFonts w:ascii="Times New Roman" w:hAnsi="Times New Roman"/>
          <w:b/>
          <w:bCs/>
        </w:rPr>
        <w:t>B</w:t>
      </w:r>
      <w:r w:rsidRPr="009A566C">
        <w:rPr>
          <w:rFonts w:ascii="Times New Roman" w:hAnsi="Times New Roman"/>
          <w:b/>
          <w:bCs/>
        </w:rPr>
        <w:t xml:space="preserve">) </w:t>
      </w:r>
      <w:r w:rsidRPr="009A566C">
        <w:rPr>
          <w:rFonts w:ascii="Times New Roman" w:hAnsi="Times New Roman"/>
        </w:rPr>
        <w:t xml:space="preserve">Distribution of </w:t>
      </w:r>
      <w:r>
        <w:rPr>
          <w:rFonts w:ascii="Times New Roman" w:hAnsi="Times New Roman"/>
        </w:rPr>
        <w:t>ages</w:t>
      </w:r>
      <w:r w:rsidRPr="009A566C">
        <w:rPr>
          <w:rFonts w:ascii="Times New Roman" w:hAnsi="Times New Roman"/>
        </w:rPr>
        <w:t xml:space="preserve"> among different groups.</w:t>
      </w:r>
      <w:r>
        <w:rPr>
          <w:rFonts w:ascii="Times New Roman" w:hAnsi="Times New Roman"/>
        </w:rPr>
        <w:t xml:space="preserve"> </w:t>
      </w:r>
      <w:r w:rsidR="0069019B" w:rsidRPr="009A566C">
        <w:rPr>
          <w:rFonts w:ascii="Times New Roman" w:hAnsi="Times New Roman"/>
        </w:rPr>
        <w:t xml:space="preserve">Differences among three </w:t>
      </w:r>
      <w:r>
        <w:rPr>
          <w:rFonts w:ascii="Times New Roman" w:hAnsi="Times New Roman"/>
        </w:rPr>
        <w:t>mutations</w:t>
      </w:r>
      <w:r w:rsidR="0069019B" w:rsidRPr="009A566C">
        <w:rPr>
          <w:rFonts w:ascii="Times New Roman" w:hAnsi="Times New Roman"/>
        </w:rPr>
        <w:t xml:space="preserve"> groups were analyzed with </w:t>
      </w:r>
      <w:r w:rsidR="0069019B" w:rsidRPr="009A566C">
        <w:rPr>
          <w:rFonts w:ascii="Times New Roman" w:hAnsi="Times New Roman"/>
          <w:b/>
          <w:bCs/>
          <w:color w:val="231F20"/>
        </w:rPr>
        <w:t>Kruskal-Wallis test</w:t>
      </w:r>
      <w:r w:rsidR="0069019B" w:rsidRPr="009A566C">
        <w:rPr>
          <w:rFonts w:ascii="Times New Roman" w:hAnsi="Times New Roman"/>
        </w:rPr>
        <w:t xml:space="preserve">. Post hoc comparisons were adjusted with </w:t>
      </w:r>
      <w:r w:rsidR="0069019B" w:rsidRPr="009A566C">
        <w:rPr>
          <w:rFonts w:ascii="Times New Roman" w:hAnsi="Times New Roman"/>
          <w:b/>
          <w:bCs/>
        </w:rPr>
        <w:t>Bonferroni correction</w:t>
      </w:r>
      <w:r w:rsidR="0069019B" w:rsidRPr="009A566C">
        <w:rPr>
          <w:rFonts w:ascii="Times New Roman" w:hAnsi="Times New Roman"/>
        </w:rPr>
        <w:t xml:space="preserve">. SA = </w:t>
      </w:r>
      <w:r w:rsidR="0069019B" w:rsidRPr="009A566C">
        <w:rPr>
          <w:rFonts w:ascii="Times New Roman" w:hAnsi="Times New Roman"/>
          <w:color w:val="231F20"/>
          <w:sz w:val="22"/>
          <w:szCs w:val="22"/>
        </w:rPr>
        <w:t>spherical aberration.</w:t>
      </w:r>
    </w:p>
    <w:p w14:paraId="636A29E9" w14:textId="77777777" w:rsidR="00D2001E" w:rsidRPr="0069019B" w:rsidRDefault="00D2001E" w:rsidP="00D2001E"/>
    <w:sectPr w:rsidR="00D2001E" w:rsidRPr="006901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27B5B" w14:textId="77777777" w:rsidR="008F78BA" w:rsidRDefault="008F78BA" w:rsidP="000D1747">
      <w:r>
        <w:separator/>
      </w:r>
    </w:p>
  </w:endnote>
  <w:endnote w:type="continuationSeparator" w:id="0">
    <w:p w14:paraId="1333C923" w14:textId="77777777" w:rsidR="008F78BA" w:rsidRDefault="008F78BA" w:rsidP="000D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toneSerif">
    <w:altName w:val="苹方-简"/>
    <w:charset w:val="00"/>
    <w:family w:val="roman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BBA80" w14:textId="77777777" w:rsidR="008F78BA" w:rsidRDefault="008F78BA" w:rsidP="000D1747">
      <w:r>
        <w:separator/>
      </w:r>
    </w:p>
  </w:footnote>
  <w:footnote w:type="continuationSeparator" w:id="0">
    <w:p w14:paraId="77C0F38E" w14:textId="77777777" w:rsidR="008F78BA" w:rsidRDefault="008F78BA" w:rsidP="000D17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B09E6"/>
    <w:multiLevelType w:val="hybridMultilevel"/>
    <w:tmpl w:val="79C4EB5C"/>
    <w:lvl w:ilvl="0" w:tplc="3F201860">
      <w:start w:val="1"/>
      <w:numFmt w:val="upperLetter"/>
      <w:lvlText w:val="(%1)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5132FAF"/>
    <w:multiLevelType w:val="hybridMultilevel"/>
    <w:tmpl w:val="0C90702C"/>
    <w:lvl w:ilvl="0" w:tplc="FD204D04">
      <w:start w:val="1"/>
      <w:numFmt w:val="upp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0MTAzsTQ2MLI0NrdU0lEKTi0uzszPAykwqgUACjc4aCwAAAA="/>
  </w:docVars>
  <w:rsids>
    <w:rsidRoot w:val="001A1031"/>
    <w:rsid w:val="00001857"/>
    <w:rsid w:val="0006131B"/>
    <w:rsid w:val="00083B87"/>
    <w:rsid w:val="000871E2"/>
    <w:rsid w:val="000A26E3"/>
    <w:rsid w:val="000A5A64"/>
    <w:rsid w:val="000D1747"/>
    <w:rsid w:val="000D72B5"/>
    <w:rsid w:val="000D7964"/>
    <w:rsid w:val="000E5748"/>
    <w:rsid w:val="00141C77"/>
    <w:rsid w:val="00185CEF"/>
    <w:rsid w:val="001A1031"/>
    <w:rsid w:val="001B0F12"/>
    <w:rsid w:val="001B73BD"/>
    <w:rsid w:val="0020193C"/>
    <w:rsid w:val="0022722B"/>
    <w:rsid w:val="0023493F"/>
    <w:rsid w:val="002449E6"/>
    <w:rsid w:val="002511C3"/>
    <w:rsid w:val="00262891"/>
    <w:rsid w:val="00277B53"/>
    <w:rsid w:val="00281008"/>
    <w:rsid w:val="002814F0"/>
    <w:rsid w:val="002B4ACC"/>
    <w:rsid w:val="002E1E25"/>
    <w:rsid w:val="00304F27"/>
    <w:rsid w:val="00334D63"/>
    <w:rsid w:val="003356F1"/>
    <w:rsid w:val="00365CF9"/>
    <w:rsid w:val="003C03B6"/>
    <w:rsid w:val="003D353B"/>
    <w:rsid w:val="003D3582"/>
    <w:rsid w:val="004653FA"/>
    <w:rsid w:val="00484F41"/>
    <w:rsid w:val="004861F9"/>
    <w:rsid w:val="004A0114"/>
    <w:rsid w:val="004A5387"/>
    <w:rsid w:val="00501677"/>
    <w:rsid w:val="0051421C"/>
    <w:rsid w:val="00523BB2"/>
    <w:rsid w:val="0052605B"/>
    <w:rsid w:val="005A30C6"/>
    <w:rsid w:val="005C6DBE"/>
    <w:rsid w:val="005F232E"/>
    <w:rsid w:val="00621759"/>
    <w:rsid w:val="006305F4"/>
    <w:rsid w:val="0069019B"/>
    <w:rsid w:val="006923A5"/>
    <w:rsid w:val="006E5484"/>
    <w:rsid w:val="007C0DAF"/>
    <w:rsid w:val="007D18D8"/>
    <w:rsid w:val="008325E3"/>
    <w:rsid w:val="00841F46"/>
    <w:rsid w:val="008428E5"/>
    <w:rsid w:val="00866F1D"/>
    <w:rsid w:val="008F78BA"/>
    <w:rsid w:val="009942BD"/>
    <w:rsid w:val="009A566C"/>
    <w:rsid w:val="009B5CFA"/>
    <w:rsid w:val="009C4E8B"/>
    <w:rsid w:val="009E7238"/>
    <w:rsid w:val="00A22A95"/>
    <w:rsid w:val="00B04DC2"/>
    <w:rsid w:val="00B37EB0"/>
    <w:rsid w:val="00B6714F"/>
    <w:rsid w:val="00B828E4"/>
    <w:rsid w:val="00BA4202"/>
    <w:rsid w:val="00BB280E"/>
    <w:rsid w:val="00BC35AD"/>
    <w:rsid w:val="00BD096A"/>
    <w:rsid w:val="00C137AB"/>
    <w:rsid w:val="00C41E53"/>
    <w:rsid w:val="00CC2EDB"/>
    <w:rsid w:val="00CC3B8A"/>
    <w:rsid w:val="00D2001E"/>
    <w:rsid w:val="00D30228"/>
    <w:rsid w:val="00DA439A"/>
    <w:rsid w:val="00DD47C7"/>
    <w:rsid w:val="00DE5873"/>
    <w:rsid w:val="00E14F68"/>
    <w:rsid w:val="00E91B42"/>
    <w:rsid w:val="00E95F24"/>
    <w:rsid w:val="00ED616B"/>
    <w:rsid w:val="00EF09AC"/>
    <w:rsid w:val="00F03F0D"/>
    <w:rsid w:val="00F33AD1"/>
    <w:rsid w:val="00F51436"/>
    <w:rsid w:val="00F9181E"/>
    <w:rsid w:val="00FE09C0"/>
    <w:rsid w:val="00FE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C91D4C"/>
  <w15:chartTrackingRefBased/>
  <w15:docId w15:val="{2187811E-B0EF-B041-97BA-0EEA24E5B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0C6"/>
    <w:pPr>
      <w:widowControl w:val="0"/>
      <w:jc w:val="both"/>
    </w:pPr>
    <w:rPr>
      <w:rFonts w:ascii="等线" w:eastAsia="等线" w:hAnsi="等线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96A"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fontstyle01">
    <w:name w:val="fontstyle01"/>
    <w:basedOn w:val="a0"/>
    <w:rsid w:val="00866F1D"/>
    <w:rPr>
      <w:rFonts w:ascii="StoneSerif" w:hAnsi="StoneSerif" w:hint="default"/>
      <w:color w:val="231F20"/>
      <w:sz w:val="16"/>
      <w:szCs w:val="16"/>
    </w:rPr>
  </w:style>
  <w:style w:type="paragraph" w:styleId="a4">
    <w:name w:val="header"/>
    <w:basedOn w:val="a"/>
    <w:link w:val="a5"/>
    <w:uiPriority w:val="99"/>
    <w:unhideWhenUsed/>
    <w:rsid w:val="000D17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D1747"/>
    <w:rPr>
      <w:rFonts w:ascii="等线" w:eastAsia="等线" w:hAnsi="等线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D17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D1747"/>
    <w:rPr>
      <w:rFonts w:ascii="等线" w:eastAsia="等线" w:hAnsi="等线" w:cs="Times New Roman"/>
      <w:sz w:val="18"/>
      <w:szCs w:val="18"/>
    </w:rPr>
  </w:style>
  <w:style w:type="paragraph" w:styleId="a8">
    <w:name w:val="Revision"/>
    <w:hidden/>
    <w:uiPriority w:val="99"/>
    <w:semiHidden/>
    <w:rsid w:val="000D1747"/>
    <w:rPr>
      <w:rFonts w:ascii="等线" w:eastAsia="等线" w:hAnsi="等线" w:cs="Times New Roman"/>
      <w:szCs w:val="21"/>
    </w:rPr>
  </w:style>
  <w:style w:type="character" w:styleId="a9">
    <w:name w:val="annotation reference"/>
    <w:basedOn w:val="a0"/>
    <w:uiPriority w:val="99"/>
    <w:semiHidden/>
    <w:unhideWhenUsed/>
    <w:rsid w:val="000D1747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D1747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0D1747"/>
    <w:rPr>
      <w:rFonts w:ascii="等线" w:eastAsia="等线" w:hAnsi="等线" w:cs="Times New Roman"/>
      <w:szCs w:val="21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D1747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D1747"/>
    <w:rPr>
      <w:rFonts w:ascii="等线" w:eastAsia="等线" w:hAnsi="等线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张旻(Zhang, Min)</dc:creator>
  <cp:keywords/>
  <dc:description/>
  <cp:lastModifiedBy>surface</cp:lastModifiedBy>
  <cp:revision>3</cp:revision>
  <dcterms:created xsi:type="dcterms:W3CDTF">2021-12-05T11:00:00Z</dcterms:created>
  <dcterms:modified xsi:type="dcterms:W3CDTF">2021-12-05T11:01:00Z</dcterms:modified>
</cp:coreProperties>
</file>