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77777777" w:rsidR="00654E8F" w:rsidRPr="001549D3" w:rsidRDefault="00654E8F" w:rsidP="0001436A">
      <w:pPr>
        <w:pStyle w:val="SupplementaryMaterial"/>
        <w:rPr>
          <w:b w:val="0"/>
        </w:rPr>
      </w:pPr>
      <w:r w:rsidRPr="001549D3">
        <w:t>Supplementary Material</w:t>
      </w:r>
    </w:p>
    <w:p w14:paraId="3BD5A427" w14:textId="485948B8" w:rsidR="00EA3D3C" w:rsidRPr="00994A3D" w:rsidRDefault="00EA7235" w:rsidP="00040101">
      <w:pPr>
        <w:pStyle w:val="1"/>
        <w:numPr>
          <w:ilvl w:val="0"/>
          <w:numId w:val="0"/>
        </w:numPr>
        <w:ind w:left="567" w:hanging="567"/>
      </w:pPr>
      <w:r w:rsidRPr="00EA7235">
        <w:t>Ocean circulation model and particle tracking analysis</w:t>
      </w:r>
    </w:p>
    <w:p w14:paraId="578C84F9" w14:textId="6766037C" w:rsidR="00EA7235" w:rsidRPr="00EA7235" w:rsidRDefault="00EA7235" w:rsidP="00EA7235">
      <w:pPr>
        <w:rPr>
          <w:rFonts w:cs="Times New Roman"/>
        </w:rPr>
      </w:pPr>
      <w:r w:rsidRPr="006F6BFB">
        <w:rPr>
          <w:rFonts w:eastAsia="Times New Roman" w:cs="Times New Roman"/>
        </w:rPr>
        <w:t>We used the output from the simulation in JCOPE-T DA (Japan Coastal Prediction Experiment, version T DA</w:t>
      </w:r>
      <w:r>
        <w:rPr>
          <w:rFonts w:eastAsia="Times New Roman" w:cs="Times New Roman"/>
        </w:rPr>
        <w:t xml:space="preserve">) </w:t>
      </w:r>
      <w:r>
        <w:rPr>
          <w:rFonts w:eastAsia="Times New Roman" w:cs="Times New Roman"/>
        </w:rPr>
        <w:fldChar w:fldCharType="begin" w:fldLock="1"/>
      </w:r>
      <w:r>
        <w:rPr>
          <w:rFonts w:eastAsia="Times New Roman" w:cs="Times New Roman"/>
        </w:rPr>
        <w:instrText>ADDIN CSL_CITATION {"citationItems":[{"id":"ITEM-1","itemData":{"author":[{"dropping-particle":"","family":"Miyazawa","given":"Yasumasa","non-dropping-particle":"","parse-names":false,"suffix":""},{"dropping-particle":"","family":"Varlamov","given":"Sergey M","non-dropping-particle":"","parse-names":false,"suffix":""},{"dropping-particle":"","family":"Miyama","given":"Toru","non-dropping-particle":"","parse-names":false,"suffix":""},{"dropping-particle":"","family":"Kurihara","given":"Yukio","non-dropping-particle":"","parse-names":false,"suffix":""},{"dropping-particle":"","family":"Murakami","given":"Hiroshi","non-dropping-particle":"","parse-names":false,"suffix":""},{"dropping-particle":"","family":"Kachi","given":"Misako","non-dropping-particle":"","parse-names":false,"suffix":""}],"container-title":"Remote Sensing","id":"ITEM-1","issue":"13","issued":{"date-parts":[["2021"]]},"page":"2431","publisher":"Multidisciplinary Digital Publishing Institute","title":"A Nowcast/Forecast System for Japan’s Coasts Using Daily Assimilation of Remote Sensing and In Situ Data","type":"article-journal","volume":"13"},"uris":["http://www.mendeley.com/documents/?uuid=02b7868a-6fb7-44d4-b600-197260503cd8"]}],"mendeley":{"formattedCitation":"(Miyazawa et al., 2021)","plainTextFormattedCitation":"(Miyazawa et al., 2021)","previouslyFormattedCitation":"(Miyazawa et al., 2021)"},"properties":{"noteIndex":0},"schema":"https://github.com/citation-style-language/schema/raw/master/csl-citation.json"}</w:instrText>
      </w:r>
      <w:r>
        <w:rPr>
          <w:rFonts w:eastAsia="Times New Roman" w:cs="Times New Roman"/>
        </w:rPr>
        <w:fldChar w:fldCharType="separate"/>
      </w:r>
      <w:r w:rsidRPr="00ED0D4D">
        <w:rPr>
          <w:rFonts w:eastAsia="Times New Roman" w:cs="Times New Roman"/>
          <w:noProof/>
        </w:rPr>
        <w:t>(Miyazawa et al., 2021)</w:t>
      </w:r>
      <w:r>
        <w:rPr>
          <w:rFonts w:eastAsia="Times New Roman" w:cs="Times New Roman"/>
        </w:rPr>
        <w:fldChar w:fldCharType="end"/>
      </w:r>
      <w:r w:rsidRPr="006F6BFB">
        <w:rPr>
          <w:rFonts w:eastAsia="Times New Roman" w:cs="Times New Roman"/>
        </w:rPr>
        <w:t>, which is a regional model</w:t>
      </w:r>
      <w:r w:rsidRPr="006F6BFB">
        <w:rPr>
          <w:rFonts w:eastAsia="Times New Roman" w:cs="Times New Roman"/>
          <w:color w:val="000000" w:themeColor="text1"/>
        </w:rPr>
        <w:t xml:space="preserve"> </w:t>
      </w:r>
      <w:r w:rsidRPr="006F6BFB">
        <w:rPr>
          <w:rFonts w:cs="Times New Roman"/>
          <w:color w:val="000000" w:themeColor="text1"/>
        </w:rPr>
        <w:t xml:space="preserve">of ocean circulation </w:t>
      </w:r>
      <w:r w:rsidRPr="006F6BFB">
        <w:rPr>
          <w:rFonts w:eastAsia="Times New Roman" w:cs="Times New Roman"/>
        </w:rPr>
        <w:t xml:space="preserve">around Japan conducted by JAMSTEC (Japan Agency for Marine Earth Science and Technology). The model has the resolutions of 1/36° horizontally and 46 levels vertically with the generalized sigma-coordinates. The simulation is driven by wind stress, heat and freshwater fluxes. The wind stress and heat fluxes are calculated with the bulk formula </w:t>
      </w:r>
      <w:r>
        <w:rPr>
          <w:rFonts w:eastAsia="Times New Roman" w:cs="Times New Roman"/>
        </w:rPr>
        <w:fldChar w:fldCharType="begin" w:fldLock="1"/>
      </w:r>
      <w:r>
        <w:rPr>
          <w:rFonts w:eastAsia="Times New Roman" w:cs="Times New Roman"/>
        </w:rPr>
        <w:instrText>ADDIN CSL_CITATION {"citationItems":[{"id":"ITEM-1","itemData":{"ISSN":"1573-1472","author":[{"dropping-particle":"","family":"Li","given":"Yubin","non-dropping-particle":"","parse-names":false,"suffix":""},{"dropping-particle":"","family":"Gao","given":"Zhiqiu","non-dropping-particle":"","parse-names":false,"suffix":""},{"dropping-particle":"","family":"Lenschow","given":"Donald H","non-dropping-particle":"","parse-names":false,"suffix":""},{"dropping-particle":"","family":"Chen","given":"Fei","non-dropping-particle":"","parse-names":false,"suffix":""}],"container-title":"Boundary-layer meteorology","id":"ITEM-1","issue":"1","issued":{"date-parts":[["2010"]]},"page":"153-165","publisher":"Springer","title":"An improved approach for parameterizing surface-layer turbulent transfer coefficients in numerical models","type":"article-journal","volume":"137"},"uris":["http://www.mendeley.com/documents/?uuid=da58c0f0-a965-474b-b055-a51d23750535"]}],"mendeley":{"formattedCitation":"(Li et al., 2010)","plainTextFormattedCitation":"(Li et al., 2010)","previouslyFormattedCitation":"(Li et al., 2010)"},"properties":{"noteIndex":0},"schema":"https://github.com/citation-style-language/schema/raw/master/csl-citation.json"}</w:instrText>
      </w:r>
      <w:r>
        <w:rPr>
          <w:rFonts w:eastAsia="Times New Roman" w:cs="Times New Roman"/>
        </w:rPr>
        <w:fldChar w:fldCharType="separate"/>
      </w:r>
      <w:r w:rsidRPr="00ED0D4D">
        <w:rPr>
          <w:rFonts w:eastAsia="Times New Roman" w:cs="Times New Roman"/>
          <w:noProof/>
        </w:rPr>
        <w:t>(Li et al., 2010)</w:t>
      </w:r>
      <w:r>
        <w:rPr>
          <w:rFonts w:eastAsia="Times New Roman" w:cs="Times New Roman"/>
        </w:rPr>
        <w:fldChar w:fldCharType="end"/>
      </w:r>
      <w:r w:rsidRPr="006F6BFB">
        <w:rPr>
          <w:rFonts w:eastAsia="Times New Roman" w:cs="Times New Roman"/>
        </w:rPr>
        <w:t xml:space="preserve"> from the hourly wind and temperature data provided by Global Forecast System (GFS) of National Centers for Environmental Prediction (NCEP)</w:t>
      </w:r>
      <w:r w:rsidRPr="006F6BFB">
        <w:rPr>
          <w:rFonts w:cs="Times New Roman"/>
        </w:rPr>
        <w:t xml:space="preserve"> The freshwater flux is determined to represent the effects of precipitation and evaporation. </w:t>
      </w:r>
      <w:r w:rsidRPr="006F6BFB">
        <w:rPr>
          <w:rFonts w:eastAsia="Times New Roman" w:cs="Times New Roman"/>
        </w:rPr>
        <w:t>The lateral boundary conditions are given by the analysis data of a JAMSTEC operational forecast model (JCOPE2M</w:t>
      </w:r>
      <w:r>
        <w:rPr>
          <w:rFonts w:eastAsia="Times New Roman" w:cs="Times New Roman"/>
        </w:rPr>
        <w:t xml:space="preserve">) </w:t>
      </w:r>
      <w:r>
        <w:rPr>
          <w:rFonts w:eastAsia="Times New Roman" w:cs="Times New Roman"/>
        </w:rPr>
        <w:fldChar w:fldCharType="begin" w:fldLock="1"/>
      </w:r>
      <w:r>
        <w:rPr>
          <w:rFonts w:eastAsia="Times New Roman" w:cs="Times New Roman"/>
        </w:rPr>
        <w:instrText>ADDIN CSL_CITATION {"citationItems":[{"id":"ITEM-1","itemData":{"author":[{"dropping-particle":"","family":"Hihara","given":"Tsutomu","non-dropping-particle":"","parse-names":false,"suffix":""},{"dropping-particle":"","family":"Miyazawa","given":"Yasumasa","non-dropping-particle":"","parse-names":false,"suffix":""},{"dropping-particle":"","family":"Miyama","given":"Toru","non-dropping-particle":"","parse-names":false,"suffix":""}],"id":"ITEM-1","issued":{"date-parts":[["2017"]]},"number-of-pages":"204-207","title":"Application Study of High-resolution Ocean Current Modeling toward the Frontal Wave Prediction","type":"report"},"uris":["http://www.mendeley.com/documents/?uuid=290d3056-6189-4a51-a6ef-5b13e668315b"]}],"mendeley":{"formattedCitation":"(Hihara et al., 2017)","plainTextFormattedCitation":"(Hihara et al., 2017)","previouslyFormattedCitation":"(Hihara et al., 2017)"},"properties":{"noteIndex":0},"schema":"https://github.com/citation-style-language/schema/raw/master/csl-citation.json"}</w:instrText>
      </w:r>
      <w:r>
        <w:rPr>
          <w:rFonts w:eastAsia="Times New Roman" w:cs="Times New Roman"/>
        </w:rPr>
        <w:fldChar w:fldCharType="separate"/>
      </w:r>
      <w:r w:rsidRPr="00ED0D4D">
        <w:rPr>
          <w:rFonts w:eastAsia="Times New Roman" w:cs="Times New Roman"/>
          <w:noProof/>
        </w:rPr>
        <w:t>(Hihara et al., 2017)</w:t>
      </w:r>
      <w:r>
        <w:rPr>
          <w:rFonts w:eastAsia="Times New Roman" w:cs="Times New Roman"/>
        </w:rPr>
        <w:fldChar w:fldCharType="end"/>
      </w:r>
      <w:r w:rsidRPr="006F6BFB">
        <w:rPr>
          <w:rFonts w:eastAsia="Times New Roman" w:cs="Times New Roman"/>
        </w:rPr>
        <w:t>. The data used here assimilates the following observed data by a 3D-VAR method</w:t>
      </w:r>
      <w:r>
        <w:rPr>
          <w:rFonts w:eastAsia="Times New Roman" w:cs="Times New Roman"/>
        </w:rPr>
        <w:t xml:space="preserve"> </w:t>
      </w:r>
      <w:r>
        <w:rPr>
          <w:rFonts w:eastAsia="Times New Roman" w:cs="Times New Roman"/>
        </w:rPr>
        <w:fldChar w:fldCharType="begin" w:fldLock="1"/>
      </w:r>
      <w:r>
        <w:rPr>
          <w:rFonts w:eastAsia="Times New Roman" w:cs="Times New Roman"/>
        </w:rPr>
        <w:instrText>ADDIN CSL_CITATION {"citationItems":[{"id":"ITEM-1","itemData":{"author":[{"dropping-particle":"","family":"Miyazawa","given":"Yasumasa","non-dropping-particle":"","parse-names":false,"suffix":""},{"dropping-particle":"","family":"Varlamov","given":"Sergey M","non-dropping-particle":"","parse-names":false,"suffix":""},{"dropping-particle":"","family":"Miyama","given":"Toru","non-dropping-particle":"","parse-names":false,"suffix":""},{"dropping-particle":"","family":"Kurihara","given":"Yukio","non-dropping-particle":"","parse-names":false,"suffix":""},{"dropping-particle":"","family":"Murakami","given":"Hiroshi","non-dropping-particle":"","parse-names":false,"suffix":""},{"dropping-particle":"","family":"Kachi","given":"Misako","non-dropping-particle":"","parse-names":false,"suffix":""}],"container-title":"Remote Sensing","id":"ITEM-1","issue":"13","issued":{"date-parts":[["2021"]]},"page":"2431","publisher":"Multidisciplinary Digital Publishing Institute","title":"A Nowcast/Forecast System for Japan’s Coasts Using Daily Assimilation of Remote Sensing and In Situ Data","type":"article-journal","volume":"13"},"uris":["http://www.mendeley.com/documents/?uuid=02b7868a-6fb7-44d4-b600-197260503cd8"]}],"mendeley":{"formattedCitation":"(Miyazawa et al., 2021)","plainTextFormattedCitation":"(Miyazawa et al., 2021)","previouslyFormattedCitation":"(Miyazawa et al., 2021)"},"properties":{"noteIndex":0},"schema":"https://github.com/citation-style-language/schema/raw/master/csl-citation.json"}</w:instrText>
      </w:r>
      <w:r>
        <w:rPr>
          <w:rFonts w:eastAsia="Times New Roman" w:cs="Times New Roman"/>
        </w:rPr>
        <w:fldChar w:fldCharType="separate"/>
      </w:r>
      <w:r w:rsidRPr="00ED0D4D">
        <w:rPr>
          <w:rFonts w:eastAsia="Times New Roman" w:cs="Times New Roman"/>
          <w:noProof/>
        </w:rPr>
        <w:t>(Miyazawa et al., 2021)</w:t>
      </w:r>
      <w:r>
        <w:rPr>
          <w:rFonts w:eastAsia="Times New Roman" w:cs="Times New Roman"/>
        </w:rPr>
        <w:fldChar w:fldCharType="end"/>
      </w:r>
      <w:r w:rsidRPr="006F6BFB">
        <w:rPr>
          <w:rFonts w:eastAsia="Times New Roman" w:cs="Times New Roman"/>
        </w:rPr>
        <w:t>: satellite SSH anomaly (</w:t>
      </w:r>
      <w:proofErr w:type="spellStart"/>
      <w:r w:rsidRPr="006F6BFB">
        <w:rPr>
          <w:rFonts w:eastAsia="Times New Roman" w:cs="Times New Roman"/>
        </w:rPr>
        <w:t>Altika</w:t>
      </w:r>
      <w:proofErr w:type="spellEnd"/>
      <w:r w:rsidRPr="006F6BFB">
        <w:rPr>
          <w:rFonts w:eastAsia="Times New Roman" w:cs="Times New Roman"/>
        </w:rPr>
        <w:t>, Jason-3, Sentinel-3a, and -3b satellites), SST (Himawari-8 SST and MGDSST), and T/S data (Global Temperature–Salinity Profile Program). The fresh water discharge from the land is represented as water volume fluxes at river more than 100 mouth grids with monthly mean climatological discharge volumes.</w:t>
      </w:r>
    </w:p>
    <w:p w14:paraId="5609A363" w14:textId="79571104" w:rsidR="00EA7235" w:rsidRDefault="00EA7235" w:rsidP="00EA7235">
      <w:pPr>
        <w:spacing w:before="100" w:beforeAutospacing="1" w:after="100" w:afterAutospacing="1"/>
        <w:jc w:val="both"/>
        <w:rPr>
          <w:rFonts w:eastAsia="Times New Roman" w:cs="Times New Roman"/>
        </w:rPr>
      </w:pPr>
      <w:r w:rsidRPr="006F6BFB">
        <w:rPr>
          <w:rFonts w:eastAsia="Times New Roman" w:cs="Times New Roman"/>
        </w:rPr>
        <w:t xml:space="preserve">To examine the change of the outflow of suspended matter from Sagami </w:t>
      </w:r>
      <w:r>
        <w:rPr>
          <w:rFonts w:eastAsia="Times New Roman" w:cs="Times New Roman"/>
        </w:rPr>
        <w:t>B</w:t>
      </w:r>
      <w:r w:rsidRPr="006F6BFB">
        <w:rPr>
          <w:rFonts w:eastAsia="Times New Roman" w:cs="Times New Roman"/>
        </w:rPr>
        <w:t>ay with the change of the wind-driven circulation field resulting from typhoon passage, we conduct</w:t>
      </w:r>
      <w:r>
        <w:rPr>
          <w:rFonts w:eastAsia="Times New Roman" w:cs="Times New Roman"/>
        </w:rPr>
        <w:t>ed</w:t>
      </w:r>
      <w:r w:rsidRPr="006F6BFB">
        <w:rPr>
          <w:rFonts w:eastAsia="Times New Roman" w:cs="Times New Roman"/>
        </w:rPr>
        <w:t xml:space="preserve"> a dispersion simulation for particles on the surf</w:t>
      </w:r>
      <w:r w:rsidRPr="00040101">
        <w:rPr>
          <w:rFonts w:eastAsia="Times New Roman" w:cs="Times New Roman"/>
        </w:rPr>
        <w:t>ace flow field reproduced by JCOPE-T DA. In the initial state, virtual particles representing suspended matter are aligned along the northern coast of Sagami Bay. The horizontal particle dispersion at the surface is simulated using a particle tracking method provided by Ocean Parc</w:t>
      </w:r>
      <w:r w:rsidRPr="006F6BFB">
        <w:rPr>
          <w:rFonts w:eastAsia="Times New Roman" w:cs="Times New Roman"/>
        </w:rPr>
        <w:t xml:space="preserve">els (https://oceanparcels.org/). This method calculates temporally varying particle locations by solving the </w:t>
      </w:r>
      <w:proofErr w:type="spellStart"/>
      <w:r w:rsidRPr="006F6BFB">
        <w:rPr>
          <w:rFonts w:eastAsia="Times New Roman" w:cs="Times New Roman"/>
        </w:rPr>
        <w:t>Lagrangian</w:t>
      </w:r>
      <w:proofErr w:type="spellEnd"/>
      <w:r w:rsidRPr="006F6BFB">
        <w:rPr>
          <w:rFonts w:eastAsia="Times New Roman" w:cs="Times New Roman"/>
        </w:rPr>
        <w:t xml:space="preserve"> equation for the Lagrange coordinates labeled by each particle with the aid of the Runge-</w:t>
      </w:r>
      <w:proofErr w:type="spellStart"/>
      <w:r w:rsidRPr="006F6BFB">
        <w:rPr>
          <w:rFonts w:eastAsia="Times New Roman" w:cs="Times New Roman"/>
        </w:rPr>
        <w:t>Kutta</w:t>
      </w:r>
      <w:proofErr w:type="spellEnd"/>
      <w:r w:rsidRPr="006F6BFB">
        <w:rPr>
          <w:rFonts w:eastAsia="Times New Roman" w:cs="Times New Roman"/>
        </w:rPr>
        <w:t xml:space="preserve"> method.</w:t>
      </w:r>
    </w:p>
    <w:p w14:paraId="0C094EF9" w14:textId="77777777" w:rsidR="00EA7235" w:rsidRPr="00197EE8" w:rsidRDefault="00EA7235" w:rsidP="00EA7235">
      <w:pPr>
        <w:rPr>
          <w:rFonts w:eastAsia="Times New Roman" w:cs="Times New Roman"/>
          <w:b/>
          <w:iCs/>
          <w:color w:val="000000" w:themeColor="text1"/>
        </w:rPr>
      </w:pPr>
      <w:r w:rsidRPr="00197EE8">
        <w:rPr>
          <w:rFonts w:eastAsia="Times New Roman" w:cs="Times New Roman"/>
          <w:b/>
          <w:iCs/>
          <w:color w:val="000000" w:themeColor="text1"/>
        </w:rPr>
        <w:t>References</w:t>
      </w:r>
    </w:p>
    <w:p w14:paraId="5C2762B3" w14:textId="77777777" w:rsidR="00EA7235" w:rsidRPr="00ED0D4D" w:rsidRDefault="00EA7235" w:rsidP="00EA7235">
      <w:pPr>
        <w:autoSpaceDE w:val="0"/>
        <w:autoSpaceDN w:val="0"/>
        <w:adjustRightInd w:val="0"/>
        <w:ind w:left="480" w:hanging="480"/>
        <w:rPr>
          <w:rFonts w:cs="Times New Roman"/>
          <w:noProof/>
        </w:rPr>
      </w:pPr>
      <w:r>
        <w:rPr>
          <w:rFonts w:cs="Times New Roman"/>
        </w:rPr>
        <w:fldChar w:fldCharType="begin" w:fldLock="1"/>
      </w:r>
      <w:r>
        <w:rPr>
          <w:rFonts w:cs="Times New Roman"/>
        </w:rPr>
        <w:instrText xml:space="preserve">ADDIN Mendeley Bibliography CSL_BIBLIOGRAPHY </w:instrText>
      </w:r>
      <w:r>
        <w:rPr>
          <w:rFonts w:cs="Times New Roman"/>
        </w:rPr>
        <w:fldChar w:fldCharType="separate"/>
      </w:r>
      <w:r w:rsidRPr="00ED0D4D">
        <w:rPr>
          <w:rFonts w:cs="Times New Roman"/>
          <w:noProof/>
        </w:rPr>
        <w:t>Hihara, T., Miyazawa, Y., and Miyama, T. (2017). Application Study of High-resolution Ocean Current Modeling toward the Frontal Wave Prediction.</w:t>
      </w:r>
    </w:p>
    <w:p w14:paraId="6E02485D" w14:textId="77777777" w:rsidR="00EA7235" w:rsidRPr="00ED0D4D" w:rsidRDefault="00EA7235" w:rsidP="00EA7235">
      <w:pPr>
        <w:autoSpaceDE w:val="0"/>
        <w:autoSpaceDN w:val="0"/>
        <w:adjustRightInd w:val="0"/>
        <w:ind w:left="480" w:hanging="480"/>
        <w:rPr>
          <w:rFonts w:cs="Times New Roman"/>
          <w:noProof/>
        </w:rPr>
      </w:pPr>
      <w:r w:rsidRPr="00ED0D4D">
        <w:rPr>
          <w:rFonts w:cs="Times New Roman"/>
          <w:noProof/>
        </w:rPr>
        <w:t xml:space="preserve">Li, Y., Gao, Z., Lenschow, D. H., and Chen, F. (2010). An improved approach for parameterizing surface-layer turbulent transfer coefficients in numerical models. </w:t>
      </w:r>
      <w:r w:rsidRPr="00ED0D4D">
        <w:rPr>
          <w:rFonts w:cs="Times New Roman"/>
          <w:i/>
          <w:iCs/>
          <w:noProof/>
        </w:rPr>
        <w:t>Boundary-layer Meteorol.</w:t>
      </w:r>
      <w:r w:rsidRPr="00ED0D4D">
        <w:rPr>
          <w:rFonts w:cs="Times New Roman"/>
          <w:noProof/>
        </w:rPr>
        <w:t xml:space="preserve"> 137, 153–165.</w:t>
      </w:r>
    </w:p>
    <w:p w14:paraId="689F01BB" w14:textId="77777777" w:rsidR="00EA7235" w:rsidRPr="00ED0D4D" w:rsidRDefault="00EA7235" w:rsidP="00EA7235">
      <w:pPr>
        <w:autoSpaceDE w:val="0"/>
        <w:autoSpaceDN w:val="0"/>
        <w:adjustRightInd w:val="0"/>
        <w:ind w:left="480" w:hanging="480"/>
        <w:rPr>
          <w:rFonts w:cs="Times New Roman"/>
          <w:noProof/>
        </w:rPr>
      </w:pPr>
      <w:r w:rsidRPr="00ED0D4D">
        <w:rPr>
          <w:rFonts w:cs="Times New Roman"/>
          <w:noProof/>
        </w:rPr>
        <w:t xml:space="preserve">Miyazawa, Y., Varlamov, S. M., Miyama, T., Kurihara, Y., Murakami, H., and Kachi, M. (2021). A Nowcast/Forecast System for Japan’s Coasts Using Daily Assimilation of Remote Sensing and In Situ Data. </w:t>
      </w:r>
      <w:r w:rsidRPr="00ED0D4D">
        <w:rPr>
          <w:rFonts w:cs="Times New Roman"/>
          <w:i/>
          <w:iCs/>
          <w:noProof/>
        </w:rPr>
        <w:t>Remote Sens.</w:t>
      </w:r>
      <w:r w:rsidRPr="00ED0D4D">
        <w:rPr>
          <w:rFonts w:cs="Times New Roman"/>
          <w:noProof/>
        </w:rPr>
        <w:t xml:space="preserve"> 13, 2431.</w:t>
      </w:r>
    </w:p>
    <w:p w14:paraId="3AFE5202" w14:textId="77777777" w:rsidR="00E1117C" w:rsidRDefault="00EA7235" w:rsidP="00E1117C">
      <w:pPr>
        <w:pStyle w:val="1"/>
        <w:numPr>
          <w:ilvl w:val="0"/>
          <w:numId w:val="0"/>
        </w:numPr>
        <w:ind w:left="567" w:hanging="567"/>
      </w:pPr>
      <w:r>
        <w:fldChar w:fldCharType="end"/>
      </w:r>
      <w:r w:rsidR="00E1117C" w:rsidRPr="00E1117C">
        <w:t xml:space="preserve"> </w:t>
      </w:r>
    </w:p>
    <w:p w14:paraId="2324EF1A" w14:textId="77777777" w:rsidR="00E1117C" w:rsidRDefault="00E1117C">
      <w:pPr>
        <w:spacing w:before="0" w:after="200" w:line="276" w:lineRule="auto"/>
        <w:rPr>
          <w:rFonts w:eastAsia="Cambria" w:cs="Times New Roman"/>
          <w:b/>
          <w:szCs w:val="24"/>
        </w:rPr>
      </w:pPr>
      <w:r>
        <w:br w:type="page"/>
      </w:r>
    </w:p>
    <w:p w14:paraId="4A6AAC22" w14:textId="499CE5B3" w:rsidR="00E1117C" w:rsidRPr="00994A3D" w:rsidRDefault="00E1117C" w:rsidP="00E1117C">
      <w:pPr>
        <w:pStyle w:val="1"/>
        <w:numPr>
          <w:ilvl w:val="0"/>
          <w:numId w:val="0"/>
        </w:numPr>
        <w:ind w:left="567" w:hanging="567"/>
      </w:pPr>
      <w:r w:rsidRPr="00994A3D">
        <w:lastRenderedPageBreak/>
        <w:t xml:space="preserve">Supplementary </w:t>
      </w:r>
      <w:r>
        <w:t>Figures</w:t>
      </w:r>
    </w:p>
    <w:p w14:paraId="1195A833" w14:textId="15F341D0" w:rsidR="00EA7235" w:rsidRPr="00994A3D" w:rsidRDefault="00E1117C" w:rsidP="00EA7235">
      <w:pPr>
        <w:spacing w:before="100" w:beforeAutospacing="1" w:after="100" w:afterAutospacing="1"/>
        <w:jc w:val="both"/>
        <w:rPr>
          <w:rFonts w:eastAsia="Times New Roman" w:cs="Times New Roman"/>
          <w:szCs w:val="24"/>
          <w:lang w:val="en-GB" w:eastAsia="en-GB"/>
        </w:rPr>
      </w:pPr>
      <w:r>
        <w:rPr>
          <w:rFonts w:eastAsia="Times New Roman" w:cs="Times New Roman"/>
          <w:noProof/>
          <w:szCs w:val="24"/>
          <w:lang w:val="en-GB" w:eastAsia="en-GB"/>
        </w:rPr>
        <w:drawing>
          <wp:inline distT="0" distB="0" distL="0" distR="0" wp14:anchorId="30308003" wp14:editId="2C15E6AB">
            <wp:extent cx="5676900" cy="5194300"/>
            <wp:effectExtent l="0" t="0" r="190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S1_Insect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6900" cy="5194300"/>
                    </a:xfrm>
                    <a:prstGeom prst="rect">
                      <a:avLst/>
                    </a:prstGeom>
                  </pic:spPr>
                </pic:pic>
              </a:graphicData>
            </a:graphic>
          </wp:inline>
        </w:drawing>
      </w:r>
    </w:p>
    <w:p w14:paraId="63E74C51" w14:textId="0333768A" w:rsidR="005F4B54" w:rsidRDefault="005F4B54" w:rsidP="005F4B54">
      <w:pPr>
        <w:keepNext/>
        <w:rPr>
          <w:rFonts w:cs="Times New Roman"/>
          <w:szCs w:val="24"/>
          <w:lang w:eastAsia="ja-JP"/>
        </w:rPr>
      </w:pPr>
      <w:r w:rsidRPr="0001436A">
        <w:rPr>
          <w:rFonts w:cs="Times New Roman"/>
          <w:b/>
          <w:szCs w:val="24"/>
        </w:rPr>
        <w:t xml:space="preserve">Figure </w:t>
      </w:r>
      <w:r>
        <w:rPr>
          <w:rFonts w:cs="Times New Roman"/>
          <w:b/>
          <w:szCs w:val="24"/>
        </w:rPr>
        <w:t>S1</w:t>
      </w:r>
      <w:r w:rsidRPr="0001436A">
        <w:rPr>
          <w:rFonts w:cs="Times New Roman"/>
          <w:b/>
          <w:szCs w:val="24"/>
        </w:rPr>
        <w:t>.</w:t>
      </w:r>
      <w:r w:rsidRPr="001549D3">
        <w:rPr>
          <w:rFonts w:cs="Times New Roman"/>
          <w:szCs w:val="24"/>
        </w:rPr>
        <w:t xml:space="preserve"> </w:t>
      </w:r>
      <w:r w:rsidRPr="00EA7235">
        <w:rPr>
          <w:rFonts w:cs="Times New Roman"/>
          <w:szCs w:val="24"/>
        </w:rPr>
        <w:t>Changes in the density (</w:t>
      </w:r>
      <w:r>
        <w:rPr>
          <w:rFonts w:cs="Times New Roman"/>
          <w:szCs w:val="24"/>
        </w:rPr>
        <w:t>individuals</w:t>
      </w:r>
      <w:r w:rsidRPr="00EA7235">
        <w:rPr>
          <w:rFonts w:cs="Times New Roman"/>
          <w:szCs w:val="24"/>
        </w:rPr>
        <w:t xml:space="preserve"> km</w:t>
      </w:r>
      <w:r w:rsidRPr="00EA7235">
        <w:rPr>
          <w:rFonts w:cs="Times New Roman"/>
          <w:szCs w:val="24"/>
          <w:vertAlign w:val="superscript"/>
        </w:rPr>
        <w:t>-2</w:t>
      </w:r>
      <w:r w:rsidRPr="00EA7235">
        <w:rPr>
          <w:rFonts w:cs="Times New Roman"/>
          <w:szCs w:val="24"/>
        </w:rPr>
        <w:t xml:space="preserve">) of </w:t>
      </w:r>
      <w:r>
        <w:rPr>
          <w:rFonts w:cs="Times New Roman"/>
          <w:szCs w:val="24"/>
        </w:rPr>
        <w:t>insects</w:t>
      </w:r>
      <w:r w:rsidRPr="00EA7235">
        <w:rPr>
          <w:rFonts w:cs="Times New Roman"/>
          <w:szCs w:val="24"/>
        </w:rPr>
        <w:t xml:space="preserve"> collected by neuston net 3-days before and 1-day and 3-days after the typhoon. </w:t>
      </w:r>
      <w:r>
        <w:rPr>
          <w:rFonts w:cs="Times New Roman"/>
          <w:szCs w:val="24"/>
        </w:rPr>
        <w:t>Error bars represent standard deviation (SD) of insect density for triplicate measurements. Each legend category indicates the proportion of each taxon per mean.</w:t>
      </w:r>
      <w:r w:rsidR="00AC6E7F">
        <w:rPr>
          <w:rFonts w:cs="Times New Roman"/>
          <w:szCs w:val="24"/>
          <w:lang w:eastAsia="ja-JP"/>
        </w:rPr>
        <w:t xml:space="preserve"> The mean density (±SD</w:t>
      </w:r>
      <w:r w:rsidR="00AC6E7F">
        <w:rPr>
          <w:rFonts w:cs="Times New Roman" w:hint="eastAsia"/>
          <w:szCs w:val="24"/>
          <w:lang w:eastAsia="ja-JP"/>
        </w:rPr>
        <w:t>)</w:t>
      </w:r>
      <w:r w:rsidR="00AC6E7F">
        <w:rPr>
          <w:rFonts w:cs="Times New Roman"/>
          <w:szCs w:val="24"/>
          <w:lang w:eastAsia="ja-JP"/>
        </w:rPr>
        <w:t xml:space="preserve"> of insects 1-day after the storm was 42,027 ± 43,420 individuals km</w:t>
      </w:r>
      <w:r w:rsidR="00AC6E7F" w:rsidRPr="00E1117C">
        <w:rPr>
          <w:rFonts w:cs="Times New Roman"/>
          <w:szCs w:val="24"/>
          <w:vertAlign w:val="superscript"/>
          <w:lang w:eastAsia="ja-JP"/>
        </w:rPr>
        <w:t>-2</w:t>
      </w:r>
      <w:r w:rsidR="00AC6E7F">
        <w:rPr>
          <w:rFonts w:cs="Times New Roman"/>
          <w:szCs w:val="24"/>
          <w:lang w:eastAsia="ja-JP"/>
        </w:rPr>
        <w:t xml:space="preserve">. Hemiptera were the most dominant group, contributing with 45% to the total insect density, followed by </w:t>
      </w:r>
      <w:proofErr w:type="spellStart"/>
      <w:r w:rsidR="00AC6E7F">
        <w:rPr>
          <w:rFonts w:cs="Times New Roman"/>
          <w:szCs w:val="24"/>
          <w:lang w:eastAsia="ja-JP"/>
        </w:rPr>
        <w:t>Formicidae</w:t>
      </w:r>
      <w:proofErr w:type="spellEnd"/>
      <w:r w:rsidR="00AC6E7F">
        <w:rPr>
          <w:rFonts w:cs="Times New Roman"/>
          <w:szCs w:val="24"/>
          <w:lang w:eastAsia="ja-JP"/>
        </w:rPr>
        <w:t xml:space="preserve"> (Hymenoptera, 35%). </w:t>
      </w:r>
      <w:r w:rsidR="00912D91">
        <w:rPr>
          <w:rFonts w:cs="Times New Roman"/>
          <w:szCs w:val="24"/>
          <w:lang w:eastAsia="ja-JP"/>
        </w:rPr>
        <w:t>Insects</w:t>
      </w:r>
      <w:r w:rsidR="00912D91" w:rsidRPr="00912D91">
        <w:rPr>
          <w:rFonts w:cs="Times New Roman"/>
          <w:szCs w:val="24"/>
          <w:lang w:eastAsia="ja-JP"/>
        </w:rPr>
        <w:t xml:space="preserve"> were not collected before the typhoon or 3-days after the typhoon</w:t>
      </w:r>
      <w:r w:rsidR="00912D91">
        <w:rPr>
          <w:rFonts w:cs="Times New Roman"/>
          <w:szCs w:val="24"/>
          <w:lang w:eastAsia="ja-JP"/>
        </w:rPr>
        <w:t>.</w:t>
      </w:r>
    </w:p>
    <w:p w14:paraId="68574D51" w14:textId="783E1DAD" w:rsidR="00E1117C" w:rsidRDefault="00E1117C" w:rsidP="005F4B54">
      <w:pPr>
        <w:keepNext/>
        <w:rPr>
          <w:rFonts w:cs="Times New Roman"/>
          <w:szCs w:val="24"/>
          <w:lang w:eastAsia="ja-JP"/>
        </w:rPr>
      </w:pPr>
    </w:p>
    <w:p w14:paraId="0205735B" w14:textId="77777777" w:rsidR="00E1117C" w:rsidRDefault="00E1117C" w:rsidP="005F4B54">
      <w:pPr>
        <w:keepNext/>
        <w:rPr>
          <w:rFonts w:cs="Times New Roman" w:hint="eastAsia"/>
          <w:szCs w:val="24"/>
          <w:lang w:eastAsia="ja-JP"/>
        </w:rPr>
      </w:pPr>
    </w:p>
    <w:p w14:paraId="49BE407B" w14:textId="77777777" w:rsidR="00E1117C" w:rsidRDefault="00E1117C">
      <w:pPr>
        <w:spacing w:before="0" w:after="200" w:line="276" w:lineRule="auto"/>
        <w:rPr>
          <w:rFonts w:cs="Times New Roman"/>
          <w:b/>
          <w:szCs w:val="24"/>
        </w:rPr>
      </w:pPr>
      <w:r>
        <w:rPr>
          <w:rFonts w:cs="Times New Roman"/>
          <w:b/>
          <w:szCs w:val="24"/>
        </w:rPr>
        <w:br w:type="page"/>
      </w:r>
    </w:p>
    <w:p w14:paraId="3801B501" w14:textId="3987FAB9" w:rsidR="00E1117C" w:rsidRDefault="00E1117C" w:rsidP="002B4A57">
      <w:pPr>
        <w:keepNext/>
        <w:rPr>
          <w:rFonts w:cs="Times New Roman"/>
          <w:b/>
          <w:szCs w:val="24"/>
        </w:rPr>
      </w:pPr>
      <w:r>
        <w:rPr>
          <w:rFonts w:cs="Times New Roman"/>
          <w:b/>
          <w:noProof/>
          <w:szCs w:val="24"/>
        </w:rPr>
        <w:lastRenderedPageBreak/>
        <w:drawing>
          <wp:inline distT="0" distB="0" distL="0" distR="0" wp14:anchorId="30AA5B9B" wp14:editId="6E6EA100">
            <wp:extent cx="6208395" cy="3119120"/>
            <wp:effectExtent l="0" t="0" r="1905"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S2_Macroplastic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08395" cy="3119120"/>
                    </a:xfrm>
                    <a:prstGeom prst="rect">
                      <a:avLst/>
                    </a:prstGeom>
                  </pic:spPr>
                </pic:pic>
              </a:graphicData>
            </a:graphic>
          </wp:inline>
        </w:drawing>
      </w:r>
    </w:p>
    <w:p w14:paraId="3AE196DF" w14:textId="22BC9736" w:rsidR="00994A3D" w:rsidRDefault="00994A3D" w:rsidP="002B4A57">
      <w:pPr>
        <w:keepNext/>
        <w:rPr>
          <w:rFonts w:cs="Times New Roman"/>
          <w:szCs w:val="24"/>
        </w:rPr>
      </w:pPr>
      <w:r w:rsidRPr="0001436A">
        <w:rPr>
          <w:rFonts w:cs="Times New Roman"/>
          <w:b/>
          <w:szCs w:val="24"/>
        </w:rPr>
        <w:t xml:space="preserve">Figure </w:t>
      </w:r>
      <w:r w:rsidR="005F4B54">
        <w:rPr>
          <w:rFonts w:cs="Times New Roman"/>
          <w:b/>
          <w:szCs w:val="24"/>
        </w:rPr>
        <w:t>S2</w:t>
      </w:r>
      <w:r w:rsidRPr="0001436A">
        <w:rPr>
          <w:rFonts w:cs="Times New Roman"/>
          <w:b/>
          <w:szCs w:val="24"/>
        </w:rPr>
        <w:t>.</w:t>
      </w:r>
      <w:r w:rsidRPr="001549D3">
        <w:rPr>
          <w:rFonts w:cs="Times New Roman"/>
          <w:szCs w:val="24"/>
        </w:rPr>
        <w:t xml:space="preserve"> </w:t>
      </w:r>
      <w:r w:rsidR="00EA7235" w:rsidRPr="00EA7235">
        <w:rPr>
          <w:rFonts w:cs="Times New Roman"/>
          <w:szCs w:val="24"/>
        </w:rPr>
        <w:t>Changes in the density (pieces km</w:t>
      </w:r>
      <w:r w:rsidR="00EA7235" w:rsidRPr="00EA7235">
        <w:rPr>
          <w:rFonts w:cs="Times New Roman"/>
          <w:szCs w:val="24"/>
          <w:vertAlign w:val="superscript"/>
        </w:rPr>
        <w:t>-2</w:t>
      </w:r>
      <w:r w:rsidR="00EA7235" w:rsidRPr="00EA7235">
        <w:rPr>
          <w:rFonts w:cs="Times New Roman"/>
          <w:szCs w:val="24"/>
        </w:rPr>
        <w:t>) of (a) macroplastics observed visually from the ship 3-days before and 1-day after typhoon passage and (b) macroplastics collected by neuston net 3-days before and 1-day and 3-days after the typhoon. S and P on (a) donate starboard side and port side of the ship, respectively.</w:t>
      </w:r>
    </w:p>
    <w:p w14:paraId="6395419E" w14:textId="77777777" w:rsidR="00E1117C" w:rsidRDefault="00E1117C" w:rsidP="002B4A57">
      <w:pPr>
        <w:keepNext/>
        <w:rPr>
          <w:rFonts w:cs="Times New Roman"/>
          <w:szCs w:val="24"/>
        </w:rPr>
      </w:pPr>
    </w:p>
    <w:p w14:paraId="5683E5AA" w14:textId="1D0E8234" w:rsidR="00E1117C" w:rsidRDefault="00E1117C" w:rsidP="002B4A57">
      <w:pPr>
        <w:keepNext/>
        <w:rPr>
          <w:rFonts w:cs="Times New Roman"/>
          <w:szCs w:val="24"/>
        </w:rPr>
      </w:pPr>
    </w:p>
    <w:p w14:paraId="00796181" w14:textId="6EF4176D" w:rsidR="00E1117C" w:rsidRPr="00994A3D" w:rsidRDefault="00E1117C" w:rsidP="00E1117C">
      <w:pPr>
        <w:pStyle w:val="1"/>
        <w:numPr>
          <w:ilvl w:val="0"/>
          <w:numId w:val="0"/>
        </w:numPr>
        <w:ind w:left="567" w:hanging="567"/>
      </w:pPr>
      <w:r w:rsidRPr="00994A3D">
        <w:t xml:space="preserve">Supplementary </w:t>
      </w:r>
      <w:r>
        <w:t>Videos’ captions</w:t>
      </w:r>
      <w:bookmarkStart w:id="0" w:name="_GoBack"/>
      <w:bookmarkEnd w:id="0"/>
    </w:p>
    <w:p w14:paraId="50A5B764" w14:textId="77777777" w:rsidR="00E1117C" w:rsidRDefault="00E1117C" w:rsidP="002B4A57">
      <w:pPr>
        <w:keepNext/>
        <w:rPr>
          <w:rFonts w:cs="Times New Roman"/>
          <w:szCs w:val="24"/>
        </w:rPr>
      </w:pPr>
    </w:p>
    <w:p w14:paraId="4DD31751" w14:textId="232FCC8F" w:rsidR="00622674" w:rsidRDefault="004455CC" w:rsidP="002B4A57">
      <w:pPr>
        <w:keepNext/>
        <w:rPr>
          <w:rFonts w:cs="Times New Roman"/>
        </w:rPr>
      </w:pPr>
      <w:r>
        <w:rPr>
          <w:rFonts w:cs="Times New Roman"/>
          <w:b/>
          <w:szCs w:val="24"/>
        </w:rPr>
        <w:t xml:space="preserve">Video </w:t>
      </w:r>
      <w:r w:rsidR="008F246A">
        <w:rPr>
          <w:rFonts w:cs="Times New Roman"/>
          <w:b/>
          <w:szCs w:val="24"/>
        </w:rPr>
        <w:t>S</w:t>
      </w:r>
      <w:r>
        <w:rPr>
          <w:rFonts w:cs="Times New Roman"/>
          <w:b/>
          <w:szCs w:val="24"/>
        </w:rPr>
        <w:t xml:space="preserve">1. </w:t>
      </w:r>
      <w:r>
        <w:rPr>
          <w:rFonts w:cs="Times New Roman"/>
          <w:szCs w:val="24"/>
        </w:rPr>
        <w:t>P</w:t>
      </w:r>
      <w:r w:rsidRPr="004455CC">
        <w:rPr>
          <w:rFonts w:cs="Times New Roman"/>
        </w:rPr>
        <w:t>article tracking simulations at the surface of Sagami Bay before the typhoon passage</w:t>
      </w:r>
      <w:r>
        <w:rPr>
          <w:rFonts w:cs="Times New Roman"/>
        </w:rPr>
        <w:t xml:space="preserve"> (September 2</w:t>
      </w:r>
      <w:r w:rsidRPr="004455CC">
        <w:rPr>
          <w:rFonts w:cs="Times New Roman"/>
          <w:vertAlign w:val="superscript"/>
        </w:rPr>
        <w:t>nd</w:t>
      </w:r>
      <w:r>
        <w:rPr>
          <w:rFonts w:cs="Times New Roman"/>
        </w:rPr>
        <w:t xml:space="preserve"> 2019, 9JST).</w:t>
      </w:r>
    </w:p>
    <w:p w14:paraId="4B2B3156" w14:textId="7BC75879" w:rsidR="004455CC" w:rsidRPr="002B4A57" w:rsidRDefault="004455CC" w:rsidP="002B4A57">
      <w:pPr>
        <w:keepNext/>
        <w:rPr>
          <w:rFonts w:cs="Times New Roman"/>
          <w:b/>
          <w:szCs w:val="24"/>
        </w:rPr>
      </w:pPr>
      <w:r>
        <w:rPr>
          <w:rFonts w:cs="Times New Roman"/>
          <w:b/>
          <w:szCs w:val="24"/>
        </w:rPr>
        <w:t xml:space="preserve">Video </w:t>
      </w:r>
      <w:r w:rsidR="008F246A">
        <w:rPr>
          <w:rFonts w:cs="Times New Roman"/>
          <w:b/>
          <w:szCs w:val="24"/>
        </w:rPr>
        <w:t>S</w:t>
      </w:r>
      <w:r>
        <w:rPr>
          <w:rFonts w:cs="Times New Roman"/>
          <w:b/>
          <w:szCs w:val="24"/>
        </w:rPr>
        <w:t xml:space="preserve">2. </w:t>
      </w:r>
      <w:r>
        <w:rPr>
          <w:rFonts w:cs="Times New Roman"/>
          <w:szCs w:val="24"/>
        </w:rPr>
        <w:t>P</w:t>
      </w:r>
      <w:r w:rsidRPr="004455CC">
        <w:rPr>
          <w:rFonts w:cs="Times New Roman"/>
        </w:rPr>
        <w:t xml:space="preserve">article tracking simulations at the surface of Sagami Bay </w:t>
      </w:r>
      <w:r>
        <w:rPr>
          <w:rFonts w:cs="Times New Roman"/>
        </w:rPr>
        <w:t>after</w:t>
      </w:r>
      <w:r w:rsidRPr="004455CC">
        <w:rPr>
          <w:rFonts w:cs="Times New Roman"/>
        </w:rPr>
        <w:t xml:space="preserve"> the typhoon passage</w:t>
      </w:r>
      <w:r>
        <w:rPr>
          <w:rFonts w:cs="Times New Roman"/>
        </w:rPr>
        <w:t xml:space="preserve"> (September 9</w:t>
      </w:r>
      <w:r>
        <w:rPr>
          <w:rFonts w:cs="Times New Roman"/>
          <w:vertAlign w:val="superscript"/>
        </w:rPr>
        <w:t>th</w:t>
      </w:r>
      <w:r>
        <w:rPr>
          <w:rFonts w:cs="Times New Roman"/>
        </w:rPr>
        <w:t xml:space="preserve"> 2019, 4JST).</w:t>
      </w:r>
    </w:p>
    <w:p w14:paraId="7B65BC41" w14:textId="77777777" w:rsidR="00DE23E8" w:rsidRPr="001549D3" w:rsidRDefault="00DE23E8" w:rsidP="00654E8F">
      <w:pPr>
        <w:spacing w:before="240"/>
      </w:pPr>
    </w:p>
    <w:sectPr w:rsidR="00DE23E8" w:rsidRPr="001549D3"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2AC1D" w14:textId="77777777" w:rsidR="00855B06" w:rsidRDefault="00855B06" w:rsidP="00117666">
      <w:pPr>
        <w:spacing w:after="0"/>
      </w:pPr>
      <w:r>
        <w:separator/>
      </w:r>
    </w:p>
  </w:endnote>
  <w:endnote w:type="continuationSeparator" w:id="0">
    <w:p w14:paraId="57A89B3B" w14:textId="77777777" w:rsidR="00855B06" w:rsidRDefault="00855B0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8C82B" w14:textId="77777777" w:rsidR="00855B06" w:rsidRDefault="00855B06" w:rsidP="00117666">
      <w:pPr>
        <w:spacing w:after="0"/>
      </w:pPr>
      <w:r>
        <w:separator/>
      </w:r>
    </w:p>
  </w:footnote>
  <w:footnote w:type="continuationSeparator" w:id="0">
    <w:p w14:paraId="1E275DD8" w14:textId="77777777" w:rsidR="00855B06" w:rsidRDefault="00855B0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bordersDoNotSurroundHeader/>
  <w:bordersDoNotSurroundFooter/>
  <w:proofState w:spelling="clean" w:grammar="clean"/>
  <w:attachedTemplate r:id="rId1"/>
  <w:defaultTabStop w:val="72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36BDD"/>
    <w:rsid w:val="00040101"/>
    <w:rsid w:val="00052A14"/>
    <w:rsid w:val="00053915"/>
    <w:rsid w:val="00077D53"/>
    <w:rsid w:val="00105FD9"/>
    <w:rsid w:val="00117666"/>
    <w:rsid w:val="001549D3"/>
    <w:rsid w:val="00160065"/>
    <w:rsid w:val="00177D84"/>
    <w:rsid w:val="00267D18"/>
    <w:rsid w:val="002706BC"/>
    <w:rsid w:val="00274347"/>
    <w:rsid w:val="002868E2"/>
    <w:rsid w:val="002869C3"/>
    <w:rsid w:val="002936E4"/>
    <w:rsid w:val="002B4A57"/>
    <w:rsid w:val="002C74CA"/>
    <w:rsid w:val="003123F4"/>
    <w:rsid w:val="003544FB"/>
    <w:rsid w:val="003D1968"/>
    <w:rsid w:val="003D2F2D"/>
    <w:rsid w:val="00401590"/>
    <w:rsid w:val="004455CC"/>
    <w:rsid w:val="00447801"/>
    <w:rsid w:val="00452E9C"/>
    <w:rsid w:val="004735C8"/>
    <w:rsid w:val="004947A6"/>
    <w:rsid w:val="004961FF"/>
    <w:rsid w:val="00517A89"/>
    <w:rsid w:val="005250F2"/>
    <w:rsid w:val="00593EEA"/>
    <w:rsid w:val="005A5EEE"/>
    <w:rsid w:val="005F4B54"/>
    <w:rsid w:val="00622674"/>
    <w:rsid w:val="006375C7"/>
    <w:rsid w:val="00654E8F"/>
    <w:rsid w:val="00660D05"/>
    <w:rsid w:val="006820B1"/>
    <w:rsid w:val="006B7D14"/>
    <w:rsid w:val="00701727"/>
    <w:rsid w:val="0070566C"/>
    <w:rsid w:val="00714C50"/>
    <w:rsid w:val="00725A7D"/>
    <w:rsid w:val="007501BE"/>
    <w:rsid w:val="007679EB"/>
    <w:rsid w:val="00790BB3"/>
    <w:rsid w:val="007C206C"/>
    <w:rsid w:val="00817DD6"/>
    <w:rsid w:val="0083759F"/>
    <w:rsid w:val="00855B06"/>
    <w:rsid w:val="00885156"/>
    <w:rsid w:val="008F246A"/>
    <w:rsid w:val="00912D91"/>
    <w:rsid w:val="009151AA"/>
    <w:rsid w:val="0093429D"/>
    <w:rsid w:val="00943573"/>
    <w:rsid w:val="00964134"/>
    <w:rsid w:val="00970F7D"/>
    <w:rsid w:val="00994A3D"/>
    <w:rsid w:val="009C2B12"/>
    <w:rsid w:val="00A174D9"/>
    <w:rsid w:val="00A64825"/>
    <w:rsid w:val="00A8660E"/>
    <w:rsid w:val="00AA4D24"/>
    <w:rsid w:val="00AB6715"/>
    <w:rsid w:val="00AC6E7F"/>
    <w:rsid w:val="00B1671E"/>
    <w:rsid w:val="00B25EB8"/>
    <w:rsid w:val="00B37F4D"/>
    <w:rsid w:val="00C52A7B"/>
    <w:rsid w:val="00C56BAF"/>
    <w:rsid w:val="00C679AA"/>
    <w:rsid w:val="00C75972"/>
    <w:rsid w:val="00CD066B"/>
    <w:rsid w:val="00CE4FEE"/>
    <w:rsid w:val="00D060CF"/>
    <w:rsid w:val="00DB59C3"/>
    <w:rsid w:val="00DC259A"/>
    <w:rsid w:val="00DE23E8"/>
    <w:rsid w:val="00E1117C"/>
    <w:rsid w:val="00E52377"/>
    <w:rsid w:val="00E537AD"/>
    <w:rsid w:val="00E64E17"/>
    <w:rsid w:val="00E866C9"/>
    <w:rsid w:val="00EA3D3C"/>
    <w:rsid w:val="00EA7235"/>
    <w:rsid w:val="00EC090A"/>
    <w:rsid w:val="00ED20B5"/>
    <w:rsid w:val="00F46900"/>
    <w:rsid w:val="00F61D89"/>
    <w:rsid w:val="00FF0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2"/>
    <w:rsid w:val="00AB6715"/>
    <w:rPr>
      <w:rFonts w:ascii="Times New Roman" w:eastAsia="Cambria" w:hAnsi="Times New Roman" w:cs="Times New Roman"/>
      <w:b/>
      <w:sz w:val="24"/>
      <w:szCs w:val="24"/>
    </w:rPr>
  </w:style>
  <w:style w:type="character" w:customStyle="1" w:styleId="20">
    <w:name w:val="見出し 2 (文字)"/>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題 (文字)"/>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吹き出し (文字)"/>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コメント文字列 (文字)"/>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コメント内容 (文字)"/>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文末脚注文字列 (文字)"/>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フッター (文字)"/>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字列 (文字)"/>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ヘッダー (文字)"/>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21">
    <w:name w:val="Intense Emphasis"/>
    <w:basedOn w:val="a1"/>
    <w:uiPriority w:val="21"/>
    <w:unhideWhenUsed/>
    <w:rsid w:val="00AB6715"/>
    <w:rPr>
      <w:rFonts w:ascii="Times New Roman" w:hAnsi="Times New Roman"/>
      <w:i/>
      <w:iCs/>
      <w:color w:val="auto"/>
    </w:rPr>
  </w:style>
  <w:style w:type="character" w:styleId="22">
    <w:name w:val="Intense Reference"/>
    <w:basedOn w:val="a1"/>
    <w:uiPriority w:val="32"/>
    <w:qFormat/>
    <w:rsid w:val="00AB6715"/>
    <w:rPr>
      <w:b/>
      <w:bCs/>
      <w:smallCaps/>
      <w:color w:val="auto"/>
      <w:spacing w:val="5"/>
    </w:rPr>
  </w:style>
  <w:style w:type="character" w:styleId="afd">
    <w:name w:val="line number"/>
    <w:basedOn w:val="a1"/>
    <w:uiPriority w:val="99"/>
    <w:semiHidden/>
    <w:unhideWhenUsed/>
    <w:rsid w:val="00AB6715"/>
  </w:style>
  <w:style w:type="character" w:customStyle="1" w:styleId="30">
    <w:name w:val="見出し 3 (文字)"/>
    <w:basedOn w:val="a1"/>
    <w:link w:val="3"/>
    <w:uiPriority w:val="2"/>
    <w:rsid w:val="00AB6715"/>
    <w:rPr>
      <w:rFonts w:ascii="Times New Roman" w:eastAsiaTheme="majorEastAsia" w:hAnsi="Times New Roman" w:cstheme="majorBidi"/>
      <w:b/>
      <w:sz w:val="24"/>
      <w:szCs w:val="24"/>
    </w:rPr>
  </w:style>
  <w:style w:type="character" w:customStyle="1" w:styleId="40">
    <w:name w:val="見出し 4 (文字)"/>
    <w:basedOn w:val="a1"/>
    <w:link w:val="4"/>
    <w:uiPriority w:val="2"/>
    <w:rsid w:val="00AB6715"/>
    <w:rPr>
      <w:rFonts w:ascii="Times New Roman" w:eastAsiaTheme="majorEastAsia" w:hAnsi="Times New Roman" w:cstheme="majorBidi"/>
      <w:b/>
      <w:iCs/>
      <w:sz w:val="24"/>
      <w:szCs w:val="24"/>
    </w:rPr>
  </w:style>
  <w:style w:type="character" w:customStyle="1" w:styleId="50">
    <w:name w:val="見出し 5 (文字)"/>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e">
    <w:name w:val="Quote"/>
    <w:basedOn w:val="a0"/>
    <w:next w:val="a0"/>
    <w:link w:val="aff"/>
    <w:uiPriority w:val="29"/>
    <w:qFormat/>
    <w:rsid w:val="00AB6715"/>
    <w:pPr>
      <w:spacing w:before="200" w:after="160"/>
      <w:ind w:left="864" w:right="864"/>
      <w:jc w:val="center"/>
    </w:pPr>
    <w:rPr>
      <w:i/>
      <w:iCs/>
      <w:color w:val="404040" w:themeColor="text1" w:themeTint="BF"/>
    </w:rPr>
  </w:style>
  <w:style w:type="character" w:customStyle="1" w:styleId="aff">
    <w:name w:val="引用文 (文字)"/>
    <w:basedOn w:val="a1"/>
    <w:link w:val="afe"/>
    <w:uiPriority w:val="29"/>
    <w:rsid w:val="00AB6715"/>
    <w:rPr>
      <w:rFonts w:ascii="Times New Roman" w:hAnsi="Times New Roman"/>
      <w:i/>
      <w:iCs/>
      <w:color w:val="404040" w:themeColor="text1" w:themeTint="BF"/>
      <w:sz w:val="24"/>
    </w:rPr>
  </w:style>
  <w:style w:type="character" w:styleId="aff0">
    <w:name w:val="Strong"/>
    <w:basedOn w:val="a1"/>
    <w:uiPriority w:val="22"/>
    <w:qFormat/>
    <w:rsid w:val="00AB6715"/>
    <w:rPr>
      <w:rFonts w:ascii="Times New Roman" w:hAnsi="Times New Roman"/>
      <w:b/>
      <w:bCs/>
    </w:rPr>
  </w:style>
  <w:style w:type="character" w:styleId="aff1">
    <w:name w:val="Subtle Emphasis"/>
    <w:basedOn w:val="a1"/>
    <w:uiPriority w:val="19"/>
    <w:qFormat/>
    <w:rsid w:val="00AB6715"/>
    <w:rPr>
      <w:rFonts w:ascii="Times New Roman" w:hAnsi="Times New Roman"/>
      <w:i/>
      <w:iCs/>
      <w:color w:val="404040" w:themeColor="text1" w:themeTint="BF"/>
    </w:rPr>
  </w:style>
  <w:style w:type="table" w:styleId="aff2">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itle"/>
    <w:basedOn w:val="a0"/>
    <w:next w:val="a0"/>
    <w:link w:val="aff4"/>
    <w:qFormat/>
    <w:rsid w:val="00AB6715"/>
    <w:pPr>
      <w:suppressLineNumbers/>
      <w:spacing w:before="240" w:after="360"/>
      <w:jc w:val="center"/>
    </w:pPr>
    <w:rPr>
      <w:rFonts w:cs="Times New Roman"/>
      <w:b/>
      <w:sz w:val="32"/>
      <w:szCs w:val="32"/>
    </w:rPr>
  </w:style>
  <w:style w:type="character" w:customStyle="1" w:styleId="aff4">
    <w:name w:val="表題 (文字)"/>
    <w:basedOn w:val="a1"/>
    <w:link w:val="aff3"/>
    <w:rsid w:val="00AB6715"/>
    <w:rPr>
      <w:rFonts w:ascii="Times New Roman" w:hAnsi="Times New Roman" w:cs="Times New Roman"/>
      <w:b/>
      <w:sz w:val="32"/>
      <w:szCs w:val="32"/>
    </w:rPr>
  </w:style>
  <w:style w:type="paragraph" w:customStyle="1" w:styleId="SupplementaryMaterial">
    <w:name w:val="Supplementary Material"/>
    <w:basedOn w:val="aff3"/>
    <w:next w:val="aff3"/>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4B7A7F8-A461-5641-856B-E2BCA18CF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25</TotalTime>
  <Pages>3</Pages>
  <Words>1384</Words>
  <Characters>7892</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nakajima ryota</cp:lastModifiedBy>
  <cp:revision>12</cp:revision>
  <cp:lastPrinted>2013-10-03T12:51:00Z</cp:lastPrinted>
  <dcterms:created xsi:type="dcterms:W3CDTF">2018-11-23T08:58:00Z</dcterms:created>
  <dcterms:modified xsi:type="dcterms:W3CDTF">2021-11-28T01:06:00Z</dcterms:modified>
</cp:coreProperties>
</file>