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735EB" w14:textId="5E43479F" w:rsidR="00F0585E" w:rsidRDefault="00F0585E" w:rsidP="00F0585E">
      <w:pPr>
        <w:pStyle w:val="AuthorList"/>
        <w:spacing w:before="0" w:after="0"/>
        <w:rPr>
          <w:sz w:val="32"/>
          <w:szCs w:val="32"/>
        </w:rPr>
      </w:pPr>
      <w:bookmarkStart w:id="0" w:name="_GoBack"/>
      <w:bookmarkEnd w:id="0"/>
      <w:r w:rsidRPr="189A814C">
        <w:rPr>
          <w:sz w:val="32"/>
          <w:szCs w:val="32"/>
        </w:rPr>
        <w:t xml:space="preserve">Aminophylline induces two types of arrhythmic events in human pluripotent stem cell-derived </w:t>
      </w:r>
      <w:proofErr w:type="spellStart"/>
      <w:r w:rsidRPr="189A814C">
        <w:rPr>
          <w:sz w:val="32"/>
          <w:szCs w:val="32"/>
        </w:rPr>
        <w:t>cardiomyocytes</w:t>
      </w:r>
      <w:proofErr w:type="spellEnd"/>
      <w:r w:rsidRPr="189A814C">
        <w:rPr>
          <w:sz w:val="32"/>
          <w:szCs w:val="32"/>
        </w:rPr>
        <w:t>.</w:t>
      </w:r>
    </w:p>
    <w:p w14:paraId="561F85C9" w14:textId="77777777" w:rsidR="00F0585E" w:rsidRPr="00F0585E" w:rsidRDefault="00F0585E" w:rsidP="00F0585E"/>
    <w:p w14:paraId="081D7C52" w14:textId="14BC3736" w:rsidR="00FF1B6C" w:rsidRDefault="00FF1B6C" w:rsidP="00F0585E">
      <w:pPr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sz w:val="20"/>
          <w:szCs w:val="20"/>
        </w:rPr>
        <w:t>Supplementary Data</w:t>
      </w:r>
    </w:p>
    <w:p w14:paraId="139EE03F" w14:textId="77777777" w:rsidR="00254B14" w:rsidRPr="005A60E0" w:rsidRDefault="00254B14" w:rsidP="00F0585E">
      <w:pPr>
        <w:rPr>
          <w:rFonts w:ascii="Arial" w:hAnsi="Arial" w:cs="Arial"/>
          <w:sz w:val="20"/>
          <w:szCs w:val="20"/>
        </w:rPr>
      </w:pPr>
    </w:p>
    <w:tbl>
      <w:tblPr>
        <w:tblStyle w:val="Prosttabulka11"/>
        <w:tblpPr w:leftFromText="180" w:rightFromText="180" w:vertAnchor="page" w:horzAnchor="margin" w:tblpY="4486"/>
        <w:tblW w:w="4866" w:type="pct"/>
        <w:tblLayout w:type="fixed"/>
        <w:tblLook w:val="04A0" w:firstRow="1" w:lastRow="0" w:firstColumn="1" w:lastColumn="0" w:noHBand="0" w:noVBand="1"/>
      </w:tblPr>
      <w:tblGrid>
        <w:gridCol w:w="2182"/>
        <w:gridCol w:w="1141"/>
        <w:gridCol w:w="1323"/>
        <w:gridCol w:w="1453"/>
        <w:gridCol w:w="1403"/>
        <w:gridCol w:w="1537"/>
      </w:tblGrid>
      <w:tr w:rsidR="00254B14" w:rsidRPr="005A60E0" w14:paraId="0C0BC1DC" w14:textId="77777777" w:rsidTr="6006C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  <w:noWrap/>
            <w:vAlign w:val="center"/>
          </w:tcPr>
          <w:p w14:paraId="53D2B7F2" w14:textId="77777777" w:rsidR="00254B14" w:rsidRPr="005A60E0" w:rsidRDefault="00254B14" w:rsidP="00254B14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Games-Howell's multiple comparisons test</w:t>
            </w:r>
          </w:p>
        </w:tc>
        <w:tc>
          <w:tcPr>
            <w:tcW w:w="631" w:type="pct"/>
            <w:noWrap/>
            <w:vAlign w:val="center"/>
          </w:tcPr>
          <w:p w14:paraId="55E7A7BD" w14:textId="77777777" w:rsidR="00254B14" w:rsidRPr="005A60E0" w:rsidRDefault="00254B14" w:rsidP="00254B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5A60E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Mean Diff.</w:t>
            </w:r>
          </w:p>
        </w:tc>
        <w:tc>
          <w:tcPr>
            <w:tcW w:w="732" w:type="pct"/>
            <w:noWrap/>
            <w:vAlign w:val="center"/>
          </w:tcPr>
          <w:p w14:paraId="331ADBEC" w14:textId="77777777" w:rsidR="00254B14" w:rsidRPr="005A60E0" w:rsidRDefault="00254B14" w:rsidP="00254B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5A60E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95.00% CI of diff.</w:t>
            </w:r>
          </w:p>
        </w:tc>
        <w:tc>
          <w:tcPr>
            <w:tcW w:w="804" w:type="pct"/>
            <w:noWrap/>
            <w:vAlign w:val="center"/>
          </w:tcPr>
          <w:p w14:paraId="2873B38B" w14:textId="77777777" w:rsidR="00254B14" w:rsidRPr="005A60E0" w:rsidRDefault="00254B14" w:rsidP="00254B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5A60E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Significant?</w:t>
            </w:r>
          </w:p>
        </w:tc>
        <w:tc>
          <w:tcPr>
            <w:tcW w:w="776" w:type="pct"/>
            <w:noWrap/>
            <w:vAlign w:val="center"/>
          </w:tcPr>
          <w:p w14:paraId="79BBA7EB" w14:textId="77777777" w:rsidR="00254B14" w:rsidRPr="005A60E0" w:rsidRDefault="00254B14" w:rsidP="00254B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5A60E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Summary</w:t>
            </w:r>
          </w:p>
        </w:tc>
        <w:tc>
          <w:tcPr>
            <w:tcW w:w="850" w:type="pct"/>
            <w:noWrap/>
            <w:vAlign w:val="center"/>
          </w:tcPr>
          <w:p w14:paraId="2F25ED11" w14:textId="77777777" w:rsidR="00254B14" w:rsidRPr="005A60E0" w:rsidRDefault="00254B14" w:rsidP="00254B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5A60E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Adjusted P Value</w:t>
            </w:r>
          </w:p>
          <w:p w14:paraId="5D04610B" w14:textId="77777777" w:rsidR="00254B14" w:rsidRPr="005A60E0" w:rsidRDefault="00254B14" w:rsidP="00254B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</w:p>
        </w:tc>
      </w:tr>
      <w:tr w:rsidR="00254B14" w:rsidRPr="005A60E0" w14:paraId="4C470246" w14:textId="77777777" w:rsidTr="6006C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  <w:noWrap/>
            <w:vAlign w:val="center"/>
            <w:hideMark/>
          </w:tcPr>
          <w:p w14:paraId="3A18C6C0" w14:textId="77777777" w:rsidR="00254B14" w:rsidRPr="005A60E0" w:rsidRDefault="00254B14" w:rsidP="00254B1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 10 µM vs. ctrl</w:t>
            </w:r>
          </w:p>
        </w:tc>
        <w:tc>
          <w:tcPr>
            <w:tcW w:w="631" w:type="pct"/>
            <w:noWrap/>
            <w:vAlign w:val="center"/>
            <w:hideMark/>
          </w:tcPr>
          <w:p w14:paraId="638D8592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-0.02497</w:t>
            </w:r>
          </w:p>
        </w:tc>
        <w:tc>
          <w:tcPr>
            <w:tcW w:w="732" w:type="pct"/>
            <w:noWrap/>
            <w:vAlign w:val="center"/>
            <w:hideMark/>
          </w:tcPr>
          <w:p w14:paraId="474A195D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-0.1554 to 0.1054</w:t>
            </w:r>
          </w:p>
        </w:tc>
        <w:tc>
          <w:tcPr>
            <w:tcW w:w="804" w:type="pct"/>
            <w:noWrap/>
            <w:vAlign w:val="center"/>
            <w:hideMark/>
          </w:tcPr>
          <w:p w14:paraId="00BBF123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776" w:type="pct"/>
            <w:noWrap/>
            <w:vAlign w:val="center"/>
            <w:hideMark/>
          </w:tcPr>
          <w:p w14:paraId="451E71DA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850" w:type="pct"/>
            <w:noWrap/>
            <w:vAlign w:val="center"/>
            <w:hideMark/>
          </w:tcPr>
          <w:p w14:paraId="3C02A37F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0.9975</w:t>
            </w:r>
          </w:p>
        </w:tc>
      </w:tr>
      <w:tr w:rsidR="00254B14" w:rsidRPr="005A60E0" w14:paraId="3BECB45D" w14:textId="77777777" w:rsidTr="6006CED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  <w:noWrap/>
            <w:vAlign w:val="center"/>
            <w:hideMark/>
          </w:tcPr>
          <w:p w14:paraId="5B2F07AD" w14:textId="77777777" w:rsidR="00254B14" w:rsidRPr="005A60E0" w:rsidRDefault="00254B14" w:rsidP="00254B1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 100 µM vs. ctrl</w:t>
            </w:r>
          </w:p>
        </w:tc>
        <w:tc>
          <w:tcPr>
            <w:tcW w:w="631" w:type="pct"/>
            <w:noWrap/>
            <w:vAlign w:val="center"/>
            <w:hideMark/>
          </w:tcPr>
          <w:p w14:paraId="3646664B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0.01922</w:t>
            </w:r>
          </w:p>
        </w:tc>
        <w:tc>
          <w:tcPr>
            <w:tcW w:w="732" w:type="pct"/>
            <w:noWrap/>
            <w:vAlign w:val="center"/>
            <w:hideMark/>
          </w:tcPr>
          <w:p w14:paraId="45CF1B0B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-0.2148 to 0.2533</w:t>
            </w:r>
          </w:p>
        </w:tc>
        <w:tc>
          <w:tcPr>
            <w:tcW w:w="804" w:type="pct"/>
            <w:noWrap/>
            <w:vAlign w:val="center"/>
            <w:hideMark/>
          </w:tcPr>
          <w:p w14:paraId="354D5FFF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776" w:type="pct"/>
            <w:noWrap/>
            <w:vAlign w:val="center"/>
            <w:hideMark/>
          </w:tcPr>
          <w:p w14:paraId="74687BCC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850" w:type="pct"/>
            <w:noWrap/>
            <w:vAlign w:val="center"/>
            <w:hideMark/>
          </w:tcPr>
          <w:p w14:paraId="676229DB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&gt;0.9999</w:t>
            </w:r>
          </w:p>
        </w:tc>
      </w:tr>
      <w:tr w:rsidR="00254B14" w:rsidRPr="005A60E0" w14:paraId="060ED741" w14:textId="77777777" w:rsidTr="6006C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  <w:noWrap/>
            <w:vAlign w:val="center"/>
            <w:hideMark/>
          </w:tcPr>
          <w:p w14:paraId="02D02CA7" w14:textId="77777777" w:rsidR="00254B14" w:rsidRPr="005A60E0" w:rsidRDefault="00254B14" w:rsidP="00254B1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A 1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mM</w:t>
            </w:r>
            <w:proofErr w:type="spellEnd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vs. ctrl</w:t>
            </w:r>
          </w:p>
        </w:tc>
        <w:tc>
          <w:tcPr>
            <w:tcW w:w="631" w:type="pct"/>
            <w:noWrap/>
            <w:vAlign w:val="center"/>
            <w:hideMark/>
          </w:tcPr>
          <w:p w14:paraId="074DC67B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0.1394</w:t>
            </w:r>
          </w:p>
        </w:tc>
        <w:tc>
          <w:tcPr>
            <w:tcW w:w="732" w:type="pct"/>
            <w:noWrap/>
            <w:vAlign w:val="center"/>
            <w:hideMark/>
          </w:tcPr>
          <w:p w14:paraId="4DC41EEC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-0.2468 to 0.5256</w:t>
            </w:r>
          </w:p>
        </w:tc>
        <w:tc>
          <w:tcPr>
            <w:tcW w:w="804" w:type="pct"/>
            <w:noWrap/>
            <w:vAlign w:val="center"/>
            <w:hideMark/>
          </w:tcPr>
          <w:p w14:paraId="77E32414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776" w:type="pct"/>
            <w:noWrap/>
            <w:vAlign w:val="center"/>
            <w:hideMark/>
          </w:tcPr>
          <w:p w14:paraId="5FEC1ACF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850" w:type="pct"/>
            <w:noWrap/>
            <w:vAlign w:val="center"/>
            <w:hideMark/>
          </w:tcPr>
          <w:p w14:paraId="7FCD67AA" w14:textId="77777777" w:rsidR="00254B14" w:rsidRPr="005A60E0" w:rsidRDefault="00254B14" w:rsidP="00254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0.9130</w:t>
            </w:r>
          </w:p>
        </w:tc>
      </w:tr>
      <w:tr w:rsidR="00254B14" w:rsidRPr="005A60E0" w14:paraId="0D69BAAC" w14:textId="77777777" w:rsidTr="6006CED5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7" w:type="pct"/>
            <w:noWrap/>
            <w:vAlign w:val="center"/>
            <w:hideMark/>
          </w:tcPr>
          <w:p w14:paraId="02647AB6" w14:textId="77777777" w:rsidR="00254B14" w:rsidRPr="005A60E0" w:rsidRDefault="00254B14" w:rsidP="00254B1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A 10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mM</w:t>
            </w:r>
            <w:proofErr w:type="spellEnd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vs. ctrl</w:t>
            </w:r>
          </w:p>
        </w:tc>
        <w:tc>
          <w:tcPr>
            <w:tcW w:w="631" w:type="pct"/>
            <w:noWrap/>
            <w:vAlign w:val="center"/>
            <w:hideMark/>
          </w:tcPr>
          <w:p w14:paraId="63C43E07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0.5908</w:t>
            </w:r>
          </w:p>
        </w:tc>
        <w:tc>
          <w:tcPr>
            <w:tcW w:w="732" w:type="pct"/>
            <w:noWrap/>
            <w:vAlign w:val="center"/>
            <w:hideMark/>
          </w:tcPr>
          <w:p w14:paraId="7A8C8F4C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0.03032 to 1.151</w:t>
            </w:r>
          </w:p>
        </w:tc>
        <w:tc>
          <w:tcPr>
            <w:tcW w:w="804" w:type="pct"/>
            <w:noWrap/>
            <w:vAlign w:val="center"/>
            <w:hideMark/>
          </w:tcPr>
          <w:p w14:paraId="7D625802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776" w:type="pct"/>
            <w:noWrap/>
            <w:vAlign w:val="center"/>
            <w:hideMark/>
          </w:tcPr>
          <w:p w14:paraId="40D7393E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850" w:type="pct"/>
            <w:noWrap/>
            <w:vAlign w:val="center"/>
            <w:hideMark/>
          </w:tcPr>
          <w:p w14:paraId="1BBBC463" w14:textId="77777777" w:rsidR="00254B14" w:rsidRPr="005A60E0" w:rsidRDefault="00254B14" w:rsidP="00254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0.0348</w:t>
            </w:r>
          </w:p>
        </w:tc>
      </w:tr>
    </w:tbl>
    <w:p w14:paraId="19000BEB" w14:textId="1D23C95A" w:rsidR="6006CED5" w:rsidRDefault="6006CED5"/>
    <w:p w14:paraId="37EF0409" w14:textId="677AAAB4" w:rsidR="00FF374B" w:rsidRDefault="00FF1B6C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 xml:space="preserve">Table </w:t>
      </w:r>
      <w:r w:rsidRPr="005A60E0">
        <w:rPr>
          <w:rFonts w:ascii="Arial" w:hAnsi="Arial" w:cs="Arial"/>
          <w:b/>
          <w:bCs/>
          <w:sz w:val="20"/>
          <w:szCs w:val="20"/>
        </w:rPr>
        <w:fldChar w:fldCharType="begin"/>
      </w:r>
      <w:r w:rsidRPr="005A60E0">
        <w:rPr>
          <w:rFonts w:ascii="Arial" w:hAnsi="Arial" w:cs="Arial"/>
          <w:b/>
          <w:bCs/>
          <w:sz w:val="20"/>
          <w:szCs w:val="20"/>
        </w:rPr>
        <w:instrText xml:space="preserve"> SEQ Table \* ARABIC </w:instrText>
      </w:r>
      <w:r w:rsidRPr="005A60E0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5A60E0">
        <w:rPr>
          <w:rFonts w:ascii="Arial" w:hAnsi="Arial" w:cs="Arial"/>
          <w:b/>
          <w:bCs/>
          <w:noProof/>
          <w:sz w:val="20"/>
          <w:szCs w:val="20"/>
        </w:rPr>
        <w:t>1</w:t>
      </w:r>
      <w:r w:rsidRPr="005A60E0">
        <w:rPr>
          <w:rFonts w:ascii="Arial" w:hAnsi="Arial" w:cs="Arial"/>
          <w:b/>
          <w:bCs/>
          <w:sz w:val="20"/>
          <w:szCs w:val="20"/>
        </w:rPr>
        <w:fldChar w:fldCharType="end"/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Statistical differences calculated for relative responses of beat rate of </w:t>
      </w:r>
      <w:proofErr w:type="spellStart"/>
      <w:r w:rsidRPr="005A60E0">
        <w:rPr>
          <w:rFonts w:ascii="Arial" w:hAnsi="Arial" w:cs="Arial"/>
          <w:sz w:val="20"/>
          <w:szCs w:val="20"/>
        </w:rPr>
        <w:t>hPSC</w:t>
      </w:r>
      <w:proofErr w:type="spellEnd"/>
      <w:r w:rsidRPr="005A60E0">
        <w:rPr>
          <w:rFonts w:ascii="Arial" w:hAnsi="Arial" w:cs="Arial"/>
          <w:sz w:val="20"/>
          <w:szCs w:val="20"/>
        </w:rPr>
        <w:t>-CMs with aminophylline and control</w:t>
      </w:r>
      <w:r w:rsidR="00FF374B" w:rsidRPr="005A60E0">
        <w:rPr>
          <w:rFonts w:ascii="Arial" w:hAnsi="Arial" w:cs="Arial"/>
          <w:sz w:val="20"/>
          <w:szCs w:val="20"/>
        </w:rPr>
        <w:t xml:space="preserve"> – concentration analysis.</w:t>
      </w:r>
    </w:p>
    <w:p w14:paraId="6CEFF59A" w14:textId="77777777" w:rsidR="00B32B41" w:rsidRPr="00B32B41" w:rsidRDefault="00B32B41" w:rsidP="00B32B41"/>
    <w:p w14:paraId="187262E9" w14:textId="77777777" w:rsidR="005A60E0" w:rsidRDefault="005A60E0" w:rsidP="00FF1B6C">
      <w:pPr>
        <w:pStyle w:val="Titulek"/>
        <w:rPr>
          <w:rFonts w:ascii="Arial" w:hAnsi="Arial" w:cs="Arial"/>
          <w:b/>
          <w:bCs/>
          <w:sz w:val="20"/>
          <w:szCs w:val="20"/>
        </w:rPr>
      </w:pPr>
    </w:p>
    <w:p w14:paraId="39A5AF66" w14:textId="79A96020" w:rsidR="00FF1B6C" w:rsidRPr="005A60E0" w:rsidRDefault="00FF1B6C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FF374B" w:rsidRPr="005A60E0">
        <w:rPr>
          <w:rFonts w:ascii="Arial" w:hAnsi="Arial" w:cs="Arial"/>
          <w:b/>
          <w:bCs/>
          <w:sz w:val="20"/>
          <w:szCs w:val="20"/>
        </w:rPr>
        <w:t>2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Statistical differences calculated for relative responses of beat rate of </w:t>
      </w:r>
      <w:proofErr w:type="spellStart"/>
      <w:r w:rsidRPr="005A60E0">
        <w:rPr>
          <w:rFonts w:ascii="Arial" w:hAnsi="Arial" w:cs="Arial"/>
          <w:sz w:val="20"/>
          <w:szCs w:val="20"/>
        </w:rPr>
        <w:t>hPSC</w:t>
      </w:r>
      <w:proofErr w:type="spellEnd"/>
      <w:r w:rsidRPr="005A60E0">
        <w:rPr>
          <w:rFonts w:ascii="Arial" w:hAnsi="Arial" w:cs="Arial"/>
          <w:sz w:val="20"/>
          <w:szCs w:val="20"/>
        </w:rPr>
        <w:t>-CMs with aminophylline and control</w:t>
      </w:r>
      <w:r w:rsidR="00FF374B" w:rsidRPr="005A60E0">
        <w:rPr>
          <w:rFonts w:ascii="Arial" w:hAnsi="Arial" w:cs="Arial"/>
          <w:sz w:val="20"/>
          <w:szCs w:val="20"/>
        </w:rPr>
        <w:t xml:space="preserve"> – group analysis.</w:t>
      </w:r>
    </w:p>
    <w:tbl>
      <w:tblPr>
        <w:tblStyle w:val="Prosttabulka11"/>
        <w:tblpPr w:leftFromText="141" w:rightFromText="141" w:vertAnchor="text" w:horzAnchor="margin" w:tblpX="108" w:tblpY="42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275"/>
        <w:gridCol w:w="1418"/>
        <w:gridCol w:w="1499"/>
        <w:gridCol w:w="1614"/>
      </w:tblGrid>
      <w:tr w:rsidR="005A60E0" w:rsidRPr="005A60E0" w14:paraId="3FEC9226" w14:textId="77777777" w:rsidTr="00497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0CEADF78" w14:textId="77777777" w:rsidR="005A60E0" w:rsidRPr="005A60E0" w:rsidRDefault="005A60E0" w:rsidP="00497889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Games-Howell's multiple comparisons test</w:t>
            </w:r>
          </w:p>
        </w:tc>
        <w:tc>
          <w:tcPr>
            <w:tcW w:w="1134" w:type="dxa"/>
            <w:noWrap/>
            <w:vAlign w:val="center"/>
            <w:hideMark/>
          </w:tcPr>
          <w:p w14:paraId="298BC255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Mean Diff.</w:t>
            </w:r>
          </w:p>
        </w:tc>
        <w:tc>
          <w:tcPr>
            <w:tcW w:w="1275" w:type="dxa"/>
            <w:noWrap/>
            <w:vAlign w:val="center"/>
            <w:hideMark/>
          </w:tcPr>
          <w:p w14:paraId="71AAF225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95.00% CI of diff.</w:t>
            </w:r>
          </w:p>
        </w:tc>
        <w:tc>
          <w:tcPr>
            <w:tcW w:w="1418" w:type="dxa"/>
            <w:noWrap/>
            <w:vAlign w:val="center"/>
            <w:hideMark/>
          </w:tcPr>
          <w:p w14:paraId="46186948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Significant?</w:t>
            </w:r>
          </w:p>
        </w:tc>
        <w:tc>
          <w:tcPr>
            <w:tcW w:w="1499" w:type="dxa"/>
            <w:noWrap/>
            <w:vAlign w:val="center"/>
            <w:hideMark/>
          </w:tcPr>
          <w:p w14:paraId="318BC21A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Summary</w:t>
            </w:r>
          </w:p>
        </w:tc>
        <w:tc>
          <w:tcPr>
            <w:tcW w:w="1614" w:type="dxa"/>
            <w:noWrap/>
            <w:vAlign w:val="center"/>
            <w:hideMark/>
          </w:tcPr>
          <w:p w14:paraId="59A23C35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Adjusted P Value</w:t>
            </w:r>
          </w:p>
        </w:tc>
      </w:tr>
      <w:tr w:rsidR="005A60E0" w:rsidRPr="005A60E0" w14:paraId="2EE14CC4" w14:textId="77777777" w:rsidTr="00497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71AF8DEC" w14:textId="77777777" w:rsidR="005A60E0" w:rsidRPr="005A60E0" w:rsidRDefault="005A60E0" w:rsidP="0049788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Clinically relevant vs. ctrl</w:t>
            </w:r>
          </w:p>
        </w:tc>
        <w:tc>
          <w:tcPr>
            <w:tcW w:w="1134" w:type="dxa"/>
            <w:noWrap/>
            <w:vAlign w:val="center"/>
            <w:hideMark/>
          </w:tcPr>
          <w:p w14:paraId="76E499EE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0.03588</w:t>
            </w:r>
          </w:p>
        </w:tc>
        <w:tc>
          <w:tcPr>
            <w:tcW w:w="1275" w:type="dxa"/>
            <w:noWrap/>
            <w:vAlign w:val="center"/>
            <w:hideMark/>
          </w:tcPr>
          <w:p w14:paraId="3AF241C3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-0.07715 to 0.1489</w:t>
            </w:r>
          </w:p>
        </w:tc>
        <w:tc>
          <w:tcPr>
            <w:tcW w:w="1418" w:type="dxa"/>
            <w:noWrap/>
            <w:vAlign w:val="center"/>
            <w:hideMark/>
          </w:tcPr>
          <w:p w14:paraId="7AD1AAE1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1499" w:type="dxa"/>
            <w:noWrap/>
            <w:vAlign w:val="center"/>
            <w:hideMark/>
          </w:tcPr>
          <w:p w14:paraId="58958029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1614" w:type="dxa"/>
            <w:noWrap/>
            <w:vAlign w:val="center"/>
            <w:hideMark/>
          </w:tcPr>
          <w:p w14:paraId="7A6279A3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0.8368</w:t>
            </w:r>
          </w:p>
        </w:tc>
      </w:tr>
      <w:tr w:rsidR="005A60E0" w:rsidRPr="005A60E0" w14:paraId="51C38EB7" w14:textId="77777777" w:rsidTr="00497889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144ABA12" w14:textId="77777777" w:rsidR="005A60E0" w:rsidRPr="005A60E0" w:rsidRDefault="005A60E0" w:rsidP="0049788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Overdose vs. ctrl</w:t>
            </w:r>
          </w:p>
        </w:tc>
        <w:tc>
          <w:tcPr>
            <w:tcW w:w="1134" w:type="dxa"/>
            <w:noWrap/>
            <w:vAlign w:val="center"/>
            <w:hideMark/>
          </w:tcPr>
          <w:p w14:paraId="11D1073A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0.5908</w:t>
            </w:r>
          </w:p>
        </w:tc>
        <w:tc>
          <w:tcPr>
            <w:tcW w:w="1275" w:type="dxa"/>
            <w:noWrap/>
            <w:vAlign w:val="center"/>
            <w:hideMark/>
          </w:tcPr>
          <w:p w14:paraId="1B0F08E0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0.1268 to 1.055</w:t>
            </w:r>
          </w:p>
        </w:tc>
        <w:tc>
          <w:tcPr>
            <w:tcW w:w="1418" w:type="dxa"/>
            <w:noWrap/>
            <w:vAlign w:val="center"/>
            <w:hideMark/>
          </w:tcPr>
          <w:p w14:paraId="2AD433D2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1499" w:type="dxa"/>
            <w:noWrap/>
            <w:vAlign w:val="center"/>
            <w:hideMark/>
          </w:tcPr>
          <w:p w14:paraId="29D4CCD7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614" w:type="dxa"/>
            <w:noWrap/>
            <w:vAlign w:val="center"/>
            <w:hideMark/>
          </w:tcPr>
          <w:p w14:paraId="63C32DDE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0.0102</w:t>
            </w:r>
          </w:p>
        </w:tc>
      </w:tr>
    </w:tbl>
    <w:p w14:paraId="63B03036" w14:textId="77777777" w:rsidR="00FF374B" w:rsidRPr="005A60E0" w:rsidRDefault="00FF374B" w:rsidP="00FF374B">
      <w:pPr>
        <w:rPr>
          <w:rFonts w:ascii="Arial" w:hAnsi="Arial" w:cs="Arial"/>
          <w:sz w:val="20"/>
          <w:szCs w:val="20"/>
        </w:rPr>
      </w:pPr>
    </w:p>
    <w:p w14:paraId="6C0860B1" w14:textId="77777777" w:rsidR="005A60E0" w:rsidRDefault="005A60E0" w:rsidP="00B42C2D">
      <w:pPr>
        <w:pStyle w:val="Titulek"/>
        <w:rPr>
          <w:rFonts w:ascii="Arial" w:hAnsi="Arial" w:cs="Arial"/>
          <w:b/>
          <w:bCs/>
          <w:sz w:val="20"/>
          <w:szCs w:val="20"/>
        </w:rPr>
      </w:pPr>
    </w:p>
    <w:p w14:paraId="7358E4C3" w14:textId="37FF0F47" w:rsidR="00B42C2D" w:rsidRPr="005A60E0" w:rsidRDefault="00B42C2D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>Table 3:</w:t>
      </w:r>
      <w:r w:rsidRPr="005A60E0">
        <w:rPr>
          <w:rFonts w:ascii="Arial" w:hAnsi="Arial" w:cs="Arial"/>
          <w:sz w:val="20"/>
          <w:szCs w:val="20"/>
        </w:rPr>
        <w:t xml:space="preserve"> Statistical differences calculated for relative responses of contraction force of </w:t>
      </w:r>
      <w:proofErr w:type="spellStart"/>
      <w:r w:rsidRPr="005A60E0">
        <w:rPr>
          <w:rFonts w:ascii="Arial" w:hAnsi="Arial" w:cs="Arial"/>
          <w:sz w:val="20"/>
          <w:szCs w:val="20"/>
        </w:rPr>
        <w:t>hPSC</w:t>
      </w:r>
      <w:proofErr w:type="spellEnd"/>
      <w:r w:rsidRPr="005A60E0">
        <w:rPr>
          <w:rFonts w:ascii="Arial" w:hAnsi="Arial" w:cs="Arial"/>
          <w:sz w:val="20"/>
          <w:szCs w:val="20"/>
        </w:rPr>
        <w:t>-CMs with aminophylline and control – group analysis.</w:t>
      </w:r>
    </w:p>
    <w:tbl>
      <w:tblPr>
        <w:tblStyle w:val="Prosttabulka11"/>
        <w:tblpPr w:leftFromText="141" w:rightFromText="141" w:vertAnchor="text" w:horzAnchor="margin" w:tblpX="108" w:tblpY="79"/>
        <w:tblW w:w="0" w:type="auto"/>
        <w:tblLook w:val="04A0" w:firstRow="1" w:lastRow="0" w:firstColumn="1" w:lastColumn="0" w:noHBand="0" w:noVBand="1"/>
      </w:tblPr>
      <w:tblGrid>
        <w:gridCol w:w="1970"/>
        <w:gridCol w:w="1141"/>
        <w:gridCol w:w="1278"/>
        <w:gridCol w:w="1560"/>
        <w:gridCol w:w="1559"/>
        <w:gridCol w:w="1554"/>
      </w:tblGrid>
      <w:tr w:rsidR="005A60E0" w:rsidRPr="005A60E0" w14:paraId="555C4804" w14:textId="77777777" w:rsidTr="00497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noWrap/>
            <w:vAlign w:val="center"/>
            <w:hideMark/>
          </w:tcPr>
          <w:p w14:paraId="5717F029" w14:textId="77777777" w:rsidR="005A60E0" w:rsidRPr="005A60E0" w:rsidRDefault="005A60E0" w:rsidP="00497889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Games-Howell's multiple comparisons test</w:t>
            </w:r>
          </w:p>
        </w:tc>
        <w:tc>
          <w:tcPr>
            <w:tcW w:w="1141" w:type="dxa"/>
            <w:noWrap/>
            <w:vAlign w:val="center"/>
            <w:hideMark/>
          </w:tcPr>
          <w:p w14:paraId="4C654849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Mean Diff.</w:t>
            </w:r>
          </w:p>
        </w:tc>
        <w:tc>
          <w:tcPr>
            <w:tcW w:w="1278" w:type="dxa"/>
            <w:noWrap/>
            <w:vAlign w:val="center"/>
            <w:hideMark/>
          </w:tcPr>
          <w:p w14:paraId="6492E7DE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95.00% CI of diff.</w:t>
            </w:r>
          </w:p>
        </w:tc>
        <w:tc>
          <w:tcPr>
            <w:tcW w:w="1560" w:type="dxa"/>
            <w:noWrap/>
            <w:vAlign w:val="center"/>
            <w:hideMark/>
          </w:tcPr>
          <w:p w14:paraId="72D61732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Significant?</w:t>
            </w:r>
          </w:p>
        </w:tc>
        <w:tc>
          <w:tcPr>
            <w:tcW w:w="1559" w:type="dxa"/>
            <w:noWrap/>
            <w:vAlign w:val="center"/>
            <w:hideMark/>
          </w:tcPr>
          <w:p w14:paraId="1A44DA6B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Summary</w:t>
            </w:r>
          </w:p>
        </w:tc>
        <w:tc>
          <w:tcPr>
            <w:tcW w:w="1554" w:type="dxa"/>
            <w:noWrap/>
            <w:vAlign w:val="center"/>
            <w:hideMark/>
          </w:tcPr>
          <w:p w14:paraId="5E7BFB15" w14:textId="77777777" w:rsidR="005A60E0" w:rsidRPr="005A60E0" w:rsidRDefault="005A60E0" w:rsidP="00497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Adjusted P Value</w:t>
            </w:r>
          </w:p>
        </w:tc>
      </w:tr>
      <w:tr w:rsidR="005A60E0" w:rsidRPr="005A60E0" w14:paraId="3CB85C07" w14:textId="77777777" w:rsidTr="00497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noWrap/>
            <w:vAlign w:val="center"/>
            <w:hideMark/>
          </w:tcPr>
          <w:p w14:paraId="5043B72A" w14:textId="77777777" w:rsidR="005A60E0" w:rsidRPr="005A60E0" w:rsidRDefault="005A60E0" w:rsidP="0049788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Clinically relevant vs. ctrl</w:t>
            </w:r>
          </w:p>
        </w:tc>
        <w:tc>
          <w:tcPr>
            <w:tcW w:w="1141" w:type="dxa"/>
            <w:noWrap/>
            <w:vAlign w:val="center"/>
            <w:hideMark/>
          </w:tcPr>
          <w:p w14:paraId="50D6ADCF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0.3499</w:t>
            </w:r>
          </w:p>
        </w:tc>
        <w:tc>
          <w:tcPr>
            <w:tcW w:w="1278" w:type="dxa"/>
            <w:noWrap/>
            <w:vAlign w:val="center"/>
            <w:hideMark/>
          </w:tcPr>
          <w:p w14:paraId="56D6B916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0.1880 to 0.5118</w:t>
            </w:r>
          </w:p>
        </w:tc>
        <w:tc>
          <w:tcPr>
            <w:tcW w:w="1560" w:type="dxa"/>
            <w:noWrap/>
            <w:vAlign w:val="center"/>
            <w:hideMark/>
          </w:tcPr>
          <w:p w14:paraId="0687677F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1559" w:type="dxa"/>
            <w:noWrap/>
            <w:vAlign w:val="center"/>
            <w:hideMark/>
          </w:tcPr>
          <w:p w14:paraId="139A3933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554" w:type="dxa"/>
            <w:noWrap/>
            <w:vAlign w:val="center"/>
            <w:hideMark/>
          </w:tcPr>
          <w:p w14:paraId="1E9106A3" w14:textId="77777777" w:rsidR="005A60E0" w:rsidRPr="005A60E0" w:rsidRDefault="005A60E0" w:rsidP="00497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</w:tr>
      <w:tr w:rsidR="005A60E0" w:rsidRPr="005A60E0" w14:paraId="0C9C878A" w14:textId="77777777" w:rsidTr="00497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noWrap/>
            <w:vAlign w:val="center"/>
            <w:hideMark/>
          </w:tcPr>
          <w:p w14:paraId="07AF56F5" w14:textId="77777777" w:rsidR="005A60E0" w:rsidRPr="005A60E0" w:rsidRDefault="005A60E0" w:rsidP="00497889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Overdose vs. ctrl</w:t>
            </w:r>
          </w:p>
        </w:tc>
        <w:tc>
          <w:tcPr>
            <w:tcW w:w="1141" w:type="dxa"/>
            <w:noWrap/>
            <w:vAlign w:val="center"/>
            <w:hideMark/>
          </w:tcPr>
          <w:p w14:paraId="6CA7A362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0.3312</w:t>
            </w:r>
          </w:p>
        </w:tc>
        <w:tc>
          <w:tcPr>
            <w:tcW w:w="1278" w:type="dxa"/>
            <w:noWrap/>
            <w:vAlign w:val="center"/>
            <w:hideMark/>
          </w:tcPr>
          <w:p w14:paraId="7633D126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-0.3721 to 1.035</w:t>
            </w:r>
          </w:p>
        </w:tc>
        <w:tc>
          <w:tcPr>
            <w:tcW w:w="1560" w:type="dxa"/>
            <w:noWrap/>
            <w:vAlign w:val="center"/>
            <w:hideMark/>
          </w:tcPr>
          <w:p w14:paraId="3CEB8409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1559" w:type="dxa"/>
            <w:noWrap/>
            <w:vAlign w:val="center"/>
            <w:hideMark/>
          </w:tcPr>
          <w:p w14:paraId="32351008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1554" w:type="dxa"/>
            <w:noWrap/>
            <w:vAlign w:val="center"/>
            <w:hideMark/>
          </w:tcPr>
          <w:p w14:paraId="38B4D6AD" w14:textId="77777777" w:rsidR="005A60E0" w:rsidRPr="005A60E0" w:rsidRDefault="005A60E0" w:rsidP="00497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0.5282</w:t>
            </w:r>
          </w:p>
        </w:tc>
      </w:tr>
    </w:tbl>
    <w:p w14:paraId="0A99D2EE" w14:textId="77777777" w:rsidR="00B42C2D" w:rsidRPr="005A60E0" w:rsidRDefault="00B42C2D" w:rsidP="00B42C2D">
      <w:pPr>
        <w:rPr>
          <w:rFonts w:ascii="Arial" w:hAnsi="Arial" w:cs="Arial"/>
          <w:sz w:val="20"/>
          <w:szCs w:val="20"/>
        </w:rPr>
      </w:pPr>
    </w:p>
    <w:p w14:paraId="4457B21D" w14:textId="77777777" w:rsidR="00B42C2D" w:rsidRDefault="00B42C2D" w:rsidP="00FF374B">
      <w:pPr>
        <w:pStyle w:val="Titulek"/>
        <w:rPr>
          <w:rFonts w:ascii="Arial" w:hAnsi="Arial" w:cs="Arial"/>
          <w:b/>
          <w:bCs/>
          <w:sz w:val="20"/>
          <w:szCs w:val="20"/>
        </w:rPr>
      </w:pPr>
    </w:p>
    <w:p w14:paraId="780BE11F" w14:textId="77777777" w:rsidR="005A60E0" w:rsidRDefault="005A60E0" w:rsidP="005A60E0"/>
    <w:p w14:paraId="2BC0F3C8" w14:textId="6432984D" w:rsidR="00FF374B" w:rsidRDefault="00FF374B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B42C2D" w:rsidRPr="005A60E0">
        <w:rPr>
          <w:rFonts w:ascii="Arial" w:hAnsi="Arial" w:cs="Arial"/>
          <w:b/>
          <w:bCs/>
          <w:sz w:val="20"/>
          <w:szCs w:val="20"/>
        </w:rPr>
        <w:t>4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Statistical differences calculated for relative responses of contraction force of </w:t>
      </w:r>
      <w:proofErr w:type="spellStart"/>
      <w:r w:rsidRPr="005A60E0">
        <w:rPr>
          <w:rFonts w:ascii="Arial" w:hAnsi="Arial" w:cs="Arial"/>
          <w:sz w:val="20"/>
          <w:szCs w:val="20"/>
        </w:rPr>
        <w:t>hPSC</w:t>
      </w:r>
      <w:proofErr w:type="spellEnd"/>
      <w:r w:rsidRPr="005A60E0">
        <w:rPr>
          <w:rFonts w:ascii="Arial" w:hAnsi="Arial" w:cs="Arial"/>
          <w:sz w:val="20"/>
          <w:szCs w:val="20"/>
        </w:rPr>
        <w:t>-CMs with aminophylline and control – concentration analysis.</w:t>
      </w:r>
    </w:p>
    <w:tbl>
      <w:tblPr>
        <w:tblStyle w:val="Prosttabulka11"/>
        <w:tblW w:w="0" w:type="auto"/>
        <w:tblInd w:w="108" w:type="dxa"/>
        <w:tblLook w:val="04A0" w:firstRow="1" w:lastRow="0" w:firstColumn="1" w:lastColumn="0" w:noHBand="0" w:noVBand="1"/>
      </w:tblPr>
      <w:tblGrid>
        <w:gridCol w:w="2122"/>
        <w:gridCol w:w="1073"/>
        <w:gridCol w:w="1265"/>
        <w:gridCol w:w="1474"/>
        <w:gridCol w:w="1574"/>
        <w:gridCol w:w="1554"/>
      </w:tblGrid>
      <w:tr w:rsidR="00FF374B" w:rsidRPr="005A60E0" w14:paraId="538077C0" w14:textId="77777777" w:rsidTr="00497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37149DB0" w14:textId="77777777" w:rsidR="00FF374B" w:rsidRPr="005A60E0" w:rsidRDefault="00FF374B" w:rsidP="00FF374B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Games-Howell's multiple comparisons test</w:t>
            </w:r>
          </w:p>
        </w:tc>
        <w:tc>
          <w:tcPr>
            <w:tcW w:w="1073" w:type="dxa"/>
            <w:noWrap/>
            <w:vAlign w:val="center"/>
            <w:hideMark/>
          </w:tcPr>
          <w:p w14:paraId="2CF22C00" w14:textId="77777777" w:rsidR="00FF374B" w:rsidRPr="005A60E0" w:rsidRDefault="00FF374B" w:rsidP="00FF3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Mean Diff.</w:t>
            </w:r>
          </w:p>
        </w:tc>
        <w:tc>
          <w:tcPr>
            <w:tcW w:w="1265" w:type="dxa"/>
            <w:noWrap/>
            <w:vAlign w:val="center"/>
            <w:hideMark/>
          </w:tcPr>
          <w:p w14:paraId="618EC547" w14:textId="77777777" w:rsidR="00FF374B" w:rsidRPr="005A60E0" w:rsidRDefault="00FF374B" w:rsidP="00FF3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95.00% CI of diff.</w:t>
            </w:r>
          </w:p>
        </w:tc>
        <w:tc>
          <w:tcPr>
            <w:tcW w:w="1474" w:type="dxa"/>
            <w:noWrap/>
            <w:vAlign w:val="center"/>
            <w:hideMark/>
          </w:tcPr>
          <w:p w14:paraId="3D33275C" w14:textId="77777777" w:rsidR="00FF374B" w:rsidRPr="005A60E0" w:rsidRDefault="00FF374B" w:rsidP="00FF3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Significant?</w:t>
            </w:r>
          </w:p>
        </w:tc>
        <w:tc>
          <w:tcPr>
            <w:tcW w:w="1574" w:type="dxa"/>
            <w:noWrap/>
            <w:vAlign w:val="center"/>
            <w:hideMark/>
          </w:tcPr>
          <w:p w14:paraId="6E79C3D8" w14:textId="77777777" w:rsidR="00FF374B" w:rsidRPr="005A60E0" w:rsidRDefault="00FF374B" w:rsidP="00FF3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Summary</w:t>
            </w:r>
          </w:p>
        </w:tc>
        <w:tc>
          <w:tcPr>
            <w:tcW w:w="1554" w:type="dxa"/>
            <w:noWrap/>
            <w:vAlign w:val="center"/>
            <w:hideMark/>
          </w:tcPr>
          <w:p w14:paraId="505B23FD" w14:textId="77777777" w:rsidR="00FF374B" w:rsidRPr="005A60E0" w:rsidRDefault="00FF374B" w:rsidP="00FF37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Adjusted P Value</w:t>
            </w:r>
          </w:p>
        </w:tc>
      </w:tr>
      <w:tr w:rsidR="00FF374B" w:rsidRPr="005A60E0" w14:paraId="1987514B" w14:textId="77777777" w:rsidTr="00497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787D66F1" w14:textId="77777777" w:rsidR="00FF374B" w:rsidRPr="005A60E0" w:rsidRDefault="00FF374B" w:rsidP="00FF374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 10 µM vs. ctrl</w:t>
            </w:r>
          </w:p>
        </w:tc>
        <w:tc>
          <w:tcPr>
            <w:tcW w:w="1073" w:type="dxa"/>
            <w:noWrap/>
            <w:vAlign w:val="center"/>
            <w:hideMark/>
          </w:tcPr>
          <w:p w14:paraId="7DE32FDF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0.3690</w:t>
            </w:r>
          </w:p>
        </w:tc>
        <w:tc>
          <w:tcPr>
            <w:tcW w:w="1265" w:type="dxa"/>
            <w:noWrap/>
            <w:vAlign w:val="center"/>
            <w:hideMark/>
          </w:tcPr>
          <w:p w14:paraId="0FB075D3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0.09404 to 0.6440</w:t>
            </w:r>
          </w:p>
        </w:tc>
        <w:tc>
          <w:tcPr>
            <w:tcW w:w="1474" w:type="dxa"/>
            <w:noWrap/>
            <w:vAlign w:val="center"/>
            <w:hideMark/>
          </w:tcPr>
          <w:p w14:paraId="7FA4E435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1574" w:type="dxa"/>
            <w:noWrap/>
            <w:vAlign w:val="center"/>
            <w:hideMark/>
          </w:tcPr>
          <w:p w14:paraId="73D3CD2C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</w:t>
            </w:r>
          </w:p>
        </w:tc>
        <w:tc>
          <w:tcPr>
            <w:tcW w:w="1554" w:type="dxa"/>
            <w:noWrap/>
            <w:vAlign w:val="center"/>
            <w:hideMark/>
          </w:tcPr>
          <w:p w14:paraId="1F72FE02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0.0050</w:t>
            </w:r>
          </w:p>
        </w:tc>
      </w:tr>
      <w:tr w:rsidR="00FF374B" w:rsidRPr="005A60E0" w14:paraId="5C9289C9" w14:textId="77777777" w:rsidTr="00497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5B0D846F" w14:textId="77777777" w:rsidR="00FF374B" w:rsidRPr="005A60E0" w:rsidRDefault="00FF374B" w:rsidP="00FF374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 100 µM vs. ctrl</w:t>
            </w:r>
          </w:p>
        </w:tc>
        <w:tc>
          <w:tcPr>
            <w:tcW w:w="1073" w:type="dxa"/>
            <w:noWrap/>
            <w:vAlign w:val="center"/>
            <w:hideMark/>
          </w:tcPr>
          <w:p w14:paraId="309E6DD7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0.3037</w:t>
            </w:r>
          </w:p>
        </w:tc>
        <w:tc>
          <w:tcPr>
            <w:tcW w:w="1265" w:type="dxa"/>
            <w:noWrap/>
            <w:vAlign w:val="center"/>
            <w:hideMark/>
          </w:tcPr>
          <w:p w14:paraId="48E8B0F0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-0.09399 to 0.7014</w:t>
            </w:r>
          </w:p>
        </w:tc>
        <w:tc>
          <w:tcPr>
            <w:tcW w:w="1474" w:type="dxa"/>
            <w:noWrap/>
            <w:vAlign w:val="center"/>
            <w:hideMark/>
          </w:tcPr>
          <w:p w14:paraId="21D8CD3E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1574" w:type="dxa"/>
            <w:noWrap/>
            <w:vAlign w:val="center"/>
            <w:hideMark/>
          </w:tcPr>
          <w:p w14:paraId="15468623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1554" w:type="dxa"/>
            <w:noWrap/>
            <w:vAlign w:val="center"/>
            <w:hideMark/>
          </w:tcPr>
          <w:p w14:paraId="4D94B28C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0.2091</w:t>
            </w:r>
          </w:p>
        </w:tc>
      </w:tr>
      <w:tr w:rsidR="00FF374B" w:rsidRPr="005A60E0" w14:paraId="10040CD5" w14:textId="77777777" w:rsidTr="00497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1EC3404B" w14:textId="77777777" w:rsidR="00FF374B" w:rsidRPr="005A60E0" w:rsidRDefault="00FF374B" w:rsidP="00FF374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A 1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mM</w:t>
            </w:r>
            <w:proofErr w:type="spellEnd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vs. ctrl</w:t>
            </w:r>
          </w:p>
        </w:tc>
        <w:tc>
          <w:tcPr>
            <w:tcW w:w="1073" w:type="dxa"/>
            <w:noWrap/>
            <w:vAlign w:val="center"/>
            <w:hideMark/>
          </w:tcPr>
          <w:p w14:paraId="43862E1A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0.4098</w:t>
            </w:r>
          </w:p>
        </w:tc>
        <w:tc>
          <w:tcPr>
            <w:tcW w:w="1265" w:type="dxa"/>
            <w:noWrap/>
            <w:vAlign w:val="center"/>
            <w:hideMark/>
          </w:tcPr>
          <w:p w14:paraId="0DA37669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-0.05925 to 0.8789</w:t>
            </w:r>
          </w:p>
        </w:tc>
        <w:tc>
          <w:tcPr>
            <w:tcW w:w="1474" w:type="dxa"/>
            <w:noWrap/>
            <w:vAlign w:val="center"/>
            <w:hideMark/>
          </w:tcPr>
          <w:p w14:paraId="53026140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1574" w:type="dxa"/>
            <w:noWrap/>
            <w:vAlign w:val="center"/>
            <w:hideMark/>
          </w:tcPr>
          <w:p w14:paraId="1D59BC8D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1554" w:type="dxa"/>
            <w:noWrap/>
            <w:vAlign w:val="center"/>
            <w:hideMark/>
          </w:tcPr>
          <w:p w14:paraId="16A34112" w14:textId="77777777" w:rsidR="00FF374B" w:rsidRPr="005A60E0" w:rsidRDefault="00FF374B" w:rsidP="00FF37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0.0971</w:t>
            </w:r>
          </w:p>
        </w:tc>
      </w:tr>
      <w:tr w:rsidR="00FF374B" w:rsidRPr="005A60E0" w14:paraId="71CCE2BA" w14:textId="77777777" w:rsidTr="004978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14:paraId="2F3A6707" w14:textId="77777777" w:rsidR="00FF374B" w:rsidRPr="005A60E0" w:rsidRDefault="00FF374B" w:rsidP="00FF374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A 10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mM</w:t>
            </w:r>
            <w:proofErr w:type="spellEnd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vs. ctrl</w:t>
            </w:r>
          </w:p>
        </w:tc>
        <w:tc>
          <w:tcPr>
            <w:tcW w:w="1073" w:type="dxa"/>
            <w:noWrap/>
            <w:vAlign w:val="center"/>
            <w:hideMark/>
          </w:tcPr>
          <w:p w14:paraId="6E8F37C1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0.3312</w:t>
            </w:r>
          </w:p>
        </w:tc>
        <w:tc>
          <w:tcPr>
            <w:tcW w:w="1265" w:type="dxa"/>
            <w:noWrap/>
            <w:vAlign w:val="center"/>
            <w:hideMark/>
          </w:tcPr>
          <w:p w14:paraId="075ADA82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-0.5251 to 1.187</w:t>
            </w:r>
          </w:p>
        </w:tc>
        <w:tc>
          <w:tcPr>
            <w:tcW w:w="1474" w:type="dxa"/>
            <w:noWrap/>
            <w:vAlign w:val="center"/>
            <w:hideMark/>
          </w:tcPr>
          <w:p w14:paraId="437D5636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1574" w:type="dxa"/>
            <w:noWrap/>
            <w:vAlign w:val="center"/>
            <w:hideMark/>
          </w:tcPr>
          <w:p w14:paraId="3A613D2B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1554" w:type="dxa"/>
            <w:noWrap/>
            <w:vAlign w:val="center"/>
            <w:hideMark/>
          </w:tcPr>
          <w:p w14:paraId="3F747582" w14:textId="77777777" w:rsidR="00FF374B" w:rsidRPr="005A60E0" w:rsidRDefault="00FF374B" w:rsidP="00FF37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0.8470</w:t>
            </w:r>
          </w:p>
        </w:tc>
      </w:tr>
    </w:tbl>
    <w:p w14:paraId="46D40A7C" w14:textId="428E6A4F" w:rsidR="00B42C2D" w:rsidRDefault="00B42C2D" w:rsidP="00F13D30">
      <w:pPr>
        <w:pStyle w:val="Titulek"/>
        <w:rPr>
          <w:rFonts w:ascii="Arial" w:hAnsi="Arial" w:cs="Arial"/>
          <w:b/>
          <w:bCs/>
          <w:sz w:val="20"/>
          <w:szCs w:val="20"/>
        </w:rPr>
      </w:pPr>
    </w:p>
    <w:p w14:paraId="08C8646E" w14:textId="4E569047" w:rsidR="005A60E0" w:rsidRPr="005A60E0" w:rsidRDefault="005A60E0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Statistical differences calculated for relative responses of </w:t>
      </w:r>
      <w:r w:rsidR="000A35C0">
        <w:rPr>
          <w:rFonts w:ascii="Arial" w:hAnsi="Arial" w:cs="Arial"/>
          <w:sz w:val="20"/>
          <w:szCs w:val="20"/>
        </w:rPr>
        <w:t>HL1 cells</w:t>
      </w:r>
      <w:r w:rsidRPr="005A60E0">
        <w:rPr>
          <w:rFonts w:ascii="Arial" w:hAnsi="Arial" w:cs="Arial"/>
          <w:sz w:val="20"/>
          <w:szCs w:val="20"/>
        </w:rPr>
        <w:t xml:space="preserve"> </w:t>
      </w:r>
      <w:r w:rsidR="000A35C0">
        <w:rPr>
          <w:rFonts w:ascii="Arial" w:hAnsi="Arial" w:cs="Arial"/>
          <w:sz w:val="20"/>
          <w:szCs w:val="20"/>
        </w:rPr>
        <w:t xml:space="preserve">treated </w:t>
      </w:r>
      <w:r w:rsidRPr="005A60E0">
        <w:rPr>
          <w:rFonts w:ascii="Arial" w:hAnsi="Arial" w:cs="Arial"/>
          <w:sz w:val="20"/>
          <w:szCs w:val="20"/>
        </w:rPr>
        <w:t xml:space="preserve">with aminophylline </w:t>
      </w:r>
      <w:r w:rsidR="000A35C0">
        <w:rPr>
          <w:rFonts w:ascii="Arial" w:hAnsi="Arial" w:cs="Arial"/>
          <w:sz w:val="20"/>
          <w:szCs w:val="20"/>
        </w:rPr>
        <w:t>versus</w:t>
      </w:r>
      <w:r w:rsidRPr="005A60E0">
        <w:rPr>
          <w:rFonts w:ascii="Arial" w:hAnsi="Arial" w:cs="Arial"/>
          <w:sz w:val="20"/>
          <w:szCs w:val="20"/>
        </w:rPr>
        <w:t xml:space="preserve"> controls.</w:t>
      </w:r>
    </w:p>
    <w:tbl>
      <w:tblPr>
        <w:tblStyle w:val="PlainTable1"/>
        <w:tblW w:w="8983" w:type="dxa"/>
        <w:jc w:val="center"/>
        <w:tblLayout w:type="fixed"/>
        <w:tblLook w:val="04A0" w:firstRow="1" w:lastRow="0" w:firstColumn="1" w:lastColumn="0" w:noHBand="0" w:noVBand="1"/>
      </w:tblPr>
      <w:tblGrid>
        <w:gridCol w:w="2143"/>
        <w:gridCol w:w="1276"/>
        <w:gridCol w:w="1417"/>
        <w:gridCol w:w="1559"/>
        <w:gridCol w:w="1312"/>
        <w:gridCol w:w="1276"/>
      </w:tblGrid>
      <w:tr w:rsidR="00B32B41" w:rsidRPr="005A60E0" w14:paraId="4BC1C7E1" w14:textId="77777777" w:rsidTr="00F05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472F475E" w14:textId="77777777" w:rsidR="005A60E0" w:rsidRPr="00F0585E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</w:pP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Tukey's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 </w:t>
            </w: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multiple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 </w:t>
            </w: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comparisons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 test</w:t>
            </w:r>
          </w:p>
        </w:tc>
        <w:tc>
          <w:tcPr>
            <w:tcW w:w="1276" w:type="dxa"/>
            <w:noWrap/>
            <w:vAlign w:val="center"/>
            <w:hideMark/>
          </w:tcPr>
          <w:p w14:paraId="7BD1B36B" w14:textId="77777777" w:rsidR="005A60E0" w:rsidRPr="00F0585E" w:rsidRDefault="005A60E0" w:rsidP="00F05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</w:pP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Mean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 </w:t>
            </w: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Diff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,</w:t>
            </w:r>
          </w:p>
        </w:tc>
        <w:tc>
          <w:tcPr>
            <w:tcW w:w="1417" w:type="dxa"/>
            <w:noWrap/>
            <w:vAlign w:val="center"/>
            <w:hideMark/>
          </w:tcPr>
          <w:p w14:paraId="36DCFAA5" w14:textId="77777777" w:rsidR="005A60E0" w:rsidRPr="00F0585E" w:rsidRDefault="005A60E0" w:rsidP="00F05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</w:pPr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95,00% CI </w:t>
            </w: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of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 </w:t>
            </w: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diff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,</w:t>
            </w:r>
          </w:p>
        </w:tc>
        <w:tc>
          <w:tcPr>
            <w:tcW w:w="1559" w:type="dxa"/>
            <w:noWrap/>
            <w:vAlign w:val="center"/>
            <w:hideMark/>
          </w:tcPr>
          <w:p w14:paraId="56885FA3" w14:textId="77777777" w:rsidR="005A60E0" w:rsidRPr="00F0585E" w:rsidRDefault="005A60E0" w:rsidP="00F05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</w:pP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Significant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?</w:t>
            </w:r>
          </w:p>
        </w:tc>
        <w:tc>
          <w:tcPr>
            <w:tcW w:w="1312" w:type="dxa"/>
            <w:noWrap/>
            <w:vAlign w:val="center"/>
            <w:hideMark/>
          </w:tcPr>
          <w:p w14:paraId="48C9C5EF" w14:textId="77777777" w:rsidR="005A60E0" w:rsidRPr="00F0585E" w:rsidRDefault="005A60E0" w:rsidP="00F05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</w:pP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Summary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7FBB33DE" w14:textId="77777777" w:rsidR="005A60E0" w:rsidRPr="00F0585E" w:rsidRDefault="005A60E0" w:rsidP="00F058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</w:pP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Adjusted</w:t>
            </w:r>
            <w:proofErr w:type="spellEnd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 xml:space="preserve"> P </w:t>
            </w:r>
            <w:proofErr w:type="spellStart"/>
            <w:r w:rsidRPr="00F0585E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cs-CZ" w:eastAsia="cs-CZ"/>
              </w:rPr>
              <w:t>Value</w:t>
            </w:r>
            <w:proofErr w:type="spellEnd"/>
          </w:p>
        </w:tc>
      </w:tr>
      <w:tr w:rsidR="00F0585E" w:rsidRPr="005A60E0" w14:paraId="21ABBF8C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641DE2DF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8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69956092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0,05352</w:t>
            </w:r>
          </w:p>
        </w:tc>
        <w:tc>
          <w:tcPr>
            <w:tcW w:w="1417" w:type="dxa"/>
            <w:noWrap/>
            <w:vAlign w:val="center"/>
            <w:hideMark/>
          </w:tcPr>
          <w:p w14:paraId="22A6BFE5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-0,1472 to 0,2543</w:t>
            </w:r>
          </w:p>
        </w:tc>
        <w:tc>
          <w:tcPr>
            <w:tcW w:w="1559" w:type="dxa"/>
            <w:noWrap/>
            <w:vAlign w:val="center"/>
            <w:hideMark/>
          </w:tcPr>
          <w:p w14:paraId="721C7B85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No</w:t>
            </w:r>
          </w:p>
        </w:tc>
        <w:tc>
          <w:tcPr>
            <w:tcW w:w="1312" w:type="dxa"/>
            <w:noWrap/>
            <w:vAlign w:val="center"/>
            <w:hideMark/>
          </w:tcPr>
          <w:p w14:paraId="49BB9A85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ns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3D23CE3D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0,9996</w:t>
            </w:r>
          </w:p>
        </w:tc>
      </w:tr>
      <w:tr w:rsidR="00B32B41" w:rsidRPr="005A60E0" w14:paraId="7449FD2D" w14:textId="77777777" w:rsidTr="00F0585E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54E018FA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16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342B14B9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0,09254</w:t>
            </w:r>
          </w:p>
        </w:tc>
        <w:tc>
          <w:tcPr>
            <w:tcW w:w="1417" w:type="dxa"/>
            <w:noWrap/>
            <w:vAlign w:val="center"/>
            <w:hideMark/>
          </w:tcPr>
          <w:p w14:paraId="73C6D83E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-0,1082 to 0,2933</w:t>
            </w:r>
          </w:p>
        </w:tc>
        <w:tc>
          <w:tcPr>
            <w:tcW w:w="1559" w:type="dxa"/>
            <w:noWrap/>
            <w:vAlign w:val="center"/>
            <w:hideMark/>
          </w:tcPr>
          <w:p w14:paraId="2E62B6F7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No</w:t>
            </w:r>
          </w:p>
        </w:tc>
        <w:tc>
          <w:tcPr>
            <w:tcW w:w="1312" w:type="dxa"/>
            <w:noWrap/>
            <w:vAlign w:val="center"/>
            <w:hideMark/>
          </w:tcPr>
          <w:p w14:paraId="1C11DFB3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ns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74BF91D1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0,9399</w:t>
            </w:r>
          </w:p>
        </w:tc>
      </w:tr>
      <w:tr w:rsidR="00F0585E" w:rsidRPr="005A60E0" w14:paraId="3720BD2D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5582AA19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32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10C45993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0,09447</w:t>
            </w:r>
          </w:p>
        </w:tc>
        <w:tc>
          <w:tcPr>
            <w:tcW w:w="1417" w:type="dxa"/>
            <w:noWrap/>
            <w:vAlign w:val="center"/>
            <w:hideMark/>
          </w:tcPr>
          <w:p w14:paraId="57AD23BC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-0,08649 to 0,2754</w:t>
            </w:r>
          </w:p>
        </w:tc>
        <w:tc>
          <w:tcPr>
            <w:tcW w:w="1559" w:type="dxa"/>
            <w:noWrap/>
            <w:vAlign w:val="center"/>
            <w:hideMark/>
          </w:tcPr>
          <w:p w14:paraId="2840BA24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No</w:t>
            </w:r>
          </w:p>
        </w:tc>
        <w:tc>
          <w:tcPr>
            <w:tcW w:w="1312" w:type="dxa"/>
            <w:noWrap/>
            <w:vAlign w:val="center"/>
            <w:hideMark/>
          </w:tcPr>
          <w:p w14:paraId="5631BE8F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ns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4D6858BA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0,8624</w:t>
            </w:r>
          </w:p>
        </w:tc>
      </w:tr>
      <w:tr w:rsidR="00B32B41" w:rsidRPr="005A60E0" w14:paraId="11BCDDB0" w14:textId="77777777" w:rsidTr="00F0585E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7E062682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64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4D004E26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0,1172</w:t>
            </w:r>
          </w:p>
        </w:tc>
        <w:tc>
          <w:tcPr>
            <w:tcW w:w="1417" w:type="dxa"/>
            <w:noWrap/>
            <w:vAlign w:val="center"/>
            <w:hideMark/>
          </w:tcPr>
          <w:p w14:paraId="1FC2EAA3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-0,06376 to 0,2982</w:t>
            </w:r>
          </w:p>
        </w:tc>
        <w:tc>
          <w:tcPr>
            <w:tcW w:w="1559" w:type="dxa"/>
            <w:noWrap/>
            <w:vAlign w:val="center"/>
            <w:hideMark/>
          </w:tcPr>
          <w:p w14:paraId="13B03919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No</w:t>
            </w:r>
          </w:p>
        </w:tc>
        <w:tc>
          <w:tcPr>
            <w:tcW w:w="1312" w:type="dxa"/>
            <w:noWrap/>
            <w:vAlign w:val="center"/>
            <w:hideMark/>
          </w:tcPr>
          <w:p w14:paraId="6A8B2B4D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ns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78092427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0,5956</w:t>
            </w:r>
          </w:p>
        </w:tc>
      </w:tr>
      <w:tr w:rsidR="00F0585E" w:rsidRPr="005A60E0" w14:paraId="04F53D6E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1591639C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128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05A713C5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0,1666</w:t>
            </w:r>
          </w:p>
        </w:tc>
        <w:tc>
          <w:tcPr>
            <w:tcW w:w="1417" w:type="dxa"/>
            <w:noWrap/>
            <w:vAlign w:val="center"/>
            <w:hideMark/>
          </w:tcPr>
          <w:p w14:paraId="75AE139A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-0,01041 to 0,3437</w:t>
            </w:r>
          </w:p>
        </w:tc>
        <w:tc>
          <w:tcPr>
            <w:tcW w:w="1559" w:type="dxa"/>
            <w:noWrap/>
            <w:vAlign w:val="center"/>
            <w:hideMark/>
          </w:tcPr>
          <w:p w14:paraId="3232ED23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No</w:t>
            </w:r>
          </w:p>
        </w:tc>
        <w:tc>
          <w:tcPr>
            <w:tcW w:w="1312" w:type="dxa"/>
            <w:noWrap/>
            <w:vAlign w:val="center"/>
            <w:hideMark/>
          </w:tcPr>
          <w:p w14:paraId="66C02AA9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ns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75317227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0,0857</w:t>
            </w:r>
          </w:p>
        </w:tc>
      </w:tr>
      <w:tr w:rsidR="00B32B41" w:rsidRPr="005A60E0" w14:paraId="79141B6D" w14:textId="77777777" w:rsidTr="00F0585E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4F4250CB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256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3E225F8D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0,2134</w:t>
            </w:r>
          </w:p>
        </w:tc>
        <w:tc>
          <w:tcPr>
            <w:tcW w:w="1417" w:type="dxa"/>
            <w:noWrap/>
            <w:vAlign w:val="center"/>
            <w:hideMark/>
          </w:tcPr>
          <w:p w14:paraId="47B87BF7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0,03634 to 0,3904</w:t>
            </w:r>
          </w:p>
        </w:tc>
        <w:tc>
          <w:tcPr>
            <w:tcW w:w="1559" w:type="dxa"/>
            <w:noWrap/>
            <w:vAlign w:val="center"/>
            <w:hideMark/>
          </w:tcPr>
          <w:p w14:paraId="0B78811C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Yes</w:t>
            </w:r>
            <w:proofErr w:type="spellEnd"/>
          </w:p>
        </w:tc>
        <w:tc>
          <w:tcPr>
            <w:tcW w:w="1312" w:type="dxa"/>
            <w:noWrap/>
            <w:vAlign w:val="center"/>
            <w:hideMark/>
          </w:tcPr>
          <w:p w14:paraId="28FDC280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**</w:t>
            </w:r>
          </w:p>
        </w:tc>
        <w:tc>
          <w:tcPr>
            <w:tcW w:w="1276" w:type="dxa"/>
            <w:noWrap/>
            <w:vAlign w:val="center"/>
            <w:hideMark/>
          </w:tcPr>
          <w:p w14:paraId="2A1B6C3D" w14:textId="77777777" w:rsidR="005A60E0" w:rsidRPr="005A60E0" w:rsidRDefault="005A60E0" w:rsidP="00F0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0,0057</w:t>
            </w:r>
          </w:p>
        </w:tc>
      </w:tr>
      <w:tr w:rsidR="00F0585E" w:rsidRPr="005A60E0" w14:paraId="764FDC97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noWrap/>
            <w:vAlign w:val="center"/>
            <w:hideMark/>
          </w:tcPr>
          <w:p w14:paraId="136D1871" w14:textId="77777777" w:rsidR="005A60E0" w:rsidRPr="005A60E0" w:rsidRDefault="005A60E0" w:rsidP="00F0585E">
            <w:pPr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 xml:space="preserve">A 512 µM vs.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ctrl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5B4F53A2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0,1961</w:t>
            </w:r>
          </w:p>
        </w:tc>
        <w:tc>
          <w:tcPr>
            <w:tcW w:w="1417" w:type="dxa"/>
            <w:noWrap/>
            <w:vAlign w:val="center"/>
            <w:hideMark/>
          </w:tcPr>
          <w:p w14:paraId="0D484A9E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-0,004671 to 0,3968</w:t>
            </w:r>
          </w:p>
        </w:tc>
        <w:tc>
          <w:tcPr>
            <w:tcW w:w="1559" w:type="dxa"/>
            <w:noWrap/>
            <w:vAlign w:val="center"/>
            <w:hideMark/>
          </w:tcPr>
          <w:p w14:paraId="29633DEE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No</w:t>
            </w:r>
          </w:p>
        </w:tc>
        <w:tc>
          <w:tcPr>
            <w:tcW w:w="1312" w:type="dxa"/>
            <w:noWrap/>
            <w:vAlign w:val="center"/>
            <w:hideMark/>
          </w:tcPr>
          <w:p w14:paraId="5F4BA595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ns</w:t>
            </w:r>
            <w:proofErr w:type="spellEnd"/>
          </w:p>
        </w:tc>
        <w:tc>
          <w:tcPr>
            <w:tcW w:w="1276" w:type="dxa"/>
            <w:noWrap/>
            <w:vAlign w:val="center"/>
            <w:hideMark/>
          </w:tcPr>
          <w:p w14:paraId="741C21F6" w14:textId="77777777" w:rsidR="005A60E0" w:rsidRPr="005A60E0" w:rsidRDefault="005A60E0" w:rsidP="00F058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cs-CZ" w:eastAsia="cs-CZ"/>
              </w:rPr>
              <w:t>0,0622</w:t>
            </w:r>
          </w:p>
        </w:tc>
      </w:tr>
    </w:tbl>
    <w:p w14:paraId="2518D429" w14:textId="77777777" w:rsidR="003D43E7" w:rsidRPr="005A60E0" w:rsidRDefault="003D43E7" w:rsidP="00F13D30">
      <w:pPr>
        <w:pStyle w:val="Titulek"/>
        <w:rPr>
          <w:rFonts w:ascii="Arial" w:hAnsi="Arial" w:cs="Arial"/>
          <w:b/>
          <w:bCs/>
          <w:sz w:val="20"/>
          <w:szCs w:val="20"/>
        </w:rPr>
      </w:pPr>
    </w:p>
    <w:p w14:paraId="244F408E" w14:textId="3EF2A7F7" w:rsidR="00F13D30" w:rsidRPr="005A60E0" w:rsidRDefault="00F13D30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B42C2D" w:rsidRPr="005A60E0">
        <w:rPr>
          <w:rFonts w:ascii="Arial" w:hAnsi="Arial" w:cs="Arial"/>
          <w:b/>
          <w:bCs/>
          <w:sz w:val="20"/>
          <w:szCs w:val="20"/>
        </w:rPr>
        <w:t>6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</w:t>
      </w:r>
      <w:r w:rsidR="00D74F34" w:rsidRPr="005A60E0">
        <w:rPr>
          <w:rFonts w:ascii="Arial" w:hAnsi="Arial" w:cs="Arial"/>
          <w:sz w:val="20"/>
          <w:szCs w:val="20"/>
        </w:rPr>
        <w:t>Contingency statistical results of cutoff R-R values o</w:t>
      </w:r>
      <w:r w:rsidR="00387176" w:rsidRPr="005A60E0">
        <w:rPr>
          <w:rFonts w:ascii="Arial" w:hAnsi="Arial" w:cs="Arial"/>
          <w:sz w:val="20"/>
          <w:szCs w:val="20"/>
        </w:rPr>
        <w:t xml:space="preserve">f aminophylline treated </w:t>
      </w:r>
      <w:proofErr w:type="spellStart"/>
      <w:r w:rsidR="00387176" w:rsidRPr="005A60E0">
        <w:rPr>
          <w:rFonts w:ascii="Arial" w:hAnsi="Arial" w:cs="Arial"/>
          <w:sz w:val="20"/>
          <w:szCs w:val="20"/>
        </w:rPr>
        <w:t>hPSC</w:t>
      </w:r>
      <w:proofErr w:type="spellEnd"/>
      <w:r w:rsidR="00387176" w:rsidRPr="005A60E0">
        <w:rPr>
          <w:rFonts w:ascii="Arial" w:hAnsi="Arial" w:cs="Arial"/>
          <w:sz w:val="20"/>
          <w:szCs w:val="20"/>
        </w:rPr>
        <w:t>-CMs versus control</w:t>
      </w:r>
      <w:r w:rsidR="009670F4" w:rsidRPr="005A60E0">
        <w:rPr>
          <w:rFonts w:ascii="Arial" w:hAnsi="Arial" w:cs="Arial"/>
          <w:sz w:val="20"/>
          <w:szCs w:val="20"/>
        </w:rPr>
        <w:t>.</w:t>
      </w:r>
    </w:p>
    <w:tbl>
      <w:tblPr>
        <w:tblStyle w:val="Prosttabulka11"/>
        <w:tblW w:w="0" w:type="auto"/>
        <w:tblInd w:w="108" w:type="dxa"/>
        <w:tblLook w:val="04A0" w:firstRow="1" w:lastRow="0" w:firstColumn="1" w:lastColumn="0" w:noHBand="0" w:noVBand="1"/>
      </w:tblPr>
      <w:tblGrid>
        <w:gridCol w:w="1980"/>
        <w:gridCol w:w="1126"/>
        <w:gridCol w:w="858"/>
        <w:gridCol w:w="1104"/>
        <w:gridCol w:w="1042"/>
        <w:gridCol w:w="1398"/>
        <w:gridCol w:w="1554"/>
      </w:tblGrid>
      <w:tr w:rsidR="00571D1A" w:rsidRPr="005A60E0" w14:paraId="53804480" w14:textId="77777777" w:rsidTr="00F05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328AB4C7" w14:textId="77777777" w:rsidR="00571D1A" w:rsidRPr="005A60E0" w:rsidRDefault="00571D1A" w:rsidP="00362540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Chi-square with Yates' correction</w:t>
            </w:r>
          </w:p>
        </w:tc>
        <w:tc>
          <w:tcPr>
            <w:tcW w:w="1126" w:type="dxa"/>
            <w:vAlign w:val="center"/>
            <w:hideMark/>
          </w:tcPr>
          <w:p w14:paraId="0E45F563" w14:textId="77777777" w:rsidR="00571D1A" w:rsidRPr="005A60E0" w:rsidRDefault="00571D1A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 xml:space="preserve">Chi-square, </w:t>
            </w:r>
            <w:proofErr w:type="spellStart"/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df</w:t>
            </w:r>
            <w:proofErr w:type="spellEnd"/>
          </w:p>
        </w:tc>
        <w:tc>
          <w:tcPr>
            <w:tcW w:w="858" w:type="dxa"/>
            <w:vAlign w:val="center"/>
            <w:hideMark/>
          </w:tcPr>
          <w:p w14:paraId="2CE38832" w14:textId="77777777" w:rsidR="00571D1A" w:rsidRPr="005A60E0" w:rsidRDefault="00571D1A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z</w:t>
            </w:r>
          </w:p>
        </w:tc>
        <w:tc>
          <w:tcPr>
            <w:tcW w:w="1104" w:type="dxa"/>
            <w:vAlign w:val="center"/>
            <w:hideMark/>
          </w:tcPr>
          <w:p w14:paraId="2FECA69B" w14:textId="77777777" w:rsidR="00571D1A" w:rsidRPr="005A60E0" w:rsidRDefault="00571D1A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P value</w:t>
            </w:r>
          </w:p>
        </w:tc>
        <w:tc>
          <w:tcPr>
            <w:tcW w:w="1042" w:type="dxa"/>
            <w:vAlign w:val="center"/>
            <w:hideMark/>
          </w:tcPr>
          <w:p w14:paraId="24C043E1" w14:textId="77777777" w:rsidR="00571D1A" w:rsidRPr="005A60E0" w:rsidRDefault="00571D1A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P value summary</w:t>
            </w:r>
          </w:p>
        </w:tc>
        <w:tc>
          <w:tcPr>
            <w:tcW w:w="1398" w:type="dxa"/>
            <w:vAlign w:val="center"/>
            <w:hideMark/>
          </w:tcPr>
          <w:p w14:paraId="7EF8D1B8" w14:textId="77777777" w:rsidR="00571D1A" w:rsidRPr="005A60E0" w:rsidRDefault="00571D1A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One- or two-sided</w:t>
            </w:r>
          </w:p>
        </w:tc>
        <w:tc>
          <w:tcPr>
            <w:tcW w:w="1554" w:type="dxa"/>
            <w:vAlign w:val="center"/>
            <w:hideMark/>
          </w:tcPr>
          <w:p w14:paraId="2A928EE2" w14:textId="77777777" w:rsidR="00571D1A" w:rsidRPr="005A60E0" w:rsidRDefault="00571D1A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Statistically significant (P &lt; 0.05)?</w:t>
            </w:r>
          </w:p>
        </w:tc>
      </w:tr>
      <w:tr w:rsidR="00571D1A" w:rsidRPr="005A60E0" w14:paraId="343BB343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7AD0B884" w14:textId="77777777" w:rsidR="00571D1A" w:rsidRPr="005A60E0" w:rsidRDefault="00571D1A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10 µM vs. Ctrl</w:t>
            </w:r>
          </w:p>
        </w:tc>
        <w:tc>
          <w:tcPr>
            <w:tcW w:w="1126" w:type="dxa"/>
            <w:vAlign w:val="center"/>
            <w:hideMark/>
          </w:tcPr>
          <w:p w14:paraId="34438DE0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88.60, 1</w:t>
            </w:r>
          </w:p>
        </w:tc>
        <w:tc>
          <w:tcPr>
            <w:tcW w:w="858" w:type="dxa"/>
            <w:vAlign w:val="center"/>
            <w:hideMark/>
          </w:tcPr>
          <w:p w14:paraId="1EA68FD6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9.413</w:t>
            </w:r>
          </w:p>
        </w:tc>
        <w:tc>
          <w:tcPr>
            <w:tcW w:w="1104" w:type="dxa"/>
            <w:vAlign w:val="center"/>
            <w:hideMark/>
          </w:tcPr>
          <w:p w14:paraId="76E8C6D3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42" w:type="dxa"/>
            <w:vAlign w:val="center"/>
            <w:hideMark/>
          </w:tcPr>
          <w:p w14:paraId="5B2094CC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98" w:type="dxa"/>
            <w:vAlign w:val="center"/>
            <w:hideMark/>
          </w:tcPr>
          <w:p w14:paraId="0BF9319A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vAlign w:val="center"/>
            <w:hideMark/>
          </w:tcPr>
          <w:p w14:paraId="71F08C1A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571D1A" w:rsidRPr="005A60E0" w14:paraId="191A0266" w14:textId="77777777" w:rsidTr="00F05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14:paraId="7158E7E1" w14:textId="77777777" w:rsidR="00571D1A" w:rsidRPr="005A60E0" w:rsidRDefault="00571D1A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100 µM vs. Ctrl</w:t>
            </w:r>
          </w:p>
        </w:tc>
        <w:tc>
          <w:tcPr>
            <w:tcW w:w="1126" w:type="dxa"/>
            <w:noWrap/>
            <w:vAlign w:val="center"/>
            <w:hideMark/>
          </w:tcPr>
          <w:p w14:paraId="7AC49B12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33.94, 1</w:t>
            </w:r>
          </w:p>
        </w:tc>
        <w:tc>
          <w:tcPr>
            <w:tcW w:w="858" w:type="dxa"/>
            <w:noWrap/>
            <w:vAlign w:val="center"/>
            <w:hideMark/>
          </w:tcPr>
          <w:p w14:paraId="637DF6F3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5.826</w:t>
            </w:r>
          </w:p>
        </w:tc>
        <w:tc>
          <w:tcPr>
            <w:tcW w:w="1104" w:type="dxa"/>
            <w:noWrap/>
            <w:vAlign w:val="center"/>
            <w:hideMark/>
          </w:tcPr>
          <w:p w14:paraId="7277BA64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42" w:type="dxa"/>
            <w:noWrap/>
            <w:vAlign w:val="center"/>
            <w:hideMark/>
          </w:tcPr>
          <w:p w14:paraId="763680AA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98" w:type="dxa"/>
            <w:noWrap/>
            <w:vAlign w:val="center"/>
            <w:hideMark/>
          </w:tcPr>
          <w:p w14:paraId="23F30128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3C8017B3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571D1A" w:rsidRPr="005A60E0" w14:paraId="4803E9B1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14:paraId="15DACAC4" w14:textId="77777777" w:rsidR="00571D1A" w:rsidRPr="005A60E0" w:rsidRDefault="00571D1A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1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mM</w:t>
            </w:r>
            <w:proofErr w:type="spellEnd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vs. Ctrl</w:t>
            </w:r>
          </w:p>
        </w:tc>
        <w:tc>
          <w:tcPr>
            <w:tcW w:w="1126" w:type="dxa"/>
            <w:noWrap/>
            <w:vAlign w:val="center"/>
            <w:hideMark/>
          </w:tcPr>
          <w:p w14:paraId="05A16E2A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5.889, 1</w:t>
            </w:r>
          </w:p>
        </w:tc>
        <w:tc>
          <w:tcPr>
            <w:tcW w:w="858" w:type="dxa"/>
            <w:noWrap/>
            <w:vAlign w:val="center"/>
            <w:hideMark/>
          </w:tcPr>
          <w:p w14:paraId="1D0BF423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2.427</w:t>
            </w:r>
          </w:p>
        </w:tc>
        <w:tc>
          <w:tcPr>
            <w:tcW w:w="1104" w:type="dxa"/>
            <w:noWrap/>
            <w:vAlign w:val="center"/>
            <w:hideMark/>
          </w:tcPr>
          <w:p w14:paraId="6EA1A300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0.0152</w:t>
            </w:r>
          </w:p>
        </w:tc>
        <w:tc>
          <w:tcPr>
            <w:tcW w:w="1042" w:type="dxa"/>
            <w:noWrap/>
            <w:vAlign w:val="center"/>
            <w:hideMark/>
          </w:tcPr>
          <w:p w14:paraId="49F7315C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</w:t>
            </w:r>
          </w:p>
        </w:tc>
        <w:tc>
          <w:tcPr>
            <w:tcW w:w="1398" w:type="dxa"/>
            <w:noWrap/>
            <w:vAlign w:val="center"/>
            <w:hideMark/>
          </w:tcPr>
          <w:p w14:paraId="2B2D61BA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070AE51B" w14:textId="77777777" w:rsidR="00571D1A" w:rsidRPr="005A60E0" w:rsidRDefault="00571D1A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571D1A" w:rsidRPr="005A60E0" w14:paraId="0BB47C21" w14:textId="77777777" w:rsidTr="00F05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14:paraId="5928FD92" w14:textId="77777777" w:rsidR="00571D1A" w:rsidRPr="005A60E0" w:rsidRDefault="00571D1A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10 </w:t>
            </w:r>
            <w:proofErr w:type="spellStart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mM</w:t>
            </w:r>
            <w:proofErr w:type="spellEnd"/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vs. Ctrl</w:t>
            </w:r>
          </w:p>
        </w:tc>
        <w:tc>
          <w:tcPr>
            <w:tcW w:w="1126" w:type="dxa"/>
            <w:noWrap/>
            <w:vAlign w:val="center"/>
            <w:hideMark/>
          </w:tcPr>
          <w:p w14:paraId="1494B4D1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13.79, 1</w:t>
            </w:r>
          </w:p>
        </w:tc>
        <w:tc>
          <w:tcPr>
            <w:tcW w:w="858" w:type="dxa"/>
            <w:noWrap/>
            <w:vAlign w:val="center"/>
            <w:hideMark/>
          </w:tcPr>
          <w:p w14:paraId="27E9632F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3.713</w:t>
            </w:r>
          </w:p>
        </w:tc>
        <w:tc>
          <w:tcPr>
            <w:tcW w:w="1104" w:type="dxa"/>
            <w:noWrap/>
            <w:vAlign w:val="center"/>
            <w:hideMark/>
          </w:tcPr>
          <w:p w14:paraId="3F8ED0D3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0.0002</w:t>
            </w:r>
          </w:p>
        </w:tc>
        <w:tc>
          <w:tcPr>
            <w:tcW w:w="1042" w:type="dxa"/>
            <w:noWrap/>
            <w:vAlign w:val="center"/>
            <w:hideMark/>
          </w:tcPr>
          <w:p w14:paraId="64EE04D1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</w:t>
            </w:r>
          </w:p>
        </w:tc>
        <w:tc>
          <w:tcPr>
            <w:tcW w:w="1398" w:type="dxa"/>
            <w:noWrap/>
            <w:vAlign w:val="center"/>
            <w:hideMark/>
          </w:tcPr>
          <w:p w14:paraId="1A3BC1C9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0185F92A" w14:textId="77777777" w:rsidR="00571D1A" w:rsidRPr="005A60E0" w:rsidRDefault="00571D1A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</w:tbl>
    <w:p w14:paraId="3F30998C" w14:textId="77777777" w:rsidR="00A31D3C" w:rsidRPr="00A31D3C" w:rsidRDefault="00A31D3C" w:rsidP="00A31D3C"/>
    <w:p w14:paraId="00BD22EC" w14:textId="0C264E80" w:rsidR="009670F4" w:rsidRPr="005A60E0" w:rsidRDefault="009670F4" w:rsidP="00497889">
      <w:pPr>
        <w:pStyle w:val="Titulek"/>
        <w:jc w:val="both"/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B42C2D" w:rsidRPr="005A60E0">
        <w:rPr>
          <w:rFonts w:ascii="Arial" w:hAnsi="Arial" w:cs="Arial"/>
          <w:b/>
          <w:bCs/>
          <w:sz w:val="20"/>
          <w:szCs w:val="20"/>
        </w:rPr>
        <w:t>7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Contingency statistical results of cutoff R-R values of aminophylline treated HL-1 versus control.</w:t>
      </w:r>
    </w:p>
    <w:tbl>
      <w:tblPr>
        <w:tblStyle w:val="Prosttabulka11"/>
        <w:tblW w:w="0" w:type="auto"/>
        <w:tblInd w:w="108" w:type="dxa"/>
        <w:tblLook w:val="04A0" w:firstRow="1" w:lastRow="0" w:firstColumn="1" w:lastColumn="0" w:noHBand="0" w:noVBand="1"/>
      </w:tblPr>
      <w:tblGrid>
        <w:gridCol w:w="2025"/>
        <w:gridCol w:w="1231"/>
        <w:gridCol w:w="717"/>
        <w:gridCol w:w="1125"/>
        <w:gridCol w:w="1039"/>
        <w:gridCol w:w="1371"/>
        <w:gridCol w:w="1554"/>
      </w:tblGrid>
      <w:tr w:rsidR="009670F4" w:rsidRPr="005A60E0" w14:paraId="02C496AE" w14:textId="77777777" w:rsidTr="00F058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vAlign w:val="center"/>
            <w:hideMark/>
          </w:tcPr>
          <w:p w14:paraId="2E3B4615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lastRenderedPageBreak/>
              <w:t>Chi-square with Yates' correction</w:t>
            </w:r>
          </w:p>
        </w:tc>
        <w:tc>
          <w:tcPr>
            <w:tcW w:w="1231" w:type="dxa"/>
            <w:vAlign w:val="center"/>
            <w:hideMark/>
          </w:tcPr>
          <w:p w14:paraId="32FC5CD6" w14:textId="77777777" w:rsidR="009670F4" w:rsidRPr="005A60E0" w:rsidRDefault="009670F4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 xml:space="preserve">Chi-square, </w:t>
            </w:r>
            <w:proofErr w:type="spellStart"/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df</w:t>
            </w:r>
            <w:proofErr w:type="spellEnd"/>
          </w:p>
        </w:tc>
        <w:tc>
          <w:tcPr>
            <w:tcW w:w="717" w:type="dxa"/>
            <w:vAlign w:val="center"/>
            <w:hideMark/>
          </w:tcPr>
          <w:p w14:paraId="168242FB" w14:textId="77777777" w:rsidR="009670F4" w:rsidRPr="005A60E0" w:rsidRDefault="009670F4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z</w:t>
            </w:r>
          </w:p>
        </w:tc>
        <w:tc>
          <w:tcPr>
            <w:tcW w:w="1125" w:type="dxa"/>
            <w:vAlign w:val="center"/>
            <w:hideMark/>
          </w:tcPr>
          <w:p w14:paraId="1E50445E" w14:textId="77777777" w:rsidR="009670F4" w:rsidRPr="005A60E0" w:rsidRDefault="009670F4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P value</w:t>
            </w:r>
          </w:p>
        </w:tc>
        <w:tc>
          <w:tcPr>
            <w:tcW w:w="1039" w:type="dxa"/>
            <w:vAlign w:val="center"/>
            <w:hideMark/>
          </w:tcPr>
          <w:p w14:paraId="085B91EF" w14:textId="77777777" w:rsidR="009670F4" w:rsidRPr="005A60E0" w:rsidRDefault="009670F4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P value summary</w:t>
            </w:r>
          </w:p>
        </w:tc>
        <w:tc>
          <w:tcPr>
            <w:tcW w:w="1371" w:type="dxa"/>
            <w:vAlign w:val="center"/>
            <w:hideMark/>
          </w:tcPr>
          <w:p w14:paraId="3BFA31C0" w14:textId="77777777" w:rsidR="009670F4" w:rsidRPr="005A60E0" w:rsidRDefault="009670F4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One- or two-sided</w:t>
            </w:r>
          </w:p>
        </w:tc>
        <w:tc>
          <w:tcPr>
            <w:tcW w:w="1554" w:type="dxa"/>
            <w:vAlign w:val="center"/>
            <w:hideMark/>
          </w:tcPr>
          <w:p w14:paraId="085367DF" w14:textId="77777777" w:rsidR="009670F4" w:rsidRPr="005A60E0" w:rsidRDefault="009670F4" w:rsidP="003625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val="en-GB" w:eastAsia="en-GB"/>
              </w:rPr>
              <w:t>Statistically significant (P &lt; 0.05)?</w:t>
            </w:r>
          </w:p>
        </w:tc>
      </w:tr>
      <w:tr w:rsidR="009670F4" w:rsidRPr="005A60E0" w14:paraId="083FA3FA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4AD53B52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8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715195C6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10.44, 1</w:t>
            </w:r>
          </w:p>
        </w:tc>
        <w:tc>
          <w:tcPr>
            <w:tcW w:w="717" w:type="dxa"/>
            <w:noWrap/>
            <w:vAlign w:val="center"/>
            <w:hideMark/>
          </w:tcPr>
          <w:p w14:paraId="61EBCDBB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3.231</w:t>
            </w:r>
          </w:p>
        </w:tc>
        <w:tc>
          <w:tcPr>
            <w:tcW w:w="1125" w:type="dxa"/>
            <w:noWrap/>
            <w:vAlign w:val="center"/>
            <w:hideMark/>
          </w:tcPr>
          <w:p w14:paraId="2E406211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0.0012</w:t>
            </w:r>
          </w:p>
        </w:tc>
        <w:tc>
          <w:tcPr>
            <w:tcW w:w="1039" w:type="dxa"/>
            <w:noWrap/>
            <w:vAlign w:val="center"/>
            <w:hideMark/>
          </w:tcPr>
          <w:p w14:paraId="76FEE590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</w:t>
            </w:r>
          </w:p>
        </w:tc>
        <w:tc>
          <w:tcPr>
            <w:tcW w:w="1371" w:type="dxa"/>
            <w:noWrap/>
            <w:vAlign w:val="center"/>
            <w:hideMark/>
          </w:tcPr>
          <w:p w14:paraId="2BB9B8C7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0EF280B0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9670F4" w:rsidRPr="005A60E0" w14:paraId="5C5C8AB5" w14:textId="77777777" w:rsidTr="00F05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0C825E9A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16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0073F6F1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177.2, 1</w:t>
            </w:r>
          </w:p>
        </w:tc>
        <w:tc>
          <w:tcPr>
            <w:tcW w:w="717" w:type="dxa"/>
            <w:noWrap/>
            <w:vAlign w:val="center"/>
            <w:hideMark/>
          </w:tcPr>
          <w:p w14:paraId="7BD5297A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13.31</w:t>
            </w:r>
          </w:p>
        </w:tc>
        <w:tc>
          <w:tcPr>
            <w:tcW w:w="1125" w:type="dxa"/>
            <w:noWrap/>
            <w:vAlign w:val="center"/>
            <w:hideMark/>
          </w:tcPr>
          <w:p w14:paraId="3BA53AC9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39" w:type="dxa"/>
            <w:noWrap/>
            <w:vAlign w:val="center"/>
            <w:hideMark/>
          </w:tcPr>
          <w:p w14:paraId="4CCD1400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71" w:type="dxa"/>
            <w:noWrap/>
            <w:vAlign w:val="center"/>
            <w:hideMark/>
          </w:tcPr>
          <w:p w14:paraId="72851BD0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7788F644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9670F4" w:rsidRPr="005A60E0" w14:paraId="5A39CC93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65423345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32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37B5BF06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129.6, 1</w:t>
            </w:r>
          </w:p>
        </w:tc>
        <w:tc>
          <w:tcPr>
            <w:tcW w:w="717" w:type="dxa"/>
            <w:noWrap/>
            <w:vAlign w:val="center"/>
            <w:hideMark/>
          </w:tcPr>
          <w:p w14:paraId="526E24AB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11.38</w:t>
            </w:r>
          </w:p>
        </w:tc>
        <w:tc>
          <w:tcPr>
            <w:tcW w:w="1125" w:type="dxa"/>
            <w:noWrap/>
            <w:vAlign w:val="center"/>
            <w:hideMark/>
          </w:tcPr>
          <w:p w14:paraId="668185A4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39" w:type="dxa"/>
            <w:noWrap/>
            <w:vAlign w:val="center"/>
            <w:hideMark/>
          </w:tcPr>
          <w:p w14:paraId="11F0D666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71" w:type="dxa"/>
            <w:noWrap/>
            <w:vAlign w:val="center"/>
            <w:hideMark/>
          </w:tcPr>
          <w:p w14:paraId="5F5DB728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29486AE6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9670F4" w:rsidRPr="005A60E0" w14:paraId="17A9C528" w14:textId="77777777" w:rsidTr="00F05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766A0721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64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5CA0741F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46.77, 1</w:t>
            </w:r>
          </w:p>
        </w:tc>
        <w:tc>
          <w:tcPr>
            <w:tcW w:w="717" w:type="dxa"/>
            <w:noWrap/>
            <w:vAlign w:val="center"/>
            <w:hideMark/>
          </w:tcPr>
          <w:p w14:paraId="1293C246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6.839</w:t>
            </w:r>
          </w:p>
        </w:tc>
        <w:tc>
          <w:tcPr>
            <w:tcW w:w="1125" w:type="dxa"/>
            <w:noWrap/>
            <w:vAlign w:val="center"/>
            <w:hideMark/>
          </w:tcPr>
          <w:p w14:paraId="4990B851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39" w:type="dxa"/>
            <w:noWrap/>
            <w:vAlign w:val="center"/>
            <w:hideMark/>
          </w:tcPr>
          <w:p w14:paraId="4FFBE0CE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71" w:type="dxa"/>
            <w:noWrap/>
            <w:vAlign w:val="center"/>
            <w:hideMark/>
          </w:tcPr>
          <w:p w14:paraId="0CEC0F76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5719E66D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9670F4" w:rsidRPr="005A60E0" w14:paraId="40F1DD0A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66FD5609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128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1FDA948D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159.3, 1</w:t>
            </w:r>
          </w:p>
        </w:tc>
        <w:tc>
          <w:tcPr>
            <w:tcW w:w="717" w:type="dxa"/>
            <w:noWrap/>
            <w:vAlign w:val="center"/>
            <w:hideMark/>
          </w:tcPr>
          <w:p w14:paraId="1F81B3AD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12.62</w:t>
            </w:r>
          </w:p>
        </w:tc>
        <w:tc>
          <w:tcPr>
            <w:tcW w:w="1125" w:type="dxa"/>
            <w:noWrap/>
            <w:vAlign w:val="center"/>
            <w:hideMark/>
          </w:tcPr>
          <w:p w14:paraId="4DD6AE24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39" w:type="dxa"/>
            <w:noWrap/>
            <w:vAlign w:val="center"/>
            <w:hideMark/>
          </w:tcPr>
          <w:p w14:paraId="3FE3810E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71" w:type="dxa"/>
            <w:noWrap/>
            <w:vAlign w:val="center"/>
            <w:hideMark/>
          </w:tcPr>
          <w:p w14:paraId="15DAD818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07A0DAAD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  <w:tr w:rsidR="009670F4" w:rsidRPr="005A60E0" w14:paraId="109196A6" w14:textId="77777777" w:rsidTr="00F0585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19B99955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256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003C1D69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3.207, 1</w:t>
            </w:r>
          </w:p>
        </w:tc>
        <w:tc>
          <w:tcPr>
            <w:tcW w:w="717" w:type="dxa"/>
            <w:noWrap/>
            <w:vAlign w:val="center"/>
            <w:hideMark/>
          </w:tcPr>
          <w:p w14:paraId="1D40FC38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1.791</w:t>
            </w:r>
          </w:p>
        </w:tc>
        <w:tc>
          <w:tcPr>
            <w:tcW w:w="1125" w:type="dxa"/>
            <w:noWrap/>
            <w:vAlign w:val="center"/>
            <w:hideMark/>
          </w:tcPr>
          <w:p w14:paraId="6118B73A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0.0733</w:t>
            </w:r>
          </w:p>
        </w:tc>
        <w:tc>
          <w:tcPr>
            <w:tcW w:w="1039" w:type="dxa"/>
            <w:noWrap/>
            <w:vAlign w:val="center"/>
            <w:hideMark/>
          </w:tcPr>
          <w:p w14:paraId="0C3A0DDB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ns</w:t>
            </w:r>
          </w:p>
        </w:tc>
        <w:tc>
          <w:tcPr>
            <w:tcW w:w="1371" w:type="dxa"/>
            <w:noWrap/>
            <w:vAlign w:val="center"/>
            <w:hideMark/>
          </w:tcPr>
          <w:p w14:paraId="2A323F9C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64BF0E39" w14:textId="77777777" w:rsidR="009670F4" w:rsidRPr="005A60E0" w:rsidRDefault="009670F4" w:rsidP="003625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No</w:t>
            </w:r>
          </w:p>
        </w:tc>
      </w:tr>
      <w:tr w:rsidR="009670F4" w:rsidRPr="005A60E0" w14:paraId="5E534BF8" w14:textId="77777777" w:rsidTr="00F058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5" w:type="dxa"/>
            <w:noWrap/>
            <w:vAlign w:val="center"/>
            <w:hideMark/>
          </w:tcPr>
          <w:p w14:paraId="3C4D0E09" w14:textId="77777777" w:rsidR="009670F4" w:rsidRPr="005A60E0" w:rsidRDefault="009670F4" w:rsidP="0036254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512 µM vs. Ctrl</w:t>
            </w:r>
          </w:p>
        </w:tc>
        <w:tc>
          <w:tcPr>
            <w:tcW w:w="1231" w:type="dxa"/>
            <w:noWrap/>
            <w:vAlign w:val="center"/>
            <w:hideMark/>
          </w:tcPr>
          <w:p w14:paraId="73203DCB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244.0, 1</w:t>
            </w:r>
          </w:p>
        </w:tc>
        <w:tc>
          <w:tcPr>
            <w:tcW w:w="717" w:type="dxa"/>
            <w:noWrap/>
            <w:vAlign w:val="center"/>
            <w:hideMark/>
          </w:tcPr>
          <w:p w14:paraId="36EF7C5F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15.62</w:t>
            </w:r>
          </w:p>
        </w:tc>
        <w:tc>
          <w:tcPr>
            <w:tcW w:w="1125" w:type="dxa"/>
            <w:noWrap/>
            <w:vAlign w:val="center"/>
            <w:hideMark/>
          </w:tcPr>
          <w:p w14:paraId="1C832A72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&lt;0.0001</w:t>
            </w:r>
          </w:p>
        </w:tc>
        <w:tc>
          <w:tcPr>
            <w:tcW w:w="1039" w:type="dxa"/>
            <w:noWrap/>
            <w:vAlign w:val="center"/>
            <w:hideMark/>
          </w:tcPr>
          <w:p w14:paraId="6F001A66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****</w:t>
            </w:r>
          </w:p>
        </w:tc>
        <w:tc>
          <w:tcPr>
            <w:tcW w:w="1371" w:type="dxa"/>
            <w:noWrap/>
            <w:vAlign w:val="center"/>
            <w:hideMark/>
          </w:tcPr>
          <w:p w14:paraId="7201A3BA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Two-sided</w:t>
            </w:r>
          </w:p>
        </w:tc>
        <w:tc>
          <w:tcPr>
            <w:tcW w:w="1554" w:type="dxa"/>
            <w:noWrap/>
            <w:vAlign w:val="center"/>
            <w:hideMark/>
          </w:tcPr>
          <w:p w14:paraId="43F30D55" w14:textId="77777777" w:rsidR="009670F4" w:rsidRPr="005A60E0" w:rsidRDefault="009670F4" w:rsidP="00362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5A60E0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Yes</w:t>
            </w:r>
          </w:p>
        </w:tc>
      </w:tr>
    </w:tbl>
    <w:p w14:paraId="34958C4D" w14:textId="1DE4CDC9" w:rsidR="0016795B" w:rsidRDefault="007D5EE6" w:rsidP="00FF1B6C">
      <w:pPr>
        <w:rPr>
          <w:rFonts w:ascii="Arial" w:hAnsi="Arial" w:cs="Arial"/>
          <w:sz w:val="20"/>
          <w:szCs w:val="20"/>
        </w:rPr>
      </w:pPr>
      <w:r w:rsidRPr="005A60E0">
        <w:rPr>
          <w:rFonts w:ascii="Arial" w:hAnsi="Arial" w:cs="Arial"/>
          <w:sz w:val="20"/>
          <w:szCs w:val="20"/>
        </w:rPr>
        <w:tab/>
      </w:r>
    </w:p>
    <w:p w14:paraId="78050E72" w14:textId="2C9871E0" w:rsidR="000E6980" w:rsidRDefault="000E6980" w:rsidP="00FF1B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DF1BCCA" w14:textId="7853F322" w:rsidR="002A13D4" w:rsidRDefault="002A13D4" w:rsidP="002A13D4">
      <w:pPr>
        <w:pStyle w:val="Titulek"/>
        <w:jc w:val="both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Figure 1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Example of effects of heart modulators (isoproterenol, non-selective </w:t>
      </w:r>
      <w:r w:rsidRPr="00CF099A">
        <w:rPr>
          <w:rFonts w:ascii="Arial" w:hAnsi="Arial" w:cs="Arial"/>
          <w:sz w:val="20"/>
          <w:szCs w:val="20"/>
        </w:rPr>
        <w:t xml:space="preserve">β </w:t>
      </w:r>
      <w:proofErr w:type="spellStart"/>
      <w:r w:rsidRPr="00CF099A">
        <w:rPr>
          <w:rFonts w:ascii="Arial" w:hAnsi="Arial" w:cs="Arial"/>
          <w:sz w:val="20"/>
          <w:szCs w:val="20"/>
        </w:rPr>
        <w:t>adrenoceptor</w:t>
      </w:r>
      <w:proofErr w:type="spellEnd"/>
      <w:r w:rsidRPr="00CF099A">
        <w:rPr>
          <w:rFonts w:ascii="Arial" w:hAnsi="Arial" w:cs="Arial"/>
          <w:sz w:val="20"/>
          <w:szCs w:val="20"/>
        </w:rPr>
        <w:t xml:space="preserve"> agonist</w:t>
      </w:r>
      <w:r>
        <w:rPr>
          <w:rFonts w:ascii="Arial" w:hAnsi="Arial" w:cs="Arial"/>
          <w:sz w:val="20"/>
          <w:szCs w:val="20"/>
        </w:rPr>
        <w:t xml:space="preserve">, and </w:t>
      </w:r>
      <w:proofErr w:type="spellStart"/>
      <w:r>
        <w:rPr>
          <w:rFonts w:ascii="Arial" w:hAnsi="Arial" w:cs="Arial"/>
          <w:sz w:val="20"/>
          <w:szCs w:val="20"/>
        </w:rPr>
        <w:t>metoprolol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CF099A">
        <w:rPr>
          <w:rFonts w:ascii="Arial" w:hAnsi="Arial" w:cs="Arial"/>
          <w:sz w:val="20"/>
          <w:szCs w:val="20"/>
        </w:rPr>
        <w:t xml:space="preserve">β </w:t>
      </w:r>
      <w:proofErr w:type="spellStart"/>
      <w:r w:rsidRPr="00CF099A">
        <w:rPr>
          <w:rFonts w:ascii="Arial" w:hAnsi="Arial" w:cs="Arial"/>
          <w:sz w:val="20"/>
          <w:szCs w:val="20"/>
        </w:rPr>
        <w:t>adrenoceptor</w:t>
      </w:r>
      <w:proofErr w:type="spellEnd"/>
      <w:r w:rsidRPr="00CF09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blocker) on </w:t>
      </w:r>
      <w:proofErr w:type="spellStart"/>
      <w:r>
        <w:rPr>
          <w:rFonts w:ascii="Arial" w:hAnsi="Arial" w:cs="Arial"/>
          <w:sz w:val="20"/>
          <w:szCs w:val="20"/>
        </w:rPr>
        <w:t>hPSC</w:t>
      </w:r>
      <w:proofErr w:type="spellEnd"/>
      <w:r>
        <w:rPr>
          <w:rFonts w:ascii="Arial" w:hAnsi="Arial" w:cs="Arial"/>
          <w:sz w:val="20"/>
          <w:szCs w:val="20"/>
        </w:rPr>
        <w:t>-CMs and HL-1 (only isoproterenol) cellular lines.</w:t>
      </w:r>
      <w:r w:rsidRPr="00290735">
        <w:t xml:space="preserve"> </w:t>
      </w:r>
      <w:r w:rsidRPr="00191E69">
        <w:rPr>
          <w:rFonts w:ascii="Arial" w:hAnsi="Arial" w:cs="Arial"/>
          <w:i/>
          <w:iCs w:val="0"/>
          <w:sz w:val="20"/>
          <w:szCs w:val="20"/>
        </w:rPr>
        <w:t xml:space="preserve">Scatter plots (mean ± standard deviation) of BR overall changes, normalized to a baseline measurement (relative response) and to control measurements means (n = 4 for </w:t>
      </w:r>
      <w:proofErr w:type="spellStart"/>
      <w:r w:rsidRPr="00191E69">
        <w:rPr>
          <w:rFonts w:ascii="Arial" w:hAnsi="Arial" w:cs="Arial"/>
          <w:i/>
          <w:iCs w:val="0"/>
          <w:sz w:val="20"/>
          <w:szCs w:val="20"/>
        </w:rPr>
        <w:t>Metoprolol</w:t>
      </w:r>
      <w:proofErr w:type="spellEnd"/>
      <w:r w:rsidRPr="00191E69">
        <w:rPr>
          <w:rFonts w:ascii="Arial" w:hAnsi="Arial" w:cs="Arial"/>
          <w:i/>
          <w:iCs w:val="0"/>
          <w:sz w:val="20"/>
          <w:szCs w:val="20"/>
        </w:rPr>
        <w:t xml:space="preserve"> 70 µM and isoproterenol 1 µM, n=3 isoproterenol 0.1 µM, n=9 for </w:t>
      </w:r>
      <w:proofErr w:type="spellStart"/>
      <w:r w:rsidRPr="00191E69">
        <w:rPr>
          <w:rFonts w:ascii="Arial" w:hAnsi="Arial" w:cs="Arial"/>
          <w:i/>
          <w:iCs w:val="0"/>
          <w:sz w:val="20"/>
          <w:szCs w:val="20"/>
        </w:rPr>
        <w:t>hPSC</w:t>
      </w:r>
      <w:proofErr w:type="spellEnd"/>
      <w:r w:rsidRPr="00191E69">
        <w:rPr>
          <w:rFonts w:ascii="Arial" w:hAnsi="Arial" w:cs="Arial"/>
          <w:i/>
          <w:iCs w:val="0"/>
          <w:sz w:val="20"/>
          <w:szCs w:val="20"/>
        </w:rPr>
        <w:t>-CMs ctrl’s and n=5 for HL-1 ctrl). At least three biological repetitions were used in each column. Brown-Forsythe and Welch ANOVA test was us</w:t>
      </w:r>
      <w:r w:rsidR="005C6683">
        <w:rPr>
          <w:rFonts w:ascii="Arial" w:hAnsi="Arial" w:cs="Arial"/>
          <w:i/>
          <w:iCs w:val="0"/>
          <w:sz w:val="20"/>
          <w:szCs w:val="20"/>
        </w:rPr>
        <w:t>ed for statistical analysis (ct</w:t>
      </w:r>
      <w:r w:rsidRPr="00191E69">
        <w:rPr>
          <w:rFonts w:ascii="Arial" w:hAnsi="Arial" w:cs="Arial"/>
          <w:i/>
          <w:iCs w:val="0"/>
          <w:sz w:val="20"/>
          <w:szCs w:val="20"/>
        </w:rPr>
        <w:t>r</w:t>
      </w:r>
      <w:r w:rsidR="005C6683">
        <w:rPr>
          <w:rFonts w:ascii="Arial" w:hAnsi="Arial" w:cs="Arial"/>
          <w:i/>
          <w:iCs w:val="0"/>
          <w:sz w:val="20"/>
          <w:szCs w:val="20"/>
        </w:rPr>
        <w:t>l</w:t>
      </w:r>
      <w:r w:rsidRPr="00191E69">
        <w:rPr>
          <w:rFonts w:ascii="Arial" w:hAnsi="Arial" w:cs="Arial"/>
          <w:i/>
          <w:iCs w:val="0"/>
          <w:sz w:val="20"/>
          <w:szCs w:val="20"/>
        </w:rPr>
        <w:t xml:space="preserve"> vs. </w:t>
      </w:r>
      <w:proofErr w:type="spellStart"/>
      <w:r w:rsidRPr="00191E69">
        <w:rPr>
          <w:rFonts w:ascii="Arial" w:hAnsi="Arial" w:cs="Arial"/>
          <w:i/>
          <w:iCs w:val="0"/>
          <w:sz w:val="20"/>
          <w:szCs w:val="20"/>
        </w:rPr>
        <w:t>metopr</w:t>
      </w:r>
      <w:r w:rsidR="005C6683">
        <w:rPr>
          <w:rFonts w:ascii="Arial" w:hAnsi="Arial" w:cs="Arial"/>
          <w:i/>
          <w:iCs w:val="0"/>
          <w:sz w:val="20"/>
          <w:szCs w:val="20"/>
        </w:rPr>
        <w:t>olol</w:t>
      </w:r>
      <w:proofErr w:type="spellEnd"/>
      <w:r w:rsidR="005C6683">
        <w:rPr>
          <w:rFonts w:ascii="Arial" w:hAnsi="Arial" w:cs="Arial"/>
          <w:i/>
          <w:iCs w:val="0"/>
          <w:sz w:val="20"/>
          <w:szCs w:val="20"/>
        </w:rPr>
        <w:t xml:space="preserve"> 70 µM p=0.016, ct</w:t>
      </w:r>
      <w:r w:rsidRPr="00191E69">
        <w:rPr>
          <w:rFonts w:ascii="Arial" w:hAnsi="Arial" w:cs="Arial"/>
          <w:i/>
          <w:iCs w:val="0"/>
          <w:sz w:val="20"/>
          <w:szCs w:val="20"/>
        </w:rPr>
        <w:t>r</w:t>
      </w:r>
      <w:r w:rsidR="005C6683">
        <w:rPr>
          <w:rFonts w:ascii="Arial" w:hAnsi="Arial" w:cs="Arial"/>
          <w:i/>
          <w:iCs w:val="0"/>
          <w:sz w:val="20"/>
          <w:szCs w:val="20"/>
        </w:rPr>
        <w:t>l</w:t>
      </w:r>
      <w:r w:rsidRPr="00191E69">
        <w:rPr>
          <w:rFonts w:ascii="Arial" w:hAnsi="Arial" w:cs="Arial"/>
          <w:i/>
          <w:iCs w:val="0"/>
          <w:sz w:val="20"/>
          <w:szCs w:val="20"/>
        </w:rPr>
        <w:t xml:space="preserve"> vs. i</w:t>
      </w:r>
      <w:r>
        <w:rPr>
          <w:rFonts w:ascii="Arial" w:hAnsi="Arial" w:cs="Arial"/>
          <w:i/>
          <w:iCs w:val="0"/>
          <w:sz w:val="20"/>
          <w:szCs w:val="20"/>
        </w:rPr>
        <w:t>sopro</w:t>
      </w:r>
      <w:r w:rsidR="005C6683">
        <w:rPr>
          <w:rFonts w:ascii="Arial" w:hAnsi="Arial" w:cs="Arial"/>
          <w:i/>
          <w:iCs w:val="0"/>
          <w:sz w:val="20"/>
          <w:szCs w:val="20"/>
        </w:rPr>
        <w:t>terenol p=0.0015 and ct</w:t>
      </w:r>
      <w:r w:rsidRPr="00191E69">
        <w:rPr>
          <w:rFonts w:ascii="Arial" w:hAnsi="Arial" w:cs="Arial"/>
          <w:i/>
          <w:iCs w:val="0"/>
          <w:sz w:val="20"/>
          <w:szCs w:val="20"/>
        </w:rPr>
        <w:t>r</w:t>
      </w:r>
      <w:r w:rsidR="005C6683">
        <w:rPr>
          <w:rFonts w:ascii="Arial" w:hAnsi="Arial" w:cs="Arial"/>
          <w:i/>
          <w:iCs w:val="0"/>
          <w:sz w:val="20"/>
          <w:szCs w:val="20"/>
        </w:rPr>
        <w:t>l</w:t>
      </w:r>
      <w:r w:rsidRPr="00191E69">
        <w:rPr>
          <w:rFonts w:ascii="Arial" w:hAnsi="Arial" w:cs="Arial"/>
          <w:i/>
          <w:iCs w:val="0"/>
          <w:sz w:val="20"/>
          <w:szCs w:val="20"/>
        </w:rPr>
        <w:t xml:space="preserve"> </w:t>
      </w:r>
      <w:proofErr w:type="spellStart"/>
      <w:r w:rsidRPr="00191E69">
        <w:rPr>
          <w:rFonts w:ascii="Arial" w:hAnsi="Arial" w:cs="Arial"/>
          <w:i/>
          <w:iCs w:val="0"/>
          <w:sz w:val="20"/>
          <w:szCs w:val="20"/>
        </w:rPr>
        <w:t>vs.</w:t>
      </w:r>
      <w:r>
        <w:rPr>
          <w:rFonts w:ascii="Arial" w:hAnsi="Arial" w:cs="Arial"/>
          <w:i/>
          <w:iCs w:val="0"/>
          <w:sz w:val="20"/>
          <w:szCs w:val="20"/>
        </w:rPr>
        <w:t>isopro</w:t>
      </w:r>
      <w:r w:rsidRPr="00191E69">
        <w:rPr>
          <w:rFonts w:ascii="Arial" w:hAnsi="Arial" w:cs="Arial"/>
          <w:i/>
          <w:iCs w:val="0"/>
          <w:sz w:val="20"/>
          <w:szCs w:val="20"/>
        </w:rPr>
        <w:t>terenol</w:t>
      </w:r>
      <w:proofErr w:type="spellEnd"/>
      <w:r w:rsidRPr="00191E69">
        <w:rPr>
          <w:rFonts w:ascii="Arial" w:hAnsi="Arial" w:cs="Arial"/>
          <w:i/>
          <w:iCs w:val="0"/>
          <w:sz w:val="20"/>
          <w:szCs w:val="20"/>
        </w:rPr>
        <w:t xml:space="preserve"> p=0.039)</w:t>
      </w:r>
      <w:r>
        <w:rPr>
          <w:i/>
        </w:rPr>
        <w:t>.</w:t>
      </w:r>
      <w:r w:rsidRPr="009C6024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</w:p>
    <w:p w14:paraId="2C608597" w14:textId="16EEC963" w:rsidR="002A13D4" w:rsidRDefault="005C6683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val="cs-CZ" w:eastAsia="cs-CZ"/>
        </w:rPr>
        <w:drawing>
          <wp:inline distT="0" distB="0" distL="0" distR="0" wp14:anchorId="3853EDD5" wp14:editId="1AD20E51">
            <wp:extent cx="5760720" cy="5605200"/>
            <wp:effectExtent l="0" t="0" r="0" b="0"/>
            <wp:docPr id="2" name="Obrázek 2" descr="E:\Publikace 2014-2022\2021\Cardiomyocytes aminophylline\Aminophylline rerevised\676275_Figure_1_supplementar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ublikace 2014-2022\2021\Cardiomyocytes aminophylline\Aminophylline rerevised\676275_Figure_1_supplementar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3E6A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7C492DE3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1E726550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25A56DAE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566D67DA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3E360683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39A4B425" w14:textId="77777777" w:rsidR="002A13D4" w:rsidRDefault="002A13D4" w:rsidP="002A13D4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</w:p>
    <w:p w14:paraId="2062FDA7" w14:textId="077C00FC" w:rsidR="002A13D4" w:rsidRPr="005A60E0" w:rsidRDefault="002A13D4" w:rsidP="002A13D4">
      <w:pPr>
        <w:pStyle w:val="Titulek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Figure 2</w:t>
      </w:r>
      <w:r w:rsidRPr="005A60E0">
        <w:rPr>
          <w:rFonts w:ascii="Arial" w:hAnsi="Arial" w:cs="Arial"/>
          <w:b/>
          <w:bCs/>
          <w:sz w:val="20"/>
          <w:szCs w:val="20"/>
        </w:rPr>
        <w:t>:</w:t>
      </w:r>
      <w:r w:rsidRPr="005A60E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Linear regression of BR (A; blue dots) and contraction force (C; red dots) relative responses and measured concentrations coupled with respective residual plots (B,</w:t>
      </w:r>
      <w:r w:rsidR="005C66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D). In case of beat rate, results show statistically significant non-zero slope (Walt test, p&lt;0.0001) proving positive relationship between concentration and relative response. Similar relationship was not found in case of contraction force. </w:t>
      </w:r>
    </w:p>
    <w:p w14:paraId="59F17D5B" w14:textId="48B48C47" w:rsidR="002A13D4" w:rsidRDefault="002A13D4" w:rsidP="00A526A2">
      <w:pPr>
        <w:pStyle w:val="Titulek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51764CAB" wp14:editId="52C0B12B">
            <wp:extent cx="5760720" cy="533330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4791" r="5588" b="4542"/>
                    <a:stretch/>
                  </pic:blipFill>
                  <pic:spPr bwMode="auto">
                    <a:xfrm>
                      <a:off x="0" y="0"/>
                      <a:ext cx="5760720" cy="533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5973" w14:textId="52DE0FCA" w:rsidR="000571ED" w:rsidRDefault="000571ED" w:rsidP="00A526A2">
      <w:pPr>
        <w:pStyle w:val="Titulek"/>
        <w:jc w:val="both"/>
        <w:rPr>
          <w:rFonts w:ascii="Arial" w:hAnsi="Arial" w:cs="Arial"/>
          <w:sz w:val="20"/>
          <w:szCs w:val="20"/>
        </w:rPr>
      </w:pPr>
    </w:p>
    <w:p w14:paraId="163EF3D2" w14:textId="69B40A17" w:rsidR="000F65D8" w:rsidRDefault="000F65D8">
      <w:r>
        <w:br w:type="page"/>
      </w:r>
    </w:p>
    <w:p w14:paraId="2D154B27" w14:textId="77777777" w:rsidR="000F65D8" w:rsidRDefault="000F65D8" w:rsidP="00A34C0A"/>
    <w:p w14:paraId="2D248450" w14:textId="43433608" w:rsidR="007109E2" w:rsidRPr="008F51A2" w:rsidRDefault="00181498" w:rsidP="008C79DE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58241" behindDoc="0" locked="0" layoutInCell="1" allowOverlap="1" wp14:anchorId="21D82D6F" wp14:editId="49D8C385">
            <wp:simplePos x="0" y="0"/>
            <wp:positionH relativeFrom="column">
              <wp:posOffset>-49353</wp:posOffset>
            </wp:positionH>
            <wp:positionV relativeFrom="paragraph">
              <wp:posOffset>1919221</wp:posOffset>
            </wp:positionV>
            <wp:extent cx="5760720" cy="345821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26A2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0F65D8">
        <w:rPr>
          <w:rFonts w:ascii="Arial" w:hAnsi="Arial" w:cs="Arial"/>
          <w:b/>
          <w:bCs/>
          <w:sz w:val="20"/>
          <w:szCs w:val="20"/>
        </w:rPr>
        <w:t>3</w:t>
      </w:r>
      <w:r w:rsidR="00A526A2" w:rsidRPr="005A60E0">
        <w:rPr>
          <w:rFonts w:ascii="Arial" w:hAnsi="Arial" w:cs="Arial"/>
          <w:b/>
          <w:bCs/>
          <w:sz w:val="20"/>
          <w:szCs w:val="20"/>
        </w:rPr>
        <w:t>:</w:t>
      </w:r>
      <w:r w:rsidR="00A526A2" w:rsidRPr="005A60E0">
        <w:rPr>
          <w:rFonts w:ascii="Arial" w:hAnsi="Arial" w:cs="Arial"/>
          <w:sz w:val="20"/>
          <w:szCs w:val="20"/>
        </w:rPr>
        <w:t xml:space="preserve"> </w:t>
      </w:r>
      <w:r w:rsidR="00697306">
        <w:rPr>
          <w:rFonts w:ascii="Arial" w:hAnsi="Arial" w:cs="Arial"/>
          <w:sz w:val="20"/>
          <w:szCs w:val="20"/>
        </w:rPr>
        <w:t>Control experiments</w:t>
      </w:r>
      <w:r w:rsidR="00BD561E">
        <w:rPr>
          <w:rFonts w:ascii="Arial" w:hAnsi="Arial" w:cs="Arial"/>
          <w:sz w:val="20"/>
          <w:szCs w:val="20"/>
        </w:rPr>
        <w:t>.</w:t>
      </w:r>
      <w:r w:rsidR="00BD561E">
        <w:rPr>
          <w:rFonts w:ascii="Arial" w:hAnsi="Arial" w:cs="Arial"/>
          <w:i/>
          <w:iCs/>
          <w:sz w:val="20"/>
          <w:szCs w:val="20"/>
        </w:rPr>
        <w:t xml:space="preserve"> </w:t>
      </w:r>
      <w:r w:rsidR="007109E2" w:rsidRPr="00191E69">
        <w:rPr>
          <w:rFonts w:ascii="Arial" w:hAnsi="Arial" w:cs="Arial"/>
          <w:i/>
          <w:iCs/>
          <w:sz w:val="20"/>
          <w:szCs w:val="20"/>
        </w:rPr>
        <w:t xml:space="preserve">Scatter plots (mean ± standard deviation) of BR overall changes, normalized to a baseline measurement (relative response) and to control measurements means. </w:t>
      </w:r>
      <w:r w:rsidR="007109E2" w:rsidRPr="00191E69">
        <w:rPr>
          <w:rFonts w:ascii="Arial" w:hAnsi="Arial" w:cs="Arial"/>
          <w:b/>
          <w:bCs/>
          <w:i/>
          <w:iCs/>
          <w:sz w:val="20"/>
          <w:szCs w:val="20"/>
        </w:rPr>
        <w:t>(A)</w:t>
      </w:r>
      <w:r w:rsidR="007109E2" w:rsidRPr="00191E69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1B4DEA" w:rsidRPr="00191E69">
        <w:rPr>
          <w:rFonts w:ascii="Arial" w:hAnsi="Arial" w:cs="Arial"/>
          <w:i/>
          <w:iCs/>
          <w:sz w:val="20"/>
          <w:szCs w:val="20"/>
        </w:rPr>
        <w:t>hPSC</w:t>
      </w:r>
      <w:proofErr w:type="spellEnd"/>
      <w:r w:rsidR="001B4DEA" w:rsidRPr="00191E69">
        <w:rPr>
          <w:rFonts w:ascii="Arial" w:hAnsi="Arial" w:cs="Arial"/>
          <w:i/>
          <w:iCs/>
          <w:sz w:val="20"/>
          <w:szCs w:val="20"/>
        </w:rPr>
        <w:t xml:space="preserve">-CMs treated with </w:t>
      </w:r>
      <w:r w:rsidR="0098509C" w:rsidRPr="00191E69">
        <w:rPr>
          <w:rFonts w:ascii="Arial" w:hAnsi="Arial" w:cs="Arial"/>
          <w:i/>
          <w:iCs/>
          <w:sz w:val="20"/>
          <w:szCs w:val="20"/>
        </w:rPr>
        <w:t xml:space="preserve">10 </w:t>
      </w:r>
      <w:proofErr w:type="spellStart"/>
      <w:r w:rsidR="0098509C" w:rsidRPr="00191E69">
        <w:rPr>
          <w:rFonts w:ascii="Arial" w:hAnsi="Arial" w:cs="Arial"/>
          <w:i/>
          <w:iCs/>
          <w:sz w:val="20"/>
          <w:szCs w:val="20"/>
        </w:rPr>
        <w:t>mM</w:t>
      </w:r>
      <w:proofErr w:type="spellEnd"/>
      <w:r w:rsidR="0098509C" w:rsidRPr="00191E69">
        <w:rPr>
          <w:rFonts w:ascii="Arial" w:hAnsi="Arial" w:cs="Arial"/>
          <w:i/>
          <w:iCs/>
          <w:sz w:val="20"/>
          <w:szCs w:val="20"/>
        </w:rPr>
        <w:t xml:space="preserve"> aminophylline (A 10mM) followed by washout period with </w:t>
      </w:r>
      <w:proofErr w:type="spellStart"/>
      <w:r w:rsidR="0098509C" w:rsidRPr="00191E69">
        <w:rPr>
          <w:rFonts w:ascii="Arial" w:hAnsi="Arial" w:cs="Arial"/>
          <w:i/>
          <w:iCs/>
          <w:sz w:val="20"/>
          <w:szCs w:val="20"/>
        </w:rPr>
        <w:t>Tyrode</w:t>
      </w:r>
      <w:proofErr w:type="spellEnd"/>
      <w:r w:rsidR="0042139C" w:rsidRPr="00191E69">
        <w:rPr>
          <w:rFonts w:ascii="Arial" w:hAnsi="Arial" w:cs="Arial"/>
          <w:i/>
          <w:iCs/>
          <w:sz w:val="20"/>
          <w:szCs w:val="20"/>
        </w:rPr>
        <w:t xml:space="preserve"> medium. </w:t>
      </w:r>
      <w:r w:rsidR="006954EA" w:rsidRPr="00191E69">
        <w:rPr>
          <w:rFonts w:ascii="Arial" w:hAnsi="Arial" w:cs="Arial"/>
          <w:i/>
          <w:iCs/>
          <w:sz w:val="20"/>
          <w:szCs w:val="20"/>
        </w:rPr>
        <w:t xml:space="preserve">It is visible that elevated BR as </w:t>
      </w:r>
      <w:proofErr w:type="spellStart"/>
      <w:proofErr w:type="gramStart"/>
      <w:r w:rsidR="006954EA" w:rsidRPr="00191E69">
        <w:rPr>
          <w:rFonts w:ascii="Arial" w:hAnsi="Arial" w:cs="Arial"/>
          <w:i/>
          <w:iCs/>
          <w:sz w:val="20"/>
          <w:szCs w:val="20"/>
        </w:rPr>
        <w:t>a</w:t>
      </w:r>
      <w:proofErr w:type="spellEnd"/>
      <w:proofErr w:type="gramEnd"/>
      <w:r w:rsidR="006954EA" w:rsidRPr="00191E69">
        <w:rPr>
          <w:rFonts w:ascii="Arial" w:hAnsi="Arial" w:cs="Arial"/>
          <w:i/>
          <w:iCs/>
          <w:sz w:val="20"/>
          <w:szCs w:val="20"/>
        </w:rPr>
        <w:t xml:space="preserve"> effect of aminophylline </w:t>
      </w:r>
      <w:r w:rsidR="00D86998" w:rsidRPr="00191E69">
        <w:rPr>
          <w:rFonts w:ascii="Arial" w:hAnsi="Arial" w:cs="Arial"/>
          <w:i/>
          <w:iCs/>
          <w:sz w:val="20"/>
          <w:szCs w:val="20"/>
        </w:rPr>
        <w:t xml:space="preserve">ceased during a washout period (n=9 for </w:t>
      </w:r>
      <w:proofErr w:type="spellStart"/>
      <w:r w:rsidR="00D86998" w:rsidRPr="00191E69">
        <w:rPr>
          <w:rFonts w:ascii="Arial" w:hAnsi="Arial" w:cs="Arial"/>
          <w:i/>
          <w:iCs/>
          <w:sz w:val="20"/>
          <w:szCs w:val="20"/>
        </w:rPr>
        <w:t>ctlr</w:t>
      </w:r>
      <w:r w:rsidR="00191E69" w:rsidRPr="00191E69">
        <w:rPr>
          <w:rFonts w:ascii="Arial" w:hAnsi="Arial" w:cs="Arial"/>
          <w:i/>
          <w:iCs/>
          <w:sz w:val="20"/>
          <w:szCs w:val="20"/>
        </w:rPr>
        <w:t>’</w:t>
      </w:r>
      <w:r w:rsidR="00D86998" w:rsidRPr="00191E69">
        <w:rPr>
          <w:rFonts w:ascii="Arial" w:hAnsi="Arial" w:cs="Arial"/>
          <w:i/>
          <w:iCs/>
          <w:sz w:val="20"/>
          <w:szCs w:val="20"/>
        </w:rPr>
        <w:t>s</w:t>
      </w:r>
      <w:proofErr w:type="spellEnd"/>
      <w:r w:rsidR="00191E69" w:rsidRPr="00191E69">
        <w:rPr>
          <w:rFonts w:ascii="Arial" w:hAnsi="Arial" w:cs="Arial"/>
          <w:i/>
          <w:iCs/>
          <w:sz w:val="20"/>
          <w:szCs w:val="20"/>
        </w:rPr>
        <w:t xml:space="preserve">, n=4 for A 10 </w:t>
      </w:r>
      <w:proofErr w:type="spellStart"/>
      <w:r w:rsidR="00191E69" w:rsidRPr="00191E69">
        <w:rPr>
          <w:rFonts w:ascii="Arial" w:hAnsi="Arial" w:cs="Arial"/>
          <w:i/>
          <w:iCs/>
          <w:sz w:val="20"/>
          <w:szCs w:val="20"/>
        </w:rPr>
        <w:t>mM</w:t>
      </w:r>
      <w:proofErr w:type="spellEnd"/>
      <w:r w:rsidR="00191E69" w:rsidRPr="00191E69">
        <w:rPr>
          <w:rFonts w:ascii="Arial" w:hAnsi="Arial" w:cs="Arial"/>
          <w:i/>
          <w:iCs/>
          <w:sz w:val="20"/>
          <w:szCs w:val="20"/>
        </w:rPr>
        <w:t xml:space="preserve"> and washout</w:t>
      </w:r>
      <w:r w:rsidR="00F02895">
        <w:rPr>
          <w:rFonts w:ascii="Arial" w:hAnsi="Arial" w:cs="Arial"/>
          <w:i/>
          <w:iCs/>
          <w:sz w:val="20"/>
          <w:szCs w:val="20"/>
        </w:rPr>
        <w:t xml:space="preserve">; </w:t>
      </w:r>
      <w:r w:rsidR="008C79DE" w:rsidRPr="008C79DE">
        <w:rPr>
          <w:rFonts w:ascii="Arial" w:hAnsi="Arial" w:cs="Arial"/>
          <w:i/>
          <w:iCs/>
          <w:sz w:val="20"/>
          <w:szCs w:val="20"/>
        </w:rPr>
        <w:t>Brown-Forsythe and Welch ANOVA tes</w:t>
      </w:r>
      <w:r w:rsidR="008C79DE">
        <w:rPr>
          <w:rFonts w:ascii="Arial" w:hAnsi="Arial" w:cs="Arial"/>
          <w:i/>
          <w:iCs/>
          <w:sz w:val="20"/>
          <w:szCs w:val="20"/>
        </w:rPr>
        <w:t>t</w:t>
      </w:r>
      <w:r w:rsidR="00191E69" w:rsidRPr="00191E69">
        <w:rPr>
          <w:rFonts w:ascii="Arial" w:hAnsi="Arial" w:cs="Arial"/>
          <w:i/>
          <w:iCs/>
          <w:sz w:val="20"/>
          <w:szCs w:val="20"/>
        </w:rPr>
        <w:t>)</w:t>
      </w:r>
      <w:r w:rsidR="00191E69">
        <w:rPr>
          <w:rFonts w:ascii="Arial" w:hAnsi="Arial" w:cs="Arial"/>
          <w:i/>
          <w:iCs/>
          <w:sz w:val="20"/>
          <w:szCs w:val="20"/>
        </w:rPr>
        <w:t xml:space="preserve">. </w:t>
      </w:r>
      <w:r w:rsidR="00191E69" w:rsidRPr="00191E69">
        <w:rPr>
          <w:rFonts w:ascii="Arial" w:hAnsi="Arial" w:cs="Arial"/>
          <w:b/>
          <w:bCs/>
          <w:i/>
          <w:iCs/>
          <w:sz w:val="20"/>
          <w:szCs w:val="20"/>
        </w:rPr>
        <w:t>(B)</w:t>
      </w:r>
      <w:r w:rsidR="00191E69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="00B47AD6" w:rsidRPr="00191E69">
        <w:rPr>
          <w:rFonts w:ascii="Arial" w:hAnsi="Arial" w:cs="Arial"/>
          <w:i/>
          <w:iCs/>
          <w:sz w:val="20"/>
          <w:szCs w:val="20"/>
        </w:rPr>
        <w:t>hPSC</w:t>
      </w:r>
      <w:proofErr w:type="spellEnd"/>
      <w:r w:rsidR="00B47AD6" w:rsidRPr="00191E69">
        <w:rPr>
          <w:rFonts w:ascii="Arial" w:hAnsi="Arial" w:cs="Arial"/>
          <w:i/>
          <w:iCs/>
          <w:sz w:val="20"/>
          <w:szCs w:val="20"/>
        </w:rPr>
        <w:t xml:space="preserve">-CMs treated with 1 </w:t>
      </w:r>
      <w:r w:rsidR="00B47AD6">
        <w:rPr>
          <w:rFonts w:ascii="Arial" w:hAnsi="Arial" w:cs="Arial"/>
          <w:i/>
          <w:iCs/>
          <w:sz w:val="20"/>
          <w:szCs w:val="20"/>
        </w:rPr>
        <w:t>µ</w:t>
      </w:r>
      <w:r w:rsidR="00B47AD6" w:rsidRPr="00191E69">
        <w:rPr>
          <w:rFonts w:ascii="Arial" w:hAnsi="Arial" w:cs="Arial"/>
          <w:i/>
          <w:iCs/>
          <w:sz w:val="20"/>
          <w:szCs w:val="20"/>
        </w:rPr>
        <w:t>M a</w:t>
      </w:r>
      <w:r w:rsidR="00B47AD6">
        <w:rPr>
          <w:rFonts w:ascii="Arial" w:hAnsi="Arial" w:cs="Arial"/>
          <w:i/>
          <w:iCs/>
          <w:sz w:val="20"/>
          <w:szCs w:val="20"/>
        </w:rPr>
        <w:t xml:space="preserve">denosine </w:t>
      </w:r>
      <w:r w:rsidR="00B47AD6" w:rsidRPr="00191E69">
        <w:rPr>
          <w:rFonts w:ascii="Arial" w:hAnsi="Arial" w:cs="Arial"/>
          <w:i/>
          <w:iCs/>
          <w:sz w:val="20"/>
          <w:szCs w:val="20"/>
        </w:rPr>
        <w:t xml:space="preserve">followed by </w:t>
      </w:r>
      <w:r w:rsidR="00B47AD6">
        <w:rPr>
          <w:rFonts w:ascii="Arial" w:hAnsi="Arial" w:cs="Arial"/>
          <w:i/>
          <w:iCs/>
          <w:sz w:val="20"/>
          <w:szCs w:val="20"/>
        </w:rPr>
        <w:t xml:space="preserve">combination of </w:t>
      </w:r>
      <w:r w:rsidR="00B47AD6" w:rsidRPr="00191E69">
        <w:rPr>
          <w:rFonts w:ascii="Arial" w:hAnsi="Arial" w:cs="Arial"/>
          <w:i/>
          <w:iCs/>
          <w:sz w:val="20"/>
          <w:szCs w:val="20"/>
        </w:rPr>
        <w:t xml:space="preserve">1 </w:t>
      </w:r>
      <w:r w:rsidR="00B47AD6">
        <w:rPr>
          <w:rFonts w:ascii="Arial" w:hAnsi="Arial" w:cs="Arial"/>
          <w:i/>
          <w:iCs/>
          <w:sz w:val="20"/>
          <w:szCs w:val="20"/>
        </w:rPr>
        <w:t>µ</w:t>
      </w:r>
      <w:r w:rsidR="00B47AD6" w:rsidRPr="00191E69">
        <w:rPr>
          <w:rFonts w:ascii="Arial" w:hAnsi="Arial" w:cs="Arial"/>
          <w:i/>
          <w:iCs/>
          <w:sz w:val="20"/>
          <w:szCs w:val="20"/>
        </w:rPr>
        <w:t>M a</w:t>
      </w:r>
      <w:r w:rsidR="00B47AD6">
        <w:rPr>
          <w:rFonts w:ascii="Arial" w:hAnsi="Arial" w:cs="Arial"/>
          <w:i/>
          <w:iCs/>
          <w:sz w:val="20"/>
          <w:szCs w:val="20"/>
        </w:rPr>
        <w:t xml:space="preserve">denosine and 1 </w:t>
      </w:r>
      <w:proofErr w:type="spellStart"/>
      <w:r w:rsidR="00B47AD6">
        <w:rPr>
          <w:rFonts w:ascii="Arial" w:hAnsi="Arial" w:cs="Arial"/>
          <w:i/>
          <w:iCs/>
          <w:sz w:val="20"/>
          <w:szCs w:val="20"/>
        </w:rPr>
        <w:t>mM</w:t>
      </w:r>
      <w:proofErr w:type="spellEnd"/>
      <w:r w:rsidR="00B47AD6">
        <w:rPr>
          <w:rFonts w:ascii="Arial" w:hAnsi="Arial" w:cs="Arial"/>
          <w:i/>
          <w:iCs/>
          <w:sz w:val="20"/>
          <w:szCs w:val="20"/>
        </w:rPr>
        <w:t xml:space="preserve"> aminophylline (A 1 </w:t>
      </w:r>
      <w:proofErr w:type="spellStart"/>
      <w:r w:rsidR="00B47AD6">
        <w:rPr>
          <w:rFonts w:ascii="Arial" w:hAnsi="Arial" w:cs="Arial"/>
          <w:i/>
          <w:iCs/>
          <w:sz w:val="20"/>
          <w:szCs w:val="20"/>
        </w:rPr>
        <w:t>mM</w:t>
      </w:r>
      <w:proofErr w:type="spellEnd"/>
      <w:r w:rsidR="00B47AD6">
        <w:rPr>
          <w:rFonts w:ascii="Arial" w:hAnsi="Arial" w:cs="Arial"/>
          <w:i/>
          <w:iCs/>
          <w:sz w:val="20"/>
          <w:szCs w:val="20"/>
        </w:rPr>
        <w:t>)</w:t>
      </w:r>
      <w:r w:rsidR="00DB082E">
        <w:rPr>
          <w:rFonts w:ascii="Arial" w:hAnsi="Arial" w:cs="Arial"/>
          <w:i/>
          <w:iCs/>
          <w:sz w:val="20"/>
          <w:szCs w:val="20"/>
        </w:rPr>
        <w:t xml:space="preserve">. Results showed no significant differences </w:t>
      </w:r>
      <w:r w:rsidR="001F76C2">
        <w:rPr>
          <w:rFonts w:ascii="Arial" w:hAnsi="Arial" w:cs="Arial"/>
          <w:i/>
          <w:iCs/>
          <w:sz w:val="20"/>
          <w:szCs w:val="20"/>
        </w:rPr>
        <w:t>compared to controls</w:t>
      </w:r>
      <w:r w:rsidR="00F02895" w:rsidRPr="00191E69">
        <w:rPr>
          <w:rFonts w:ascii="Arial" w:hAnsi="Arial" w:cs="Arial"/>
          <w:i/>
          <w:iCs/>
          <w:sz w:val="20"/>
          <w:szCs w:val="20"/>
        </w:rPr>
        <w:t xml:space="preserve"> (n=9 for </w:t>
      </w:r>
      <w:proofErr w:type="spellStart"/>
      <w:r w:rsidR="00F02895" w:rsidRPr="00191E69">
        <w:rPr>
          <w:rFonts w:ascii="Arial" w:hAnsi="Arial" w:cs="Arial"/>
          <w:i/>
          <w:iCs/>
          <w:sz w:val="20"/>
          <w:szCs w:val="20"/>
        </w:rPr>
        <w:t>ctlr’s</w:t>
      </w:r>
      <w:proofErr w:type="spellEnd"/>
      <w:r w:rsidR="00F02895" w:rsidRPr="00191E69">
        <w:rPr>
          <w:rFonts w:ascii="Arial" w:hAnsi="Arial" w:cs="Arial"/>
          <w:i/>
          <w:iCs/>
          <w:sz w:val="20"/>
          <w:szCs w:val="20"/>
        </w:rPr>
        <w:t>, n=</w:t>
      </w:r>
      <w:r w:rsidR="00F02895">
        <w:rPr>
          <w:rFonts w:ascii="Arial" w:hAnsi="Arial" w:cs="Arial"/>
          <w:i/>
          <w:iCs/>
          <w:sz w:val="20"/>
          <w:szCs w:val="20"/>
        </w:rPr>
        <w:t>5</w:t>
      </w:r>
      <w:r w:rsidR="00F02895" w:rsidRPr="00191E69">
        <w:rPr>
          <w:rFonts w:ascii="Arial" w:hAnsi="Arial" w:cs="Arial"/>
          <w:i/>
          <w:iCs/>
          <w:sz w:val="20"/>
          <w:szCs w:val="20"/>
        </w:rPr>
        <w:t xml:space="preserve"> for 1 </w:t>
      </w:r>
      <w:r w:rsidR="00F02895">
        <w:rPr>
          <w:rFonts w:ascii="Arial" w:hAnsi="Arial" w:cs="Arial"/>
          <w:i/>
          <w:iCs/>
          <w:sz w:val="20"/>
          <w:szCs w:val="20"/>
        </w:rPr>
        <w:t>µ</w:t>
      </w:r>
      <w:r w:rsidR="00F02895" w:rsidRPr="00191E69">
        <w:rPr>
          <w:rFonts w:ascii="Arial" w:hAnsi="Arial" w:cs="Arial"/>
          <w:i/>
          <w:iCs/>
          <w:sz w:val="20"/>
          <w:szCs w:val="20"/>
        </w:rPr>
        <w:t>M a</w:t>
      </w:r>
      <w:r w:rsidR="00F02895">
        <w:rPr>
          <w:rFonts w:ascii="Arial" w:hAnsi="Arial" w:cs="Arial"/>
          <w:i/>
          <w:iCs/>
          <w:sz w:val="20"/>
          <w:szCs w:val="20"/>
        </w:rPr>
        <w:t xml:space="preserve">denosine and n=4 </w:t>
      </w:r>
      <w:r w:rsidR="00F02895" w:rsidRPr="00191E69">
        <w:rPr>
          <w:rFonts w:ascii="Arial" w:hAnsi="Arial" w:cs="Arial"/>
          <w:i/>
          <w:iCs/>
          <w:sz w:val="20"/>
          <w:szCs w:val="20"/>
        </w:rPr>
        <w:t xml:space="preserve">1 </w:t>
      </w:r>
      <w:r w:rsidR="00F02895">
        <w:rPr>
          <w:rFonts w:ascii="Arial" w:hAnsi="Arial" w:cs="Arial"/>
          <w:i/>
          <w:iCs/>
          <w:sz w:val="20"/>
          <w:szCs w:val="20"/>
        </w:rPr>
        <w:t>µ</w:t>
      </w:r>
      <w:r w:rsidR="00F02895" w:rsidRPr="00191E69">
        <w:rPr>
          <w:rFonts w:ascii="Arial" w:hAnsi="Arial" w:cs="Arial"/>
          <w:i/>
          <w:iCs/>
          <w:sz w:val="20"/>
          <w:szCs w:val="20"/>
        </w:rPr>
        <w:t>M a</w:t>
      </w:r>
      <w:r w:rsidR="00F02895">
        <w:rPr>
          <w:rFonts w:ascii="Arial" w:hAnsi="Arial" w:cs="Arial"/>
          <w:i/>
          <w:iCs/>
          <w:sz w:val="20"/>
          <w:szCs w:val="20"/>
        </w:rPr>
        <w:t xml:space="preserve">denosine + A 1 </w:t>
      </w:r>
      <w:proofErr w:type="spellStart"/>
      <w:r w:rsidR="00F02895">
        <w:rPr>
          <w:rFonts w:ascii="Arial" w:hAnsi="Arial" w:cs="Arial"/>
          <w:i/>
          <w:iCs/>
          <w:sz w:val="20"/>
          <w:szCs w:val="20"/>
        </w:rPr>
        <w:t>mM</w:t>
      </w:r>
      <w:proofErr w:type="spellEnd"/>
      <w:r w:rsidR="004B6ADD">
        <w:rPr>
          <w:rFonts w:ascii="Arial" w:hAnsi="Arial" w:cs="Arial"/>
          <w:i/>
          <w:iCs/>
          <w:sz w:val="20"/>
          <w:szCs w:val="20"/>
        </w:rPr>
        <w:t xml:space="preserve">; </w:t>
      </w:r>
      <w:r w:rsidR="004B6ADD" w:rsidRPr="004B6ADD">
        <w:rPr>
          <w:rFonts w:ascii="Arial" w:hAnsi="Arial" w:cs="Arial"/>
          <w:i/>
          <w:iCs/>
          <w:sz w:val="20"/>
          <w:szCs w:val="20"/>
        </w:rPr>
        <w:t>Brown-Forsythe and Welch ANOVA tes</w:t>
      </w:r>
      <w:r w:rsidR="004B6ADD">
        <w:rPr>
          <w:rFonts w:ascii="Arial" w:hAnsi="Arial" w:cs="Arial"/>
          <w:i/>
          <w:iCs/>
          <w:sz w:val="20"/>
          <w:szCs w:val="20"/>
        </w:rPr>
        <w:t>t</w:t>
      </w:r>
      <w:r w:rsidR="00F02895">
        <w:rPr>
          <w:rFonts w:ascii="Arial" w:hAnsi="Arial" w:cs="Arial"/>
          <w:i/>
          <w:iCs/>
          <w:sz w:val="20"/>
          <w:szCs w:val="20"/>
        </w:rPr>
        <w:t>)</w:t>
      </w:r>
      <w:r w:rsidR="008F51A2">
        <w:rPr>
          <w:rFonts w:ascii="Arial" w:hAnsi="Arial" w:cs="Arial"/>
          <w:i/>
          <w:iCs/>
          <w:sz w:val="20"/>
          <w:szCs w:val="20"/>
        </w:rPr>
        <w:t xml:space="preserve">. </w:t>
      </w:r>
      <w:r w:rsidR="008F51A2" w:rsidRPr="008F51A2">
        <w:rPr>
          <w:rFonts w:ascii="Arial" w:hAnsi="Arial" w:cs="Arial"/>
          <w:b/>
          <w:bCs/>
          <w:i/>
          <w:iCs/>
          <w:sz w:val="20"/>
          <w:szCs w:val="20"/>
          <w:lang w:val="cs-CZ"/>
        </w:rPr>
        <w:t>(</w:t>
      </w:r>
      <w:r w:rsidR="008F51A2" w:rsidRPr="008F51A2">
        <w:rPr>
          <w:rFonts w:ascii="Arial" w:hAnsi="Arial" w:cs="Arial"/>
          <w:b/>
          <w:bCs/>
          <w:i/>
          <w:iCs/>
          <w:sz w:val="20"/>
          <w:szCs w:val="20"/>
        </w:rPr>
        <w:t>C</w:t>
      </w:r>
      <w:r w:rsidR="008F51A2">
        <w:rPr>
          <w:rFonts w:ascii="Arial" w:hAnsi="Arial" w:cs="Arial"/>
          <w:b/>
          <w:bCs/>
          <w:i/>
          <w:iCs/>
          <w:sz w:val="20"/>
          <w:szCs w:val="20"/>
        </w:rPr>
        <w:t xml:space="preserve">) </w:t>
      </w:r>
      <w:r w:rsidR="008F51A2">
        <w:rPr>
          <w:rFonts w:ascii="Arial" w:hAnsi="Arial" w:cs="Arial"/>
          <w:i/>
          <w:iCs/>
          <w:sz w:val="20"/>
          <w:szCs w:val="20"/>
        </w:rPr>
        <w:t xml:space="preserve">Results of viability assay </w:t>
      </w:r>
      <w:r w:rsidR="00C45D94">
        <w:rPr>
          <w:rFonts w:ascii="Arial" w:hAnsi="Arial" w:cs="Arial"/>
          <w:i/>
          <w:iCs/>
          <w:sz w:val="20"/>
          <w:szCs w:val="20"/>
        </w:rPr>
        <w:t xml:space="preserve">of HL-1 cells showing no significant </w:t>
      </w:r>
      <w:r w:rsidR="002B51BD">
        <w:rPr>
          <w:rFonts w:ascii="Arial" w:hAnsi="Arial" w:cs="Arial"/>
          <w:i/>
          <w:iCs/>
          <w:sz w:val="20"/>
          <w:szCs w:val="20"/>
        </w:rPr>
        <w:t>differences between cells treated with 512 µM aminophylline</w:t>
      </w:r>
      <w:r w:rsidR="0066016D">
        <w:rPr>
          <w:rFonts w:ascii="Arial" w:hAnsi="Arial" w:cs="Arial"/>
          <w:i/>
          <w:iCs/>
          <w:sz w:val="20"/>
          <w:szCs w:val="20"/>
        </w:rPr>
        <w:t xml:space="preserve"> (A 512 µM)</w:t>
      </w:r>
      <w:r w:rsidR="002B51BD">
        <w:rPr>
          <w:rFonts w:ascii="Arial" w:hAnsi="Arial" w:cs="Arial"/>
          <w:i/>
          <w:iCs/>
          <w:sz w:val="20"/>
          <w:szCs w:val="20"/>
        </w:rPr>
        <w:t xml:space="preserve"> and control (</w:t>
      </w:r>
      <w:r w:rsidR="0066016D">
        <w:rPr>
          <w:rFonts w:ascii="Arial" w:hAnsi="Arial" w:cs="Arial"/>
          <w:i/>
          <w:iCs/>
          <w:sz w:val="20"/>
          <w:szCs w:val="20"/>
        </w:rPr>
        <w:t xml:space="preserve">n=3 for </w:t>
      </w:r>
      <w:proofErr w:type="spellStart"/>
      <w:r w:rsidR="0066016D">
        <w:rPr>
          <w:rFonts w:ascii="Arial" w:hAnsi="Arial" w:cs="Arial"/>
          <w:i/>
          <w:iCs/>
          <w:sz w:val="20"/>
          <w:szCs w:val="20"/>
        </w:rPr>
        <w:t>ctlr</w:t>
      </w:r>
      <w:proofErr w:type="spellEnd"/>
      <w:r w:rsidR="0066016D">
        <w:rPr>
          <w:rFonts w:ascii="Arial" w:hAnsi="Arial" w:cs="Arial"/>
          <w:i/>
          <w:iCs/>
          <w:sz w:val="20"/>
          <w:szCs w:val="20"/>
        </w:rPr>
        <w:t>, n=5 for A 512 µM).</w:t>
      </w:r>
    </w:p>
    <w:p w14:paraId="495E1EE5" w14:textId="560B8596" w:rsidR="009E2376" w:rsidRPr="00B47AD6" w:rsidRDefault="009E2376" w:rsidP="008C79DE">
      <w:pPr>
        <w:jc w:val="both"/>
        <w:rPr>
          <w:rFonts w:ascii="Arial" w:hAnsi="Arial" w:cs="Arial"/>
          <w:i/>
          <w:iCs/>
          <w:sz w:val="20"/>
          <w:szCs w:val="20"/>
        </w:rPr>
      </w:pPr>
    </w:p>
    <w:sectPr w:rsidR="009E2376" w:rsidRPr="00B47AD6" w:rsidSect="00A82DD1"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AB139" w14:textId="77777777" w:rsidR="00045FB9" w:rsidRDefault="00045FB9" w:rsidP="005D20B1">
      <w:pPr>
        <w:spacing w:after="0" w:line="240" w:lineRule="auto"/>
      </w:pPr>
      <w:r>
        <w:separator/>
      </w:r>
    </w:p>
  </w:endnote>
  <w:endnote w:type="continuationSeparator" w:id="0">
    <w:p w14:paraId="087CCAAE" w14:textId="77777777" w:rsidR="00045FB9" w:rsidRDefault="00045FB9" w:rsidP="005D20B1">
      <w:pPr>
        <w:spacing w:after="0" w:line="240" w:lineRule="auto"/>
      </w:pPr>
      <w:r>
        <w:continuationSeparator/>
      </w:r>
    </w:p>
  </w:endnote>
  <w:endnote w:type="continuationNotice" w:id="1">
    <w:p w14:paraId="39A9C606" w14:textId="77777777" w:rsidR="00045FB9" w:rsidRDefault="00045F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89974" w14:textId="77777777" w:rsidR="00045FB9" w:rsidRDefault="00045FB9" w:rsidP="005D20B1">
      <w:pPr>
        <w:spacing w:after="0" w:line="240" w:lineRule="auto"/>
      </w:pPr>
      <w:r>
        <w:separator/>
      </w:r>
    </w:p>
  </w:footnote>
  <w:footnote w:type="continuationSeparator" w:id="0">
    <w:p w14:paraId="0E347E3A" w14:textId="77777777" w:rsidR="00045FB9" w:rsidRDefault="00045FB9" w:rsidP="005D20B1">
      <w:pPr>
        <w:spacing w:after="0" w:line="240" w:lineRule="auto"/>
      </w:pPr>
      <w:r>
        <w:continuationSeparator/>
      </w:r>
    </w:p>
  </w:footnote>
  <w:footnote w:type="continuationNotice" w:id="1">
    <w:p w14:paraId="0C93E527" w14:textId="77777777" w:rsidR="00045FB9" w:rsidRDefault="00045F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8C1B7" w14:textId="66A2BABE" w:rsidR="00A82DD1" w:rsidRDefault="00A82DD1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0BE2F3DA" wp14:editId="1A4DBB49">
          <wp:simplePos x="0" y="0"/>
          <wp:positionH relativeFrom="column">
            <wp:posOffset>-142875</wp:posOffset>
          </wp:positionH>
          <wp:positionV relativeFrom="paragraph">
            <wp:posOffset>-238760</wp:posOffset>
          </wp:positionV>
          <wp:extent cx="1382534" cy="497091"/>
          <wp:effectExtent l="0" t="0" r="0" b="0"/>
          <wp:wrapTight wrapText="bothSides">
            <wp:wrapPolygon edited="0">
              <wp:start x="0" y="0"/>
              <wp:lineTo x="0" y="20716"/>
              <wp:lineTo x="21134" y="20716"/>
              <wp:lineTo x="21134" y="0"/>
              <wp:lineTo x="0" y="0"/>
            </wp:wrapPolygon>
          </wp:wrapTight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534" cy="4970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xNze2sDAxMzAwNTFX0lEKTi0uzszPAykwqQUAJbZfwSwAAAA="/>
  </w:docVars>
  <w:rsids>
    <w:rsidRoot w:val="00FF1B6C"/>
    <w:rsid w:val="00037405"/>
    <w:rsid w:val="00045FB9"/>
    <w:rsid w:val="000571ED"/>
    <w:rsid w:val="00074C4D"/>
    <w:rsid w:val="00084C0B"/>
    <w:rsid w:val="000976ED"/>
    <w:rsid w:val="000A35C0"/>
    <w:rsid w:val="000E6980"/>
    <w:rsid w:val="000F65D8"/>
    <w:rsid w:val="001060CC"/>
    <w:rsid w:val="00123498"/>
    <w:rsid w:val="0016795B"/>
    <w:rsid w:val="00181498"/>
    <w:rsid w:val="00191E69"/>
    <w:rsid w:val="001A305E"/>
    <w:rsid w:val="001B4DEA"/>
    <w:rsid w:val="001C3EF9"/>
    <w:rsid w:val="001D3865"/>
    <w:rsid w:val="001E789D"/>
    <w:rsid w:val="001F76C2"/>
    <w:rsid w:val="00254B14"/>
    <w:rsid w:val="002964B9"/>
    <w:rsid w:val="002A13D4"/>
    <w:rsid w:val="002B51BD"/>
    <w:rsid w:val="002D306A"/>
    <w:rsid w:val="00307B71"/>
    <w:rsid w:val="00307D5C"/>
    <w:rsid w:val="003201A8"/>
    <w:rsid w:val="00325FF4"/>
    <w:rsid w:val="00362540"/>
    <w:rsid w:val="00376B50"/>
    <w:rsid w:val="00387176"/>
    <w:rsid w:val="003D43E7"/>
    <w:rsid w:val="0042139C"/>
    <w:rsid w:val="00497595"/>
    <w:rsid w:val="00497889"/>
    <w:rsid w:val="004B6982"/>
    <w:rsid w:val="004B6ADD"/>
    <w:rsid w:val="00571D1A"/>
    <w:rsid w:val="005A60E0"/>
    <w:rsid w:val="005B4B40"/>
    <w:rsid w:val="005C6683"/>
    <w:rsid w:val="005D11A9"/>
    <w:rsid w:val="005D20B1"/>
    <w:rsid w:val="005F0022"/>
    <w:rsid w:val="005F67F8"/>
    <w:rsid w:val="006455CD"/>
    <w:rsid w:val="0066016D"/>
    <w:rsid w:val="006954EA"/>
    <w:rsid w:val="00697306"/>
    <w:rsid w:val="006D79A3"/>
    <w:rsid w:val="007109E2"/>
    <w:rsid w:val="00713669"/>
    <w:rsid w:val="007864BC"/>
    <w:rsid w:val="00786D79"/>
    <w:rsid w:val="007D5EE6"/>
    <w:rsid w:val="008C4182"/>
    <w:rsid w:val="008C79DE"/>
    <w:rsid w:val="008E7E6C"/>
    <w:rsid w:val="008F51A2"/>
    <w:rsid w:val="009670F4"/>
    <w:rsid w:val="0098509C"/>
    <w:rsid w:val="00987F8F"/>
    <w:rsid w:val="009A4F89"/>
    <w:rsid w:val="009B013E"/>
    <w:rsid w:val="009C6024"/>
    <w:rsid w:val="009E2376"/>
    <w:rsid w:val="009F130C"/>
    <w:rsid w:val="00A02AD3"/>
    <w:rsid w:val="00A31D3C"/>
    <w:rsid w:val="00A34C0A"/>
    <w:rsid w:val="00A526A2"/>
    <w:rsid w:val="00A82DD1"/>
    <w:rsid w:val="00A96444"/>
    <w:rsid w:val="00AC7CB6"/>
    <w:rsid w:val="00AD7FB2"/>
    <w:rsid w:val="00B1391A"/>
    <w:rsid w:val="00B20F9A"/>
    <w:rsid w:val="00B32B41"/>
    <w:rsid w:val="00B42C2D"/>
    <w:rsid w:val="00B47AD6"/>
    <w:rsid w:val="00B92188"/>
    <w:rsid w:val="00BC0737"/>
    <w:rsid w:val="00BD561E"/>
    <w:rsid w:val="00C25F45"/>
    <w:rsid w:val="00C3582C"/>
    <w:rsid w:val="00C45D94"/>
    <w:rsid w:val="00C87579"/>
    <w:rsid w:val="00CA6A35"/>
    <w:rsid w:val="00CF099A"/>
    <w:rsid w:val="00D03D82"/>
    <w:rsid w:val="00D30AC2"/>
    <w:rsid w:val="00D74F34"/>
    <w:rsid w:val="00D86998"/>
    <w:rsid w:val="00DB082E"/>
    <w:rsid w:val="00E16903"/>
    <w:rsid w:val="00E66EAF"/>
    <w:rsid w:val="00EB0CCD"/>
    <w:rsid w:val="00EE5B56"/>
    <w:rsid w:val="00F01DD0"/>
    <w:rsid w:val="00F02895"/>
    <w:rsid w:val="00F0585E"/>
    <w:rsid w:val="00F13D30"/>
    <w:rsid w:val="00F1603B"/>
    <w:rsid w:val="00F171C2"/>
    <w:rsid w:val="00F5071F"/>
    <w:rsid w:val="00F70B78"/>
    <w:rsid w:val="00FA70EB"/>
    <w:rsid w:val="00FF1B6C"/>
    <w:rsid w:val="00FF374B"/>
    <w:rsid w:val="6006C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EDE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F1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List">
    <w:name w:val="Author List"/>
    <w:aliases w:val="Keywords,Abstract"/>
    <w:basedOn w:val="Podtitul"/>
    <w:next w:val="Normln"/>
    <w:uiPriority w:val="1"/>
    <w:qFormat/>
    <w:rsid w:val="00FF1B6C"/>
    <w:pPr>
      <w:numPr>
        <w:ilvl w:val="0"/>
      </w:numPr>
      <w:spacing w:before="240" w:after="240" w:line="36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FF1B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FF1B6C"/>
    <w:rPr>
      <w:rFonts w:eastAsiaTheme="minorEastAsia"/>
      <w:color w:val="5A5A5A" w:themeColor="text1" w:themeTint="A5"/>
      <w:spacing w:val="15"/>
      <w:lang w:val="en-US"/>
    </w:rPr>
  </w:style>
  <w:style w:type="paragraph" w:styleId="Titulek">
    <w:name w:val="caption"/>
    <w:basedOn w:val="Normln"/>
    <w:next w:val="Normln"/>
    <w:uiPriority w:val="35"/>
    <w:unhideWhenUsed/>
    <w:qFormat/>
    <w:rsid w:val="00FF1B6C"/>
    <w:pPr>
      <w:spacing w:after="200" w:line="240" w:lineRule="auto"/>
    </w:pPr>
    <w:rPr>
      <w:rFonts w:ascii="Times New Roman" w:hAnsi="Times New Roman"/>
      <w:iCs/>
      <w:color w:val="000000" w:themeColor="text1"/>
      <w:szCs w:val="18"/>
    </w:rPr>
  </w:style>
  <w:style w:type="table" w:customStyle="1" w:styleId="Prosttabulka11">
    <w:name w:val="Prostá tabulka 11"/>
    <w:basedOn w:val="Normlntabulka"/>
    <w:uiPriority w:val="41"/>
    <w:rsid w:val="00FF37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hlav">
    <w:name w:val="header"/>
    <w:basedOn w:val="Normln"/>
    <w:link w:val="ZhlavChar"/>
    <w:uiPriority w:val="99"/>
    <w:unhideWhenUsed/>
    <w:rsid w:val="005D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0B1"/>
    <w:rPr>
      <w:lang w:val="en-US"/>
    </w:rPr>
  </w:style>
  <w:style w:type="paragraph" w:styleId="Zpat">
    <w:name w:val="footer"/>
    <w:basedOn w:val="Normln"/>
    <w:link w:val="ZpatChar"/>
    <w:uiPriority w:val="99"/>
    <w:unhideWhenUsed/>
    <w:rsid w:val="005D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0B1"/>
    <w:rPr>
      <w:lang w:val="en-US"/>
    </w:rPr>
  </w:style>
  <w:style w:type="table" w:customStyle="1" w:styleId="PlainTable1">
    <w:name w:val="Plain Table 1"/>
    <w:basedOn w:val="Normlntabulka"/>
    <w:uiPriority w:val="41"/>
    <w:rsid w:val="00F058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2A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3D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F1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List">
    <w:name w:val="Author List"/>
    <w:aliases w:val="Keywords,Abstract"/>
    <w:basedOn w:val="Podtitul"/>
    <w:next w:val="Normln"/>
    <w:uiPriority w:val="1"/>
    <w:qFormat/>
    <w:rsid w:val="00FF1B6C"/>
    <w:pPr>
      <w:numPr>
        <w:ilvl w:val="0"/>
      </w:numPr>
      <w:spacing w:before="240" w:after="240" w:line="36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</w:rPr>
  </w:style>
  <w:style w:type="paragraph" w:styleId="Podtitul">
    <w:name w:val="Subtitle"/>
    <w:basedOn w:val="Normln"/>
    <w:next w:val="Normln"/>
    <w:link w:val="PodtitulChar"/>
    <w:uiPriority w:val="11"/>
    <w:qFormat/>
    <w:rsid w:val="00FF1B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FF1B6C"/>
    <w:rPr>
      <w:rFonts w:eastAsiaTheme="minorEastAsia"/>
      <w:color w:val="5A5A5A" w:themeColor="text1" w:themeTint="A5"/>
      <w:spacing w:val="15"/>
      <w:lang w:val="en-US"/>
    </w:rPr>
  </w:style>
  <w:style w:type="paragraph" w:styleId="Titulek">
    <w:name w:val="caption"/>
    <w:basedOn w:val="Normln"/>
    <w:next w:val="Normln"/>
    <w:uiPriority w:val="35"/>
    <w:unhideWhenUsed/>
    <w:qFormat/>
    <w:rsid w:val="00FF1B6C"/>
    <w:pPr>
      <w:spacing w:after="200" w:line="240" w:lineRule="auto"/>
    </w:pPr>
    <w:rPr>
      <w:rFonts w:ascii="Times New Roman" w:hAnsi="Times New Roman"/>
      <w:iCs/>
      <w:color w:val="000000" w:themeColor="text1"/>
      <w:szCs w:val="18"/>
    </w:rPr>
  </w:style>
  <w:style w:type="table" w:customStyle="1" w:styleId="Prosttabulka11">
    <w:name w:val="Prostá tabulka 11"/>
    <w:basedOn w:val="Normlntabulka"/>
    <w:uiPriority w:val="41"/>
    <w:rsid w:val="00FF37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hlav">
    <w:name w:val="header"/>
    <w:basedOn w:val="Normln"/>
    <w:link w:val="ZhlavChar"/>
    <w:uiPriority w:val="99"/>
    <w:unhideWhenUsed/>
    <w:rsid w:val="005D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20B1"/>
    <w:rPr>
      <w:lang w:val="en-US"/>
    </w:rPr>
  </w:style>
  <w:style w:type="paragraph" w:styleId="Zpat">
    <w:name w:val="footer"/>
    <w:basedOn w:val="Normln"/>
    <w:link w:val="ZpatChar"/>
    <w:uiPriority w:val="99"/>
    <w:unhideWhenUsed/>
    <w:rsid w:val="005D2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20B1"/>
    <w:rPr>
      <w:lang w:val="en-US"/>
    </w:rPr>
  </w:style>
  <w:style w:type="table" w:customStyle="1" w:styleId="PlainTable1">
    <w:name w:val="Plain Table 1"/>
    <w:basedOn w:val="Normlntabulka"/>
    <w:uiPriority w:val="41"/>
    <w:rsid w:val="00F058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2A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3D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832</Words>
  <Characters>4915</Characters>
  <Application>Microsoft Office Word</Application>
  <DocSecurity>0</DocSecurity>
  <Lines>40</Lines>
  <Paragraphs>11</Paragraphs>
  <ScaleCrop>false</ScaleCrop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Klimovič</dc:creator>
  <cp:keywords/>
  <dc:description/>
  <cp:lastModifiedBy>user</cp:lastModifiedBy>
  <cp:revision>80</cp:revision>
  <dcterms:created xsi:type="dcterms:W3CDTF">2021-10-01T11:34:00Z</dcterms:created>
  <dcterms:modified xsi:type="dcterms:W3CDTF">2021-11-14T15:27:00Z</dcterms:modified>
</cp:coreProperties>
</file>