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bookmarkStart w:id="0" w:name="_Hlk73022790"/>
      <w:r w:rsidRPr="001549D3">
        <w:t>Supplementary Material</w:t>
      </w:r>
    </w:p>
    <w:bookmarkEnd w:id="0"/>
    <w:p w14:paraId="3BD5A427" w14:textId="77069ECB" w:rsidR="00EA3D3C" w:rsidRDefault="00654E8F" w:rsidP="0001436A">
      <w:pPr>
        <w:pStyle w:val="1"/>
      </w:pPr>
      <w:r w:rsidRPr="00994A3D">
        <w:t>Supplementary Data</w:t>
      </w:r>
    </w:p>
    <w:p w14:paraId="245AECE8" w14:textId="77777777" w:rsidR="008B6738" w:rsidRPr="0088513A" w:rsidRDefault="008B6738" w:rsidP="000D08D8">
      <w:pPr>
        <w:pStyle w:val="2"/>
      </w:pPr>
      <w:r w:rsidRPr="0088513A">
        <w:t>Data Availability Statement</w:t>
      </w:r>
    </w:p>
    <w:p w14:paraId="2C35697A" w14:textId="5DC94FAB" w:rsidR="00836155" w:rsidRDefault="00836155" w:rsidP="00836155">
      <w:pPr>
        <w:autoSpaceDE w:val="0"/>
        <w:autoSpaceDN w:val="0"/>
        <w:adjustRightInd w:val="0"/>
        <w:rPr>
          <w:rFonts w:cs="Times New Roman"/>
          <w:color w:val="000000" w:themeColor="text1"/>
          <w:szCs w:val="24"/>
        </w:rPr>
      </w:pPr>
      <w:r w:rsidRPr="00BF0135">
        <w:rPr>
          <w:rFonts w:cs="Times New Roman"/>
          <w:color w:val="000000" w:themeColor="text1"/>
          <w:szCs w:val="24"/>
        </w:rPr>
        <w:t>The RNA-seq da</w:t>
      </w:r>
      <w:r w:rsidRPr="0037043C">
        <w:rPr>
          <w:rFonts w:cs="Times New Roman"/>
          <w:color w:val="000000" w:themeColor="text1"/>
          <w:szCs w:val="24"/>
        </w:rPr>
        <w:t xml:space="preserve">ta with three biological replicates have been deposited in </w:t>
      </w:r>
      <w:bookmarkStart w:id="1" w:name="_Hlk73023328"/>
      <w:r w:rsidRPr="0037043C">
        <w:rPr>
          <w:rFonts w:cs="Times New Roman"/>
          <w:color w:val="000000" w:themeColor="text1"/>
          <w:szCs w:val="24"/>
        </w:rPr>
        <w:t>the NCBI Sequence Read Archive</w:t>
      </w:r>
      <w:bookmarkEnd w:id="1"/>
      <w:r w:rsidRPr="0037043C">
        <w:rPr>
          <w:rFonts w:cs="Times New Roman"/>
          <w:color w:val="000000" w:themeColor="text1"/>
          <w:szCs w:val="24"/>
        </w:rPr>
        <w:t xml:space="preserve"> (</w:t>
      </w:r>
      <w:hyperlink r:id="rId8" w:history="1">
        <w:r w:rsidR="0037043C" w:rsidRPr="00862A27">
          <w:rPr>
            <w:rStyle w:val="afc"/>
            <w:rFonts w:cs="Times New Roman"/>
            <w:szCs w:val="24"/>
          </w:rPr>
          <w:t>https://www.ncbi.nlm.nih.gov/sra/?term=PRJNA591492</w:t>
        </w:r>
      </w:hyperlink>
      <w:r w:rsidRPr="0037043C">
        <w:rPr>
          <w:rFonts w:cs="Times New Roman"/>
          <w:color w:val="000000" w:themeColor="text1"/>
          <w:szCs w:val="24"/>
        </w:rPr>
        <w:t>).</w:t>
      </w:r>
      <w:r w:rsidR="0037043C">
        <w:rPr>
          <w:rFonts w:cs="Times New Roman" w:hint="eastAsia"/>
          <w:color w:val="000000" w:themeColor="text1"/>
          <w:szCs w:val="24"/>
          <w:lang w:eastAsia="zh-CN"/>
        </w:rPr>
        <w:t xml:space="preserve"> </w:t>
      </w:r>
      <w:r w:rsidRPr="0037043C">
        <w:rPr>
          <w:rFonts w:cs="Times New Roman"/>
          <w:color w:val="000000" w:themeColor="text1"/>
          <w:szCs w:val="24"/>
        </w:rPr>
        <w:t xml:space="preserve">The </w:t>
      </w:r>
      <w:proofErr w:type="spellStart"/>
      <w:r w:rsidRPr="0037043C">
        <w:rPr>
          <w:rFonts w:cs="Times New Roman"/>
          <w:color w:val="000000" w:themeColor="text1"/>
          <w:szCs w:val="24"/>
        </w:rPr>
        <w:t>ChIP</w:t>
      </w:r>
      <w:proofErr w:type="spellEnd"/>
      <w:r w:rsidRPr="0037043C">
        <w:rPr>
          <w:rFonts w:cs="Times New Roman"/>
          <w:color w:val="000000" w:themeColor="text1"/>
          <w:szCs w:val="24"/>
        </w:rPr>
        <w:t>-Seq data, including raw sequencing data, peak files, and track bigwig files, have been submitted in the NCBI Sequence Read Archive under the accession number PRJNA732731 (https://www.ncbi.nlm.nih.gov/sra/?term= PRJNA732731) and Gene Expression Omnibus (GEO) database under the accession number</w:t>
      </w:r>
      <w:r w:rsidRPr="0037043C">
        <w:rPr>
          <w:rFonts w:cs="Times New Roman" w:hint="eastAsia"/>
          <w:color w:val="000000" w:themeColor="text1"/>
          <w:szCs w:val="24"/>
          <w:lang w:eastAsia="zh-CN"/>
        </w:rPr>
        <w:t xml:space="preserve"> </w:t>
      </w:r>
      <w:r w:rsidRPr="0037043C">
        <w:rPr>
          <w:rFonts w:cs="Times New Roman"/>
          <w:color w:val="000000" w:themeColor="text1"/>
          <w:szCs w:val="24"/>
        </w:rPr>
        <w:t>GSE176170 (</w:t>
      </w:r>
      <w:hyperlink r:id="rId9" w:history="1">
        <w:r w:rsidR="0037043C" w:rsidRPr="00862A27">
          <w:rPr>
            <w:rStyle w:val="afc"/>
            <w:rFonts w:cs="Times New Roman"/>
            <w:szCs w:val="24"/>
          </w:rPr>
          <w:t>https://www.ncbi.nlm.nih.gov/geo/query/acc.cgi?acc=GSE176170</w:t>
        </w:r>
      </w:hyperlink>
      <w:r w:rsidRPr="0037043C">
        <w:rPr>
          <w:rFonts w:cs="Times New Roman"/>
          <w:color w:val="000000" w:themeColor="text1"/>
          <w:szCs w:val="24"/>
        </w:rPr>
        <w:t>).</w:t>
      </w:r>
    </w:p>
    <w:p w14:paraId="4D059444" w14:textId="77777777" w:rsidR="00994A3D" w:rsidRPr="00A63AE2" w:rsidRDefault="00654E8F" w:rsidP="0001436A">
      <w:pPr>
        <w:pStyle w:val="1"/>
      </w:pPr>
      <w:r w:rsidRPr="00A63AE2">
        <w:t>Supplementary Figures and Tables</w:t>
      </w:r>
    </w:p>
    <w:p w14:paraId="63D7C2B0" w14:textId="77777777" w:rsidR="00994A3D" w:rsidRPr="00A63AE2" w:rsidRDefault="00994A3D" w:rsidP="0001436A">
      <w:pPr>
        <w:pStyle w:val="2"/>
      </w:pPr>
      <w:r w:rsidRPr="00A63AE2">
        <w:t>Supplementary Figures</w:t>
      </w:r>
    </w:p>
    <w:p w14:paraId="3C419443" w14:textId="097CC1AD" w:rsidR="00994A3D" w:rsidRPr="00A63AE2" w:rsidRDefault="00836155" w:rsidP="00994A3D">
      <w:pPr>
        <w:keepNext/>
        <w:jc w:val="center"/>
        <w:rPr>
          <w:rFonts w:cs="Times New Roman"/>
          <w:szCs w:val="24"/>
        </w:rPr>
      </w:pPr>
      <w:r w:rsidRPr="00A63AE2">
        <w:rPr>
          <w:rFonts w:cs="Times New Roman"/>
          <w:noProof/>
          <w:szCs w:val="24"/>
        </w:rPr>
        <w:drawing>
          <wp:inline distT="0" distB="0" distL="0" distR="0" wp14:anchorId="121ED215" wp14:editId="49A3C1E2">
            <wp:extent cx="3694954" cy="4632960"/>
            <wp:effectExtent l="0" t="0" r="1270" b="0"/>
            <wp:docPr id="3" name="图片 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表格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954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FFED" w14:textId="2A08F3D5" w:rsidR="00836155" w:rsidRPr="00A63AE2" w:rsidRDefault="00994A3D" w:rsidP="00836155">
      <w:pPr>
        <w:keepNext/>
        <w:rPr>
          <w:rFonts w:cs="Times New Roman"/>
          <w:szCs w:val="24"/>
        </w:rPr>
      </w:pPr>
      <w:bookmarkStart w:id="2" w:name="_Hlk73023884"/>
      <w:r w:rsidRPr="00A63AE2">
        <w:rPr>
          <w:rFonts w:cs="Times New Roman"/>
          <w:b/>
          <w:szCs w:val="24"/>
        </w:rPr>
        <w:t xml:space="preserve">Supplementary Figure </w:t>
      </w:r>
      <w:r w:rsidR="00836155" w:rsidRPr="00A63AE2">
        <w:rPr>
          <w:rFonts w:cs="Times New Roman"/>
          <w:b/>
          <w:szCs w:val="24"/>
        </w:rPr>
        <w:t>1</w:t>
      </w:r>
      <w:r w:rsidRPr="00A63AE2">
        <w:rPr>
          <w:rFonts w:cs="Times New Roman"/>
          <w:b/>
          <w:szCs w:val="24"/>
        </w:rPr>
        <w:t>.</w:t>
      </w:r>
      <w:r w:rsidR="00086802" w:rsidRPr="00A63AE2">
        <w:t xml:space="preserve"> </w:t>
      </w:r>
      <w:r w:rsidR="00836155" w:rsidRPr="00A63AE2">
        <w:rPr>
          <w:rFonts w:cs="Times New Roman"/>
          <w:szCs w:val="24"/>
        </w:rPr>
        <w:t xml:space="preserve">Specificity of polyclonal antibody against ChARF3. Our gene family bioinformatics analysis with RNA-Seq data revealed 14 specific members of </w:t>
      </w:r>
      <w:proofErr w:type="spellStart"/>
      <w:r w:rsidR="00836155" w:rsidRPr="00A63AE2">
        <w:rPr>
          <w:rFonts w:cs="Times New Roman"/>
          <w:szCs w:val="24"/>
        </w:rPr>
        <w:t>ChARF</w:t>
      </w:r>
      <w:proofErr w:type="spellEnd"/>
      <w:r w:rsidR="00836155" w:rsidRPr="00A63AE2">
        <w:rPr>
          <w:rFonts w:cs="Times New Roman"/>
          <w:szCs w:val="24"/>
        </w:rPr>
        <w:t xml:space="preserve"> transcription </w:t>
      </w:r>
      <w:r w:rsidR="00836155" w:rsidRPr="00A63AE2">
        <w:rPr>
          <w:rFonts w:cs="Times New Roman"/>
          <w:szCs w:val="24"/>
        </w:rPr>
        <w:lastRenderedPageBreak/>
        <w:t xml:space="preserve">during hazelnut ovary development. ChARF3 possesses some short peptide sequences (black rectangles) which is specific to homologies of ChARF3 used for developing the antibody. </w:t>
      </w:r>
    </w:p>
    <w:p w14:paraId="356EAC59" w14:textId="71D6B4C9" w:rsidR="00836155" w:rsidRPr="00A63AE2" w:rsidRDefault="00836155" w:rsidP="00836155">
      <w:pPr>
        <w:keepNext/>
        <w:jc w:val="center"/>
        <w:rPr>
          <w:rFonts w:cs="Times New Roman"/>
          <w:szCs w:val="24"/>
        </w:rPr>
      </w:pPr>
      <w:r w:rsidRPr="00A63AE2">
        <w:rPr>
          <w:rFonts w:cs="Times New Roman"/>
          <w:noProof/>
          <w:szCs w:val="24"/>
        </w:rPr>
        <w:drawing>
          <wp:inline distT="0" distB="0" distL="0" distR="0" wp14:anchorId="54E276C8" wp14:editId="27F227FF">
            <wp:extent cx="4379724" cy="4151780"/>
            <wp:effectExtent l="0" t="0" r="1905" b="1270"/>
            <wp:docPr id="2" name="图片 2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表&#10;&#10;描述已自动生成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" b="1768"/>
                    <a:stretch/>
                  </pic:blipFill>
                  <pic:spPr bwMode="auto">
                    <a:xfrm>
                      <a:off x="0" y="0"/>
                      <a:ext cx="4414005" cy="418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B641B" w14:textId="0E26F974" w:rsidR="00836155" w:rsidRPr="00A63AE2" w:rsidRDefault="00836155" w:rsidP="002B4A57">
      <w:pPr>
        <w:keepNext/>
        <w:rPr>
          <w:rFonts w:cs="Times New Roman"/>
          <w:b/>
          <w:szCs w:val="24"/>
        </w:rPr>
      </w:pPr>
      <w:r w:rsidRPr="00A63AE2">
        <w:rPr>
          <w:rFonts w:cs="Times New Roman"/>
          <w:b/>
          <w:szCs w:val="24"/>
        </w:rPr>
        <w:t>Supplementary Figure 2.</w:t>
      </w:r>
      <w:r w:rsidRPr="00A63AE2">
        <w:t xml:space="preserve"> </w:t>
      </w:r>
      <w:r w:rsidRPr="00A63AE2">
        <w:rPr>
          <w:rFonts w:cs="Times New Roman"/>
          <w:szCs w:val="24"/>
        </w:rPr>
        <w:t xml:space="preserve">Distribution of the identified motifs in </w:t>
      </w:r>
      <w:proofErr w:type="spellStart"/>
      <w:r w:rsidRPr="00A63AE2">
        <w:rPr>
          <w:rFonts w:cs="Times New Roman"/>
          <w:szCs w:val="24"/>
        </w:rPr>
        <w:t>ChARF</w:t>
      </w:r>
      <w:proofErr w:type="spellEnd"/>
      <w:r w:rsidRPr="00A63AE2">
        <w:rPr>
          <w:rFonts w:cs="Times New Roman"/>
          <w:szCs w:val="24"/>
        </w:rPr>
        <w:t xml:space="preserve"> gene family. The online software MEME was employed to investigate the motif distributions in all 14 </w:t>
      </w:r>
      <w:proofErr w:type="spellStart"/>
      <w:r w:rsidRPr="00A63AE2">
        <w:rPr>
          <w:rFonts w:cs="Times New Roman"/>
          <w:szCs w:val="24"/>
        </w:rPr>
        <w:t>ChARFs</w:t>
      </w:r>
      <w:proofErr w:type="spellEnd"/>
      <w:r w:rsidRPr="00A63AE2">
        <w:rPr>
          <w:rFonts w:cs="Times New Roman"/>
          <w:szCs w:val="24"/>
        </w:rPr>
        <w:t>, with 15 motifs identified.</w:t>
      </w:r>
    </w:p>
    <w:p w14:paraId="591E5E44" w14:textId="460176BB" w:rsidR="00270E28" w:rsidRPr="00A63AE2" w:rsidRDefault="00270E28" w:rsidP="00270E28">
      <w:pPr>
        <w:pStyle w:val="2"/>
      </w:pPr>
      <w:r w:rsidRPr="00A63AE2">
        <w:t>Supplementary Tables</w:t>
      </w:r>
    </w:p>
    <w:p w14:paraId="1D393F6F" w14:textId="00F6F653" w:rsidR="00270E28" w:rsidRPr="00A63AE2" w:rsidRDefault="00270E28" w:rsidP="00270E28">
      <w:pPr>
        <w:keepNext/>
        <w:rPr>
          <w:rFonts w:cs="Times New Roman"/>
          <w:color w:val="000000" w:themeColor="text1"/>
          <w:szCs w:val="21"/>
        </w:rPr>
      </w:pPr>
      <w:r w:rsidRPr="00A63AE2">
        <w:rPr>
          <w:rFonts w:cs="Times New Roman"/>
          <w:b/>
          <w:szCs w:val="24"/>
        </w:rPr>
        <w:t xml:space="preserve">Supplementary </w:t>
      </w:r>
      <w:r w:rsidR="00287A54" w:rsidRPr="00A63AE2">
        <w:rPr>
          <w:rFonts w:cs="Times New Roman"/>
          <w:b/>
          <w:bCs/>
          <w:color w:val="000000" w:themeColor="text1"/>
          <w:szCs w:val="21"/>
        </w:rPr>
        <w:t>Table 1</w:t>
      </w:r>
      <w:r w:rsidR="00287A54" w:rsidRPr="00A63AE2">
        <w:rPr>
          <w:rFonts w:cs="Times New Roman" w:hint="eastAsia"/>
          <w:b/>
          <w:bCs/>
          <w:color w:val="000000" w:themeColor="text1"/>
          <w:szCs w:val="21"/>
          <w:lang w:eastAsia="zh-CN"/>
        </w:rPr>
        <w:t>.</w:t>
      </w:r>
      <w:r w:rsidR="00287A54" w:rsidRPr="00A63AE2">
        <w:rPr>
          <w:rFonts w:cs="Times New Roman"/>
          <w:b/>
          <w:bCs/>
          <w:color w:val="000000" w:themeColor="text1"/>
          <w:szCs w:val="21"/>
        </w:rPr>
        <w:t xml:space="preserve"> </w:t>
      </w:r>
      <w:r w:rsidR="00287A54" w:rsidRPr="00A63AE2">
        <w:rPr>
          <w:rFonts w:cs="Times New Roman"/>
          <w:color w:val="000000" w:themeColor="text1"/>
          <w:szCs w:val="21"/>
        </w:rPr>
        <w:t>List of potential ChARF3 target genes at three ovule development stages</w:t>
      </w:r>
    </w:p>
    <w:p w14:paraId="1D546F6C" w14:textId="35651893" w:rsidR="00287A54" w:rsidRPr="00A63AE2" w:rsidRDefault="00287A54" w:rsidP="00270E28">
      <w:pPr>
        <w:keepNext/>
        <w:rPr>
          <w:rFonts w:cs="Times New Roman"/>
          <w:color w:val="000000" w:themeColor="text1"/>
          <w:szCs w:val="21"/>
        </w:rPr>
      </w:pPr>
      <w:r w:rsidRPr="00A63AE2">
        <w:rPr>
          <w:rFonts w:cs="Times New Roman"/>
          <w:b/>
          <w:szCs w:val="24"/>
        </w:rPr>
        <w:t xml:space="preserve">Supplementary </w:t>
      </w:r>
      <w:r w:rsidRPr="00A63AE2">
        <w:rPr>
          <w:rFonts w:cs="Times New Roman"/>
          <w:b/>
          <w:bCs/>
          <w:color w:val="000000" w:themeColor="text1"/>
          <w:szCs w:val="21"/>
        </w:rPr>
        <w:t xml:space="preserve">Table 2. </w:t>
      </w:r>
      <w:r w:rsidRPr="00A63AE2">
        <w:rPr>
          <w:rFonts w:cs="Times New Roman"/>
          <w:color w:val="000000" w:themeColor="text1"/>
          <w:szCs w:val="21"/>
        </w:rPr>
        <w:t>Motif analysis of ChARF3-binding sites at three ovule development stages</w:t>
      </w:r>
    </w:p>
    <w:p w14:paraId="026C8191" w14:textId="4188E877" w:rsidR="00287A54" w:rsidRPr="00A63AE2" w:rsidRDefault="00287A54" w:rsidP="00270E28">
      <w:pPr>
        <w:keepNext/>
        <w:rPr>
          <w:rFonts w:cs="Times New Roman"/>
          <w:color w:val="000000" w:themeColor="text1"/>
          <w:szCs w:val="21"/>
        </w:rPr>
      </w:pPr>
      <w:r w:rsidRPr="00A63AE2">
        <w:rPr>
          <w:rFonts w:cs="Times New Roman"/>
          <w:b/>
          <w:szCs w:val="24"/>
        </w:rPr>
        <w:t xml:space="preserve">Supplementary </w:t>
      </w:r>
      <w:r w:rsidRPr="00A63AE2">
        <w:rPr>
          <w:rFonts w:cs="Times New Roman"/>
          <w:b/>
          <w:bCs/>
          <w:color w:val="000000" w:themeColor="text1"/>
          <w:szCs w:val="21"/>
        </w:rPr>
        <w:t>Table 3.</w:t>
      </w:r>
      <w:r w:rsidRPr="00A63AE2">
        <w:rPr>
          <w:rFonts w:cs="Times New Roman"/>
          <w:color w:val="000000" w:themeColor="text1"/>
          <w:szCs w:val="21"/>
        </w:rPr>
        <w:t xml:space="preserve"> Significant enriched KEGG pathways at three ovule development stages in hazel</w:t>
      </w:r>
    </w:p>
    <w:p w14:paraId="188D41EB" w14:textId="05E68575" w:rsidR="00184EE3" w:rsidRPr="00A63AE2" w:rsidRDefault="00287A54" w:rsidP="00287A54">
      <w:pPr>
        <w:keepNext/>
        <w:rPr>
          <w:rFonts w:cs="Times New Roman"/>
          <w:color w:val="000000" w:themeColor="text1"/>
          <w:szCs w:val="21"/>
        </w:rPr>
      </w:pPr>
      <w:r w:rsidRPr="00A63AE2">
        <w:rPr>
          <w:rFonts w:cs="Times New Roman"/>
          <w:b/>
          <w:szCs w:val="24"/>
        </w:rPr>
        <w:t xml:space="preserve">Supplementary </w:t>
      </w:r>
      <w:r w:rsidRPr="00A63AE2">
        <w:rPr>
          <w:rFonts w:cs="Times New Roman"/>
          <w:b/>
          <w:bCs/>
          <w:color w:val="000000" w:themeColor="text1"/>
          <w:szCs w:val="21"/>
        </w:rPr>
        <w:t>Table 4.</w:t>
      </w:r>
      <w:r w:rsidRPr="00A63AE2">
        <w:rPr>
          <w:rFonts w:cs="Times New Roman" w:hint="eastAsia"/>
          <w:b/>
          <w:szCs w:val="24"/>
          <w:lang w:eastAsia="zh-CN"/>
        </w:rPr>
        <w:t xml:space="preserve"> </w:t>
      </w:r>
      <w:r w:rsidR="00184EE3" w:rsidRPr="00A63AE2">
        <w:rPr>
          <w:rFonts w:cs="Times New Roman"/>
          <w:color w:val="000000" w:themeColor="text1"/>
          <w:szCs w:val="21"/>
        </w:rPr>
        <w:t>ChARF3 regulated target genes at three ovule development stages</w:t>
      </w:r>
    </w:p>
    <w:p w14:paraId="27C33B2B" w14:textId="59853ED8" w:rsidR="00184EE3" w:rsidRPr="00287A54" w:rsidRDefault="00287A54" w:rsidP="00287A54">
      <w:pPr>
        <w:keepNext/>
        <w:rPr>
          <w:rFonts w:cs="Times New Roman"/>
          <w:b/>
          <w:szCs w:val="24"/>
        </w:rPr>
      </w:pPr>
      <w:r w:rsidRPr="00A63AE2">
        <w:rPr>
          <w:rFonts w:cs="Times New Roman"/>
          <w:b/>
          <w:szCs w:val="24"/>
        </w:rPr>
        <w:t xml:space="preserve">Supplementary </w:t>
      </w:r>
      <w:r w:rsidRPr="00A63AE2">
        <w:rPr>
          <w:rFonts w:cs="Times New Roman"/>
          <w:b/>
          <w:bCs/>
          <w:color w:val="000000" w:themeColor="text1"/>
          <w:szCs w:val="21"/>
        </w:rPr>
        <w:t>Table</w:t>
      </w:r>
      <w:r w:rsidRPr="00A63AE2">
        <w:rPr>
          <w:rFonts w:cs="Times New Roman" w:hint="eastAsia"/>
          <w:b/>
          <w:szCs w:val="24"/>
          <w:lang w:eastAsia="zh-CN"/>
        </w:rPr>
        <w:t xml:space="preserve"> </w:t>
      </w:r>
      <w:r w:rsidR="00184EE3" w:rsidRPr="00A63AE2">
        <w:rPr>
          <w:rFonts w:cs="Times New Roman"/>
          <w:b/>
          <w:bCs/>
          <w:color w:val="000000" w:themeColor="text1"/>
          <w:szCs w:val="21"/>
        </w:rPr>
        <w:t>5</w:t>
      </w:r>
      <w:r w:rsidR="00E53D92" w:rsidRPr="00A63AE2">
        <w:rPr>
          <w:rFonts w:cs="Times New Roman"/>
          <w:b/>
          <w:bCs/>
          <w:color w:val="000000" w:themeColor="text1"/>
          <w:szCs w:val="21"/>
        </w:rPr>
        <w:t>.</w:t>
      </w:r>
      <w:r w:rsidR="00184EE3" w:rsidRPr="00A63AE2">
        <w:rPr>
          <w:rFonts w:cs="Times New Roman"/>
          <w:b/>
          <w:bCs/>
          <w:color w:val="000000" w:themeColor="text1"/>
          <w:szCs w:val="21"/>
        </w:rPr>
        <w:t xml:space="preserve"> </w:t>
      </w:r>
      <w:r w:rsidR="00184EE3" w:rsidRPr="00A63AE2">
        <w:rPr>
          <w:rFonts w:cs="Times New Roman"/>
          <w:color w:val="000000" w:themeColor="text1"/>
          <w:szCs w:val="21"/>
        </w:rPr>
        <w:t>List of target genes involved in auxin synthesis, transport, and signaling pathways as well as regulation of ovule development in hazel</w:t>
      </w:r>
      <w:bookmarkEnd w:id="2"/>
    </w:p>
    <w:sectPr w:rsidR="00184EE3" w:rsidRPr="00287A54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890A5" w14:textId="77777777" w:rsidR="003567B0" w:rsidRDefault="003567B0" w:rsidP="00117666">
      <w:pPr>
        <w:spacing w:after="0"/>
      </w:pPr>
      <w:r>
        <w:separator/>
      </w:r>
    </w:p>
  </w:endnote>
  <w:endnote w:type="continuationSeparator" w:id="0">
    <w:p w14:paraId="3B84FBE6" w14:textId="77777777" w:rsidR="003567B0" w:rsidRDefault="003567B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B4F9D0" w14:textId="77777777" w:rsidR="003567B0" w:rsidRDefault="003567B0" w:rsidP="00117666">
      <w:pPr>
        <w:spacing w:after="0"/>
      </w:pPr>
      <w:r>
        <w:separator/>
      </w:r>
    </w:p>
  </w:footnote>
  <w:footnote w:type="continuationSeparator" w:id="0">
    <w:p w14:paraId="6C7FC1B4" w14:textId="77777777" w:rsidR="003567B0" w:rsidRDefault="003567B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2"/>
    <w:lvlOverride w:ilvl="0">
      <w:startOverride w:val="1"/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M1NzI0MTWxMDI1NzZR0lEKTi0uzszPAykwrgUADS196iwAAAA="/>
  </w:docVars>
  <w:rsids>
    <w:rsidRoot w:val="00ED20B5"/>
    <w:rsid w:val="0001436A"/>
    <w:rsid w:val="00034304"/>
    <w:rsid w:val="00035434"/>
    <w:rsid w:val="00052A14"/>
    <w:rsid w:val="00077D53"/>
    <w:rsid w:val="00086802"/>
    <w:rsid w:val="000D08D8"/>
    <w:rsid w:val="00105FD9"/>
    <w:rsid w:val="00115271"/>
    <w:rsid w:val="00117666"/>
    <w:rsid w:val="00136E6D"/>
    <w:rsid w:val="001549D3"/>
    <w:rsid w:val="00160065"/>
    <w:rsid w:val="00177D84"/>
    <w:rsid w:val="00184EE3"/>
    <w:rsid w:val="001C2C61"/>
    <w:rsid w:val="001C4FAA"/>
    <w:rsid w:val="00267D18"/>
    <w:rsid w:val="00270E28"/>
    <w:rsid w:val="00274347"/>
    <w:rsid w:val="002868E2"/>
    <w:rsid w:val="002869C3"/>
    <w:rsid w:val="00287A54"/>
    <w:rsid w:val="002936E4"/>
    <w:rsid w:val="002B4A57"/>
    <w:rsid w:val="002C74CA"/>
    <w:rsid w:val="003123F4"/>
    <w:rsid w:val="003544FB"/>
    <w:rsid w:val="003567B0"/>
    <w:rsid w:val="0037043C"/>
    <w:rsid w:val="003D2F2D"/>
    <w:rsid w:val="00401590"/>
    <w:rsid w:val="00447801"/>
    <w:rsid w:val="00452E9C"/>
    <w:rsid w:val="004735C8"/>
    <w:rsid w:val="00474B48"/>
    <w:rsid w:val="004947A6"/>
    <w:rsid w:val="004961FF"/>
    <w:rsid w:val="00517A89"/>
    <w:rsid w:val="005250F2"/>
    <w:rsid w:val="0053409F"/>
    <w:rsid w:val="00593EEA"/>
    <w:rsid w:val="005A5EEE"/>
    <w:rsid w:val="005D25A2"/>
    <w:rsid w:val="006375C7"/>
    <w:rsid w:val="00654E8F"/>
    <w:rsid w:val="00660D05"/>
    <w:rsid w:val="006820B1"/>
    <w:rsid w:val="006B7D14"/>
    <w:rsid w:val="00701727"/>
    <w:rsid w:val="0070566C"/>
    <w:rsid w:val="00714C50"/>
    <w:rsid w:val="00715130"/>
    <w:rsid w:val="00725A7D"/>
    <w:rsid w:val="007501BE"/>
    <w:rsid w:val="00790BB3"/>
    <w:rsid w:val="00796303"/>
    <w:rsid w:val="007C206C"/>
    <w:rsid w:val="00817DD6"/>
    <w:rsid w:val="00836155"/>
    <w:rsid w:val="0083759F"/>
    <w:rsid w:val="00885156"/>
    <w:rsid w:val="008B6738"/>
    <w:rsid w:val="009151AA"/>
    <w:rsid w:val="0093429D"/>
    <w:rsid w:val="00943573"/>
    <w:rsid w:val="00964134"/>
    <w:rsid w:val="00970F7D"/>
    <w:rsid w:val="00994A3D"/>
    <w:rsid w:val="009C2B12"/>
    <w:rsid w:val="009D3C77"/>
    <w:rsid w:val="00A13F1F"/>
    <w:rsid w:val="00A174D9"/>
    <w:rsid w:val="00A63AE2"/>
    <w:rsid w:val="00AA4D24"/>
    <w:rsid w:val="00AB6715"/>
    <w:rsid w:val="00AC4C12"/>
    <w:rsid w:val="00B1671E"/>
    <w:rsid w:val="00B25EB8"/>
    <w:rsid w:val="00B37F4D"/>
    <w:rsid w:val="00BB0371"/>
    <w:rsid w:val="00C52A7B"/>
    <w:rsid w:val="00C56BAF"/>
    <w:rsid w:val="00C679AA"/>
    <w:rsid w:val="00C75972"/>
    <w:rsid w:val="00C957CD"/>
    <w:rsid w:val="00CD066B"/>
    <w:rsid w:val="00CE4FEE"/>
    <w:rsid w:val="00D02745"/>
    <w:rsid w:val="00D060CF"/>
    <w:rsid w:val="00D374E3"/>
    <w:rsid w:val="00DB59C3"/>
    <w:rsid w:val="00DC259A"/>
    <w:rsid w:val="00DE23E8"/>
    <w:rsid w:val="00E52377"/>
    <w:rsid w:val="00E537AD"/>
    <w:rsid w:val="00E53D92"/>
    <w:rsid w:val="00E64E17"/>
    <w:rsid w:val="00E866C9"/>
    <w:rsid w:val="00EA3D3C"/>
    <w:rsid w:val="00EC090A"/>
    <w:rsid w:val="00ED20B5"/>
    <w:rsid w:val="00F31F27"/>
    <w:rsid w:val="00F46900"/>
    <w:rsid w:val="00F54DA6"/>
    <w:rsid w:val="00F61D89"/>
    <w:rsid w:val="00FA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character" w:styleId="aff8">
    <w:name w:val="Unresolved Mention"/>
    <w:basedOn w:val="a1"/>
    <w:uiPriority w:val="99"/>
    <w:semiHidden/>
    <w:unhideWhenUsed/>
    <w:rsid w:val="00287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sra/?term=PRJNA591492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tiff"/><Relationship Id="rId4" Type="http://schemas.openxmlformats.org/officeDocument/2006/relationships/settings" Target="settings.xml"/><Relationship Id="rId9" Type="http://schemas.openxmlformats.org/officeDocument/2006/relationships/hyperlink" Target="https://www.ncbi.nlm.nih.gov/geo/query/acc.cgi?acc=GSE176170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41</TotalTime>
  <Pages>2</Pages>
  <Words>288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Heng</cp:lastModifiedBy>
  <cp:revision>24</cp:revision>
  <cp:lastPrinted>2013-10-03T12:51:00Z</cp:lastPrinted>
  <dcterms:created xsi:type="dcterms:W3CDTF">2018-11-23T08:58:00Z</dcterms:created>
  <dcterms:modified xsi:type="dcterms:W3CDTF">2021-07-22T12:47:00Z</dcterms:modified>
</cp:coreProperties>
</file>