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A9" w:rsidRPr="00843E31" w:rsidRDefault="00843E31" w:rsidP="00221BA9">
      <w:pPr>
        <w:outlineLvl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617220</wp:posOffset>
            </wp:positionH>
            <wp:positionV relativeFrom="margin">
              <wp:posOffset>238125</wp:posOffset>
            </wp:positionV>
            <wp:extent cx="5363429" cy="6429375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 figure 4. Subgroup dd 08-10-2019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84"/>
                    <a:stretch/>
                  </pic:blipFill>
                  <pic:spPr bwMode="auto">
                    <a:xfrm>
                      <a:off x="0" y="0"/>
                      <a:ext cx="5363429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BA9" w:rsidRPr="00843E31">
        <w:rPr>
          <w:rFonts w:ascii="Arial" w:hAnsi="Arial" w:cs="Arial"/>
          <w:b/>
          <w:sz w:val="20"/>
          <w:lang w:val="en-US"/>
        </w:rPr>
        <w:t>Supplementary Figure 4</w:t>
      </w:r>
      <w:r w:rsidR="00221BA9" w:rsidRPr="00843E31">
        <w:rPr>
          <w:rFonts w:ascii="Arial" w:hAnsi="Arial" w:cs="Arial"/>
          <w:sz w:val="20"/>
          <w:lang w:val="en-US"/>
        </w:rPr>
        <w:t>. PFS and OS in relation to the breast cancer subtypes (</w:t>
      </w:r>
      <w:r w:rsidR="00221BA9" w:rsidRPr="00843E31">
        <w:rPr>
          <w:rFonts w:ascii="Arial" w:hAnsi="Arial" w:cs="Arial"/>
          <w:i/>
          <w:sz w:val="20"/>
          <w:lang w:val="en-US"/>
        </w:rPr>
        <w:t>n</w:t>
      </w:r>
      <w:r w:rsidR="00221BA9" w:rsidRPr="00843E31">
        <w:rPr>
          <w:rFonts w:ascii="Arial" w:hAnsi="Arial" w:cs="Arial"/>
          <w:sz w:val="20"/>
          <w:lang w:val="en-US"/>
        </w:rPr>
        <w:t>=65)</w:t>
      </w: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221BA9" w:rsidRDefault="00843E31" w:rsidP="00221BA9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A)</w:t>
      </w: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Default="00843E31" w:rsidP="00221BA9">
      <w:pPr>
        <w:rPr>
          <w:rFonts w:ascii="Arial" w:hAnsi="Arial" w:cs="Arial"/>
          <w:b/>
          <w:sz w:val="20"/>
          <w:lang w:val="en-US"/>
        </w:rPr>
      </w:pPr>
    </w:p>
    <w:p w:rsidR="00843E31" w:rsidRPr="00392F9A" w:rsidRDefault="00843E31" w:rsidP="00221BA9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B)</w:t>
      </w: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843E31" w:rsidRDefault="00843E31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221BA9" w:rsidRPr="00B5113E" w:rsidRDefault="00221BA9" w:rsidP="00221BA9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  <w:bookmarkStart w:id="0" w:name="_GoBack"/>
      <w:bookmarkEnd w:id="0"/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Kaplan Meier curves of </w:t>
      </w:r>
      <w:r w:rsidRPr="00B5113E">
        <w:rPr>
          <w:rFonts w:ascii="Arial" w:hAnsi="Arial" w:cs="Arial"/>
          <w:b/>
          <w:i/>
          <w:sz w:val="18"/>
          <w:szCs w:val="20"/>
          <w:lang w:val="en-US"/>
        </w:rPr>
        <w:t>(A)</w:t>
      </w:r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 progression-free survival (PFS) and </w:t>
      </w:r>
      <w:r w:rsidRPr="00B5113E">
        <w:rPr>
          <w:rFonts w:ascii="Arial" w:hAnsi="Arial" w:cs="Arial"/>
          <w:b/>
          <w:i/>
          <w:sz w:val="18"/>
          <w:szCs w:val="20"/>
          <w:lang w:val="en-US"/>
        </w:rPr>
        <w:t>(B)</w:t>
      </w:r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 overall survival (OS) in relation to the breast cancer subtypes. In light blue the ER-positive patients are depicted, while in dark blue patients with triple negative breast cancer are shown.</w:t>
      </w:r>
    </w:p>
    <w:p w:rsidR="009008DE" w:rsidRPr="00221BA9" w:rsidRDefault="009008DE">
      <w:pPr>
        <w:rPr>
          <w:lang w:val="en-US"/>
        </w:rPr>
      </w:pPr>
    </w:p>
    <w:sectPr w:rsidR="009008DE" w:rsidRPr="0022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9"/>
    <w:rsid w:val="00221BA9"/>
    <w:rsid w:val="00843E31"/>
    <w:rsid w:val="009008DE"/>
    <w:rsid w:val="00B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2EBC"/>
  <w15:chartTrackingRefBased/>
  <w15:docId w15:val="{2D1E088B-7000-474C-8CED-89C34D93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2</cp:revision>
  <dcterms:created xsi:type="dcterms:W3CDTF">2021-06-04T18:50:00Z</dcterms:created>
  <dcterms:modified xsi:type="dcterms:W3CDTF">2021-06-04T18:50:00Z</dcterms:modified>
</cp:coreProperties>
</file>