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89" w:rsidRPr="00E8066F" w:rsidRDefault="00306889" w:rsidP="00306889">
      <w:pPr>
        <w:outlineLvl w:val="0"/>
        <w:rPr>
          <w:rFonts w:ascii="Arial" w:hAnsi="Arial" w:cs="Arial"/>
          <w:sz w:val="20"/>
          <w:lang w:val="en-US"/>
        </w:rPr>
      </w:pPr>
      <w:r w:rsidRPr="00E8066F">
        <w:rPr>
          <w:rFonts w:ascii="Arial" w:hAnsi="Arial" w:cs="Arial"/>
          <w:b/>
          <w:sz w:val="20"/>
          <w:lang w:val="en-US"/>
        </w:rPr>
        <w:t>Supplementary Figure 1</w:t>
      </w:r>
      <w:r w:rsidRPr="00E8066F">
        <w:rPr>
          <w:rFonts w:ascii="Arial" w:hAnsi="Arial" w:cs="Arial"/>
          <w:sz w:val="20"/>
          <w:lang w:val="en-US"/>
        </w:rPr>
        <w:t>. Cisplatin sensitivity of cultured cell line cells</w:t>
      </w:r>
    </w:p>
    <w:p w:rsidR="00306889" w:rsidRPr="00AF6B6A" w:rsidRDefault="00306889" w:rsidP="00306889">
      <w:pPr>
        <w:outlineLvl w:val="0"/>
        <w:rPr>
          <w:rFonts w:ascii="Arial" w:hAnsi="Arial" w:cs="Arial"/>
          <w:b/>
          <w:sz w:val="2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15228EF" wp14:editId="37F930B7">
            <wp:simplePos x="0" y="0"/>
            <wp:positionH relativeFrom="column">
              <wp:posOffset>383540</wp:posOffset>
            </wp:positionH>
            <wp:positionV relativeFrom="paragraph">
              <wp:posOffset>3175</wp:posOffset>
            </wp:positionV>
            <wp:extent cx="3962400" cy="2524125"/>
            <wp:effectExtent l="0" t="0" r="0" b="9525"/>
            <wp:wrapSquare wrapText="bothSides"/>
            <wp:docPr id="3" name="Grafiek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 w:rsidRPr="00AF6B6A">
        <w:rPr>
          <w:rFonts w:ascii="Arial" w:hAnsi="Arial" w:cs="Arial"/>
          <w:b/>
          <w:sz w:val="20"/>
          <w:lang w:val="en-US"/>
        </w:rPr>
        <w:t>A</w:t>
      </w:r>
      <w:r>
        <w:rPr>
          <w:rFonts w:ascii="Arial" w:hAnsi="Arial" w:cs="Arial"/>
          <w:b/>
          <w:sz w:val="20"/>
          <w:lang w:val="en-US"/>
        </w:rPr>
        <w:t>)</w:t>
      </w: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  <w:bookmarkStart w:id="0" w:name="_GoBack"/>
      <w:bookmarkEnd w:id="0"/>
    </w:p>
    <w:p w:rsidR="00306889" w:rsidRDefault="00306889" w:rsidP="00306889">
      <w:pPr>
        <w:rPr>
          <w:rFonts w:ascii="Arial" w:hAnsi="Arial" w:cs="Arial"/>
          <w:b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b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b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b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b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b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b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b/>
          <w:noProof/>
          <w:sz w:val="20"/>
          <w:lang w:val="en-US"/>
        </w:rPr>
        <w:drawing>
          <wp:anchor distT="0" distB="0" distL="114300" distR="114300" simplePos="0" relativeHeight="251659264" behindDoc="0" locked="0" layoutInCell="1" allowOverlap="1" wp14:anchorId="6DCEB8CA" wp14:editId="2E941532">
            <wp:simplePos x="0" y="0"/>
            <wp:positionH relativeFrom="margin">
              <wp:posOffset>390525</wp:posOffset>
            </wp:positionH>
            <wp:positionV relativeFrom="margin">
              <wp:posOffset>3212465</wp:posOffset>
            </wp:positionV>
            <wp:extent cx="4901565" cy="3584575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6889" w:rsidRDefault="00306889" w:rsidP="00306889">
      <w:pPr>
        <w:outlineLvl w:val="0"/>
        <w:rPr>
          <w:rFonts w:ascii="Arial" w:hAnsi="Arial" w:cs="Arial"/>
          <w:b/>
          <w:sz w:val="20"/>
          <w:lang w:val="en-US"/>
        </w:rPr>
      </w:pPr>
      <w:r w:rsidRPr="00445BA0">
        <w:rPr>
          <w:rFonts w:ascii="Arial" w:hAnsi="Arial" w:cs="Arial"/>
          <w:b/>
          <w:sz w:val="20"/>
          <w:lang w:val="en-US"/>
        </w:rPr>
        <w:t>B</w:t>
      </w:r>
      <w:r>
        <w:rPr>
          <w:rFonts w:ascii="Arial" w:hAnsi="Arial" w:cs="Arial"/>
          <w:b/>
          <w:sz w:val="20"/>
          <w:lang w:val="en-US"/>
        </w:rPr>
        <w:t>)</w:t>
      </w: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Default="00306889" w:rsidP="00306889">
      <w:pPr>
        <w:rPr>
          <w:rFonts w:ascii="Arial" w:hAnsi="Arial" w:cs="Arial"/>
          <w:sz w:val="20"/>
          <w:lang w:val="en-US"/>
        </w:rPr>
      </w:pPr>
    </w:p>
    <w:p w:rsidR="00306889" w:rsidRPr="00083845" w:rsidRDefault="00306889" w:rsidP="00306889">
      <w:pPr>
        <w:jc w:val="both"/>
        <w:rPr>
          <w:rFonts w:ascii="Arial" w:hAnsi="Arial" w:cs="Arial"/>
          <w:i/>
          <w:sz w:val="18"/>
          <w:lang w:val="en-US"/>
        </w:rPr>
      </w:pPr>
      <w:r w:rsidRPr="00083845">
        <w:rPr>
          <w:rFonts w:ascii="Arial" w:hAnsi="Arial" w:cs="Arial"/>
          <w:i/>
          <w:sz w:val="18"/>
          <w:lang w:val="en-US"/>
        </w:rPr>
        <w:t xml:space="preserve">Cells were cultured in their respective growth medium in the absence and presence of increasing concentrations of cisplatin. </w:t>
      </w:r>
      <w:r w:rsidRPr="00083845">
        <w:rPr>
          <w:rFonts w:ascii="Arial" w:hAnsi="Arial" w:cs="Arial"/>
          <w:b/>
          <w:i/>
          <w:sz w:val="18"/>
          <w:lang w:val="en-US"/>
        </w:rPr>
        <w:t>A</w:t>
      </w:r>
      <w:r w:rsidRPr="00083845">
        <w:rPr>
          <w:rFonts w:ascii="Arial" w:hAnsi="Arial" w:cs="Arial"/>
          <w:i/>
          <w:sz w:val="18"/>
          <w:lang w:val="en-US"/>
        </w:rPr>
        <w:t xml:space="preserve">) an example of estimating cisplatin sensitivity in BT20 cells. </w:t>
      </w:r>
      <w:r w:rsidRPr="00083845">
        <w:rPr>
          <w:rFonts w:ascii="Arial" w:hAnsi="Arial" w:cs="Arial"/>
          <w:b/>
          <w:i/>
          <w:sz w:val="18"/>
          <w:lang w:val="en-US"/>
        </w:rPr>
        <w:t>B</w:t>
      </w:r>
      <w:r w:rsidRPr="00083845">
        <w:rPr>
          <w:rFonts w:ascii="Arial" w:hAnsi="Arial" w:cs="Arial"/>
          <w:i/>
          <w:sz w:val="18"/>
          <w:lang w:val="en-US"/>
        </w:rPr>
        <w:t>) the resulting data of all cell lines summarized. F</w:t>
      </w:r>
      <w:r w:rsidR="00E0048C">
        <w:rPr>
          <w:rFonts w:ascii="Arial" w:hAnsi="Arial" w:cs="Arial"/>
          <w:i/>
          <w:sz w:val="18"/>
          <w:lang w:val="en-US"/>
        </w:rPr>
        <w:t>or this, the mean IC50 data of two</w:t>
      </w:r>
      <w:r w:rsidRPr="00083845">
        <w:rPr>
          <w:rFonts w:ascii="Arial" w:hAnsi="Arial" w:cs="Arial"/>
          <w:i/>
          <w:sz w:val="18"/>
          <w:lang w:val="en-US"/>
        </w:rPr>
        <w:t xml:space="preserve"> independent cell culture experiments was used. Cell lines outside the median ± 2SD, depicted by the red lines, were consider</w:t>
      </w:r>
      <w:r w:rsidR="00E0048C">
        <w:rPr>
          <w:rFonts w:ascii="Arial" w:hAnsi="Arial" w:cs="Arial"/>
          <w:i/>
          <w:sz w:val="18"/>
          <w:lang w:val="en-US"/>
        </w:rPr>
        <w:t>ed to be sensitive [at the left</w:t>
      </w:r>
      <w:r w:rsidRPr="00083845">
        <w:rPr>
          <w:rFonts w:ascii="Arial" w:hAnsi="Arial" w:cs="Arial"/>
          <w:i/>
          <w:sz w:val="18"/>
          <w:lang w:val="en-US"/>
        </w:rPr>
        <w:t xml:space="preserve"> side</w:t>
      </w:r>
      <w:r w:rsidR="00E0048C">
        <w:rPr>
          <w:rFonts w:ascii="Arial" w:hAnsi="Arial" w:cs="Arial"/>
          <w:i/>
          <w:sz w:val="18"/>
          <w:lang w:val="en-US"/>
        </w:rPr>
        <w:t>] or insensitive/resistant {right</w:t>
      </w:r>
      <w:r w:rsidRPr="00083845">
        <w:rPr>
          <w:rFonts w:ascii="Arial" w:hAnsi="Arial" w:cs="Arial"/>
          <w:i/>
          <w:sz w:val="18"/>
          <w:lang w:val="en-US"/>
        </w:rPr>
        <w:t xml:space="preserve"> side). The cell line cells between the lines with inconclusive data were not further explored in our spike-in experiments.</w:t>
      </w:r>
    </w:p>
    <w:p w:rsidR="009008DE" w:rsidRPr="00306889" w:rsidRDefault="009008DE">
      <w:pPr>
        <w:rPr>
          <w:lang w:val="en-US"/>
        </w:rPr>
      </w:pPr>
    </w:p>
    <w:sectPr w:rsidR="009008DE" w:rsidRPr="003068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89"/>
    <w:rsid w:val="00306889"/>
    <w:rsid w:val="009008DE"/>
    <w:rsid w:val="00B5017F"/>
    <w:rsid w:val="00E0048C"/>
    <w:rsid w:val="00E8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953FD2-AB4D-49A2-A05B-D16C73FF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8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BT20 cells cultured in the absence/ presence of Cisplatin</a:t>
            </a:r>
          </a:p>
        </c:rich>
      </c:tx>
      <c:layout>
        <c:manualLayout>
          <c:xMode val="edge"/>
          <c:yMode val="edge"/>
          <c:x val="0.171474358974359"/>
          <c:y val="8.805031446540879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8028846153846201"/>
          <c:y val="0.211321144091141"/>
          <c:w val="0.73076923076923095"/>
          <c:h val="0.55094441138047501"/>
        </c:manualLayout>
      </c:layout>
      <c:scatterChart>
        <c:scatterStyle val="lineMarker"/>
        <c:varyColors val="0"/>
        <c:ser>
          <c:idx val="0"/>
          <c:order val="0"/>
          <c:tx>
            <c:v>Proliferatie curve cellijn</c:v>
          </c:tx>
          <c:spPr>
            <a:ln w="25400">
              <a:solidFill>
                <a:srgbClr val="0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xVal>
            <c:numRef>
              <c:f>[1]BT20!$I$75:$I$86</c:f>
              <c:numCache>
                <c:formatCode>General</c:formatCode>
                <c:ptCount val="12"/>
                <c:pt idx="0">
                  <c:v>1.0000000000000001E-5</c:v>
                </c:pt>
                <c:pt idx="1">
                  <c:v>3.0000000000000001E-6</c:v>
                </c:pt>
                <c:pt idx="2">
                  <c:v>9.9999999999999995E-7</c:v>
                </c:pt>
                <c:pt idx="3">
                  <c:v>2.9999999999999999E-7</c:v>
                </c:pt>
                <c:pt idx="4">
                  <c:v>9.9999999999999995E-8</c:v>
                </c:pt>
                <c:pt idx="5">
                  <c:v>2.9999999999999997E-8</c:v>
                </c:pt>
                <c:pt idx="6">
                  <c:v>1E-8</c:v>
                </c:pt>
                <c:pt idx="7">
                  <c:v>3E-9</c:v>
                </c:pt>
                <c:pt idx="8">
                  <c:v>1.0000000000000001E-9</c:v>
                </c:pt>
                <c:pt idx="9">
                  <c:v>3E-10</c:v>
                </c:pt>
                <c:pt idx="10">
                  <c:v>1E-10</c:v>
                </c:pt>
                <c:pt idx="11">
                  <c:v>3E-11</c:v>
                </c:pt>
              </c:numCache>
            </c:numRef>
          </c:xVal>
          <c:yVal>
            <c:numRef>
              <c:f>[1]BT20!$J$75:$J$86</c:f>
              <c:numCache>
                <c:formatCode>General</c:formatCode>
                <c:ptCount val="12"/>
                <c:pt idx="1">
                  <c:v>5.6128930320745798E-2</c:v>
                </c:pt>
                <c:pt idx="2">
                  <c:v>0.43477958603254901</c:v>
                </c:pt>
                <c:pt idx="3">
                  <c:v>0.64450624111234001</c:v>
                </c:pt>
                <c:pt idx="4">
                  <c:v>0.92223732027176497</c:v>
                </c:pt>
                <c:pt idx="5">
                  <c:v>0.96920840575130396</c:v>
                </c:pt>
                <c:pt idx="6">
                  <c:v>0.963495022910413</c:v>
                </c:pt>
                <c:pt idx="7">
                  <c:v>1.0064212355822399</c:v>
                </c:pt>
                <c:pt idx="8">
                  <c:v>1.0035392637067471</c:v>
                </c:pt>
                <c:pt idx="9">
                  <c:v>0.99089903618265096</c:v>
                </c:pt>
                <c:pt idx="10">
                  <c:v>1.021993995891926</c:v>
                </c:pt>
                <c:pt idx="11">
                  <c:v>0.96607362932532803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90E-4C24-9B6C-061F8491C2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546967712"/>
        <c:axId val="-1544116688"/>
      </c:scatterChart>
      <c:valAx>
        <c:axId val="-1546967712"/>
        <c:scaling>
          <c:logBase val="10"/>
          <c:orientation val="minMax"/>
          <c:max val="1.0000000000000001E-5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Cisplatin (M)</a:t>
                </a:r>
              </a:p>
            </c:rich>
          </c:tx>
          <c:layout>
            <c:manualLayout>
              <c:xMode val="edge"/>
              <c:yMode val="edge"/>
              <c:x val="0.425480769230769"/>
              <c:y val="0.8641525356584159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-1544116688"/>
        <c:crossesAt val="9.9999999999999994E-12"/>
        <c:crossBetween val="midCat"/>
        <c:majorUnit val="10"/>
        <c:minorUnit val="10"/>
      </c:valAx>
      <c:valAx>
        <c:axId val="-1544116688"/>
        <c:scaling>
          <c:orientation val="minMax"/>
          <c:max val="1.2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SRB OD540  (% of control)</a:t>
                </a:r>
              </a:p>
            </c:rich>
          </c:tx>
          <c:layout>
            <c:manualLayout>
              <c:xMode val="edge"/>
              <c:yMode val="edge"/>
              <c:x val="2.8846153846153799E-2"/>
              <c:y val="0.197485069083346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-1546967712"/>
        <c:crossesAt val="9.9999999999999994E-12"/>
        <c:crossBetween val="midCat"/>
        <c:majorUnit val="0.2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Erasmus MC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I.E. de Kruijff</dc:creator>
  <cp:keywords/>
  <dc:description/>
  <cp:lastModifiedBy>I.E. de Kruijff</cp:lastModifiedBy>
  <cp:revision>2</cp:revision>
  <dcterms:created xsi:type="dcterms:W3CDTF">2021-06-04T18:49:00Z</dcterms:created>
  <dcterms:modified xsi:type="dcterms:W3CDTF">2021-06-04T18:49:00Z</dcterms:modified>
</cp:coreProperties>
</file>