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list (1=presence, 0=absence) with their global distribution, IUCN Red List status, endemism status and occurrence, and threats in the three assessed countries of the</w:t>
      </w: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Northern African region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Regionally extinct (RE), </w:t>
      </w:r>
      <w:r w:rsidRPr="009A2A3A">
        <w:rPr>
          <w:rFonts w:ascii="Times New Roman" w:eastAsia="Times New Roman" w:hAnsi="Times New Roman" w:cs="Times New Roman"/>
          <w:color w:val="000000"/>
          <w:sz w:val="24"/>
          <w:szCs w:val="24"/>
        </w:rPr>
        <w:t>Critically Endangered (CR), Endangered (EN), Vulnerable (VU), Near Threatened (NT), Least Concern (LC), Data Deficient (DD)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Not Applicable (NA). Details for each threat code are presented in Table S1. </w:t>
      </w:r>
    </w:p>
    <w:p w:rsidR="00242D0E" w:rsidRPr="00603109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9" w:type="dxa"/>
        <w:tblLook w:val="04A0" w:firstRow="1" w:lastRow="0" w:firstColumn="1" w:lastColumn="0" w:noHBand="0" w:noVBand="1"/>
      </w:tblPr>
      <w:tblGrid>
        <w:gridCol w:w="1289"/>
        <w:gridCol w:w="1830"/>
        <w:gridCol w:w="2733"/>
        <w:gridCol w:w="1075"/>
        <w:gridCol w:w="962"/>
        <w:gridCol w:w="1182"/>
      </w:tblGrid>
      <w:tr w:rsidR="00242D0E" w:rsidRPr="007759C2" w:rsidTr="00C11F5D">
        <w:trPr>
          <w:trHeight w:val="948"/>
        </w:trPr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Suborder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Family</w:t>
            </w:r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Endemic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2D0E" w:rsidRPr="007759C2" w:rsidRDefault="00271D17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</w:t>
            </w: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Threat Code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Calopterygidae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Calopteryx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exul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EN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Calopterygidae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Calopteryx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haemorrhoidalis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Ceriagrion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tenellum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Coenagrion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caerulescens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3,7,8,9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Coenagrion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mercuriale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Coenagrion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puella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1,5,8,9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Coenagrion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scitulum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Enallagma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deserti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Erythromma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lindenii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Erythromma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viridulum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3,7,8,9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Ischnura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fountaineae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Ischnura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graellsii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Ischnura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pumilio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Ischnura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saharensis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sublacteum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Pyrrhosoma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nymphula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Chalcolestes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viridis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barbarus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numidicus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DD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virens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Sympecma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fusca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3,7,8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Zygoptera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Platycnemididae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Platycnemis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subdilatata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Aeshna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affinis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Aeshna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cyanea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Aeshna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isoceles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Aeshna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mixta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Anax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imperator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Anax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parthenope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Boyeria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irene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lucasii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Onychogomphus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costae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Onychogomphus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uncatus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genei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Acisoma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inflatum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Brachythemis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impartita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Crocothemis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erythraea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Diplacodes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lefebvrii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brunneum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cancellatum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3,5,7,9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chrysostigma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coerulescens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nitidinerve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trinacria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Selysiothemis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nigra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fonscolombii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meridionale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sanguineum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sinaiticum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Sympetrum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striolatum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1,3,6,7,8,9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annulata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1,8,9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arteriosa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1,2,3,4,7,8</w:t>
            </w:r>
          </w:p>
        </w:tc>
      </w:tr>
      <w:tr w:rsidR="00242D0E" w:rsidRPr="007759C2" w:rsidTr="00C11F5D">
        <w:trPr>
          <w:trHeight w:val="312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Urothemis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edwardsii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42D0E" w:rsidRPr="007759C2" w:rsidTr="00C11F5D">
        <w:trPr>
          <w:trHeight w:val="324"/>
        </w:trPr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Cs/>
                <w:color w:val="000000"/>
              </w:rPr>
              <w:t>Anisoptera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Zygonyx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torridus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42D0E" w:rsidRPr="007759C2" w:rsidRDefault="00242D0E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</w:t>
            </w:r>
          </w:p>
        </w:tc>
      </w:tr>
    </w:tbl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2D0E" w:rsidRDefault="00242D0E" w:rsidP="00242D0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C54" w:rsidRDefault="00271D17"/>
    <w:sectPr w:rsidR="005E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zMzU2sDA0sDQ3NDVW0lEKTi0uzszPAykwrAUAQENDxCwAAAA="/>
  </w:docVars>
  <w:rsids>
    <w:rsidRoot w:val="00242D0E"/>
    <w:rsid w:val="00242D0E"/>
    <w:rsid w:val="00271D17"/>
    <w:rsid w:val="002859C3"/>
    <w:rsid w:val="005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EED67-B59B-457E-AE67-7B84FA37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2D0E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2021-07-25T05:41:00Z</dcterms:created>
  <dcterms:modified xsi:type="dcterms:W3CDTF">2021-07-25T05:44:00Z</dcterms:modified>
</cp:coreProperties>
</file>