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3BCF" w14:textId="77777777" w:rsidR="00AE76D8" w:rsidRPr="00C73D5A" w:rsidRDefault="00AE76D8" w:rsidP="00AE76D8">
      <w:pPr>
        <w:pStyle w:val="Rubrik1"/>
      </w:pPr>
      <w:r>
        <w:t>Supplementary material</w:t>
      </w:r>
    </w:p>
    <w:p w14:paraId="5419377C" w14:textId="77777777" w:rsidR="00AE76D8" w:rsidRPr="00C73D5A" w:rsidRDefault="00AE76D8" w:rsidP="00AE76D8">
      <w:pPr>
        <w:spacing w:line="240" w:lineRule="auto"/>
        <w:rPr>
          <w:sz w:val="24"/>
          <w:szCs w:val="24"/>
        </w:rPr>
      </w:pPr>
      <w:r w:rsidRPr="00C73D5A">
        <w:rPr>
          <w:b/>
          <w:sz w:val="24"/>
          <w:szCs w:val="24"/>
        </w:rPr>
        <w:t>Table 1</w:t>
      </w:r>
      <w:r>
        <w:rPr>
          <w:b/>
          <w:sz w:val="24"/>
          <w:szCs w:val="24"/>
        </w:rPr>
        <w:t>.</w:t>
      </w:r>
      <w:r w:rsidRPr="00C73D5A">
        <w:rPr>
          <w:b/>
          <w:sz w:val="24"/>
          <w:szCs w:val="24"/>
        </w:rPr>
        <w:t xml:space="preserve"> </w:t>
      </w:r>
      <w:r w:rsidRPr="00C73D5A">
        <w:rPr>
          <w:sz w:val="24"/>
          <w:szCs w:val="24"/>
        </w:rPr>
        <w:t>Municipalities in Stockholm with size, number of various upper secondary schools and education level of inhabitants (Municipalities included in the study are italicized.).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20"/>
        <w:gridCol w:w="1194"/>
        <w:gridCol w:w="1204"/>
        <w:gridCol w:w="1407"/>
        <w:gridCol w:w="1486"/>
        <w:gridCol w:w="2051"/>
      </w:tblGrid>
      <w:tr w:rsidR="00AE76D8" w:rsidRPr="00C73D5A" w14:paraId="3F4C94A6" w14:textId="77777777" w:rsidTr="00ED2546">
        <w:tc>
          <w:tcPr>
            <w:tcW w:w="1720" w:type="dxa"/>
            <w:vAlign w:val="center"/>
          </w:tcPr>
          <w:p w14:paraId="66726E3B" w14:textId="77777777" w:rsidR="00AE76D8" w:rsidRPr="00C73D5A" w:rsidRDefault="00AE76D8" w:rsidP="00ED2546">
            <w:pPr>
              <w:spacing w:line="240" w:lineRule="auto"/>
            </w:pPr>
            <w:r w:rsidRPr="00C73D5A">
              <w:t>Municipality name</w:t>
            </w:r>
          </w:p>
        </w:tc>
        <w:tc>
          <w:tcPr>
            <w:tcW w:w="1194" w:type="dxa"/>
            <w:vAlign w:val="center"/>
          </w:tcPr>
          <w:p w14:paraId="4EFBCAA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Inhabitants (N)</w:t>
            </w:r>
            <w:r w:rsidRPr="00C73D5A">
              <w:rPr>
                <w:rStyle w:val="Fotnotsreferens"/>
                <w:rFonts w:cstheme="minorHAnsi"/>
              </w:rPr>
              <w:t>a</w:t>
            </w:r>
          </w:p>
        </w:tc>
        <w:tc>
          <w:tcPr>
            <w:tcW w:w="1204" w:type="dxa"/>
            <w:vAlign w:val="center"/>
          </w:tcPr>
          <w:p w14:paraId="2C99BD10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Public schools (N)</w:t>
            </w:r>
            <w:r w:rsidRPr="00C73D5A">
              <w:rPr>
                <w:rStyle w:val="Fotnotsreferens"/>
                <w:rFonts w:cstheme="minorHAnsi"/>
              </w:rPr>
              <w:t>b</w:t>
            </w:r>
          </w:p>
        </w:tc>
        <w:tc>
          <w:tcPr>
            <w:tcW w:w="1407" w:type="dxa"/>
            <w:vAlign w:val="center"/>
          </w:tcPr>
          <w:p w14:paraId="20F6CD3B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Independent schools   (N)</w:t>
            </w:r>
            <w:r w:rsidRPr="00C73D5A">
              <w:rPr>
                <w:rStyle w:val="Fotnotsreferens"/>
                <w:rFonts w:cstheme="minorHAnsi"/>
              </w:rPr>
              <w:t>b</w:t>
            </w:r>
          </w:p>
        </w:tc>
        <w:tc>
          <w:tcPr>
            <w:tcW w:w="1486" w:type="dxa"/>
            <w:vAlign w:val="center"/>
          </w:tcPr>
          <w:p w14:paraId="372C0FAD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 xml:space="preserve">Upper secondary schools - total (N) </w:t>
            </w:r>
            <w:r w:rsidRPr="00C73D5A">
              <w:rPr>
                <w:rStyle w:val="Fotnotsreferens"/>
                <w:rFonts w:cstheme="minorHAnsi"/>
              </w:rPr>
              <w:t>b</w:t>
            </w:r>
          </w:p>
        </w:tc>
        <w:tc>
          <w:tcPr>
            <w:tcW w:w="2051" w:type="dxa"/>
            <w:vAlign w:val="center"/>
          </w:tcPr>
          <w:p w14:paraId="30621F0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rPr>
                <w:bCs/>
              </w:rPr>
              <w:t xml:space="preserve">Inhabitants aged 25-64 years with </w:t>
            </w:r>
            <w:r w:rsidRPr="00C73D5A">
              <w:rPr>
                <w:bCs/>
              </w:rPr>
              <w:sym w:font="Symbol" w:char="F0B3"/>
            </w:r>
            <w:r w:rsidRPr="00C73D5A">
              <w:rPr>
                <w:bCs/>
              </w:rPr>
              <w:t>3 years university education (%)</w:t>
            </w:r>
            <w:r w:rsidRPr="00C73D5A">
              <w:rPr>
                <w:rStyle w:val="Fotnotsreferens"/>
                <w:rFonts w:cstheme="minorHAnsi"/>
              </w:rPr>
              <w:t>a</w:t>
            </w:r>
          </w:p>
        </w:tc>
      </w:tr>
      <w:tr w:rsidR="00AE76D8" w:rsidRPr="00C73D5A" w14:paraId="160AE6DF" w14:textId="77777777" w:rsidTr="00ED2546">
        <w:tc>
          <w:tcPr>
            <w:tcW w:w="1720" w:type="dxa"/>
            <w:vAlign w:val="center"/>
          </w:tcPr>
          <w:p w14:paraId="77EF86FB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A</w:t>
            </w:r>
          </w:p>
        </w:tc>
        <w:tc>
          <w:tcPr>
            <w:tcW w:w="1194" w:type="dxa"/>
            <w:vAlign w:val="center"/>
          </w:tcPr>
          <w:p w14:paraId="3B1A53DA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974 073</w:t>
            </w:r>
          </w:p>
        </w:tc>
        <w:tc>
          <w:tcPr>
            <w:tcW w:w="1204" w:type="dxa"/>
            <w:vAlign w:val="center"/>
          </w:tcPr>
          <w:p w14:paraId="7C0FB80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35</w:t>
            </w:r>
          </w:p>
        </w:tc>
        <w:tc>
          <w:tcPr>
            <w:tcW w:w="1407" w:type="dxa"/>
            <w:vAlign w:val="center"/>
          </w:tcPr>
          <w:p w14:paraId="02139241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72</w:t>
            </w:r>
          </w:p>
        </w:tc>
        <w:tc>
          <w:tcPr>
            <w:tcW w:w="1486" w:type="dxa"/>
            <w:vAlign w:val="center"/>
          </w:tcPr>
          <w:p w14:paraId="43DE7399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107</w:t>
            </w:r>
          </w:p>
        </w:tc>
        <w:tc>
          <w:tcPr>
            <w:tcW w:w="2051" w:type="dxa"/>
            <w:vAlign w:val="bottom"/>
          </w:tcPr>
          <w:p w14:paraId="48057FF6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42</w:t>
            </w:r>
          </w:p>
        </w:tc>
      </w:tr>
      <w:tr w:rsidR="00AE76D8" w:rsidRPr="00C73D5A" w14:paraId="270396C3" w14:textId="77777777" w:rsidTr="00ED2546">
        <w:tc>
          <w:tcPr>
            <w:tcW w:w="1720" w:type="dxa"/>
            <w:vAlign w:val="center"/>
          </w:tcPr>
          <w:p w14:paraId="3B47BF12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B</w:t>
            </w:r>
          </w:p>
        </w:tc>
        <w:tc>
          <w:tcPr>
            <w:tcW w:w="1194" w:type="dxa"/>
            <w:vAlign w:val="center"/>
          </w:tcPr>
          <w:p w14:paraId="4A79E902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112 48</w:t>
            </w:r>
          </w:p>
        </w:tc>
        <w:tc>
          <w:tcPr>
            <w:tcW w:w="1204" w:type="dxa"/>
            <w:vAlign w:val="center"/>
          </w:tcPr>
          <w:p w14:paraId="41ECD8E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5</w:t>
            </w:r>
          </w:p>
        </w:tc>
        <w:tc>
          <w:tcPr>
            <w:tcW w:w="1407" w:type="dxa"/>
            <w:vAlign w:val="center"/>
          </w:tcPr>
          <w:p w14:paraId="3649F454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1486" w:type="dxa"/>
            <w:vAlign w:val="center"/>
          </w:tcPr>
          <w:p w14:paraId="4E2F0F42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7</w:t>
            </w:r>
          </w:p>
        </w:tc>
        <w:tc>
          <w:tcPr>
            <w:tcW w:w="2051" w:type="dxa"/>
            <w:vAlign w:val="bottom"/>
          </w:tcPr>
          <w:p w14:paraId="7E69418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30</w:t>
            </w:r>
          </w:p>
        </w:tc>
      </w:tr>
      <w:tr w:rsidR="00AE76D8" w:rsidRPr="00C73D5A" w14:paraId="079C7097" w14:textId="77777777" w:rsidTr="00ED2546">
        <w:tc>
          <w:tcPr>
            <w:tcW w:w="1720" w:type="dxa"/>
            <w:vAlign w:val="center"/>
          </w:tcPr>
          <w:p w14:paraId="4FBB6BAA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C</w:t>
            </w:r>
          </w:p>
        </w:tc>
        <w:tc>
          <w:tcPr>
            <w:tcW w:w="1194" w:type="dxa"/>
            <w:vAlign w:val="center"/>
          </w:tcPr>
          <w:p w14:paraId="641E34C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105 189</w:t>
            </w:r>
          </w:p>
        </w:tc>
        <w:tc>
          <w:tcPr>
            <w:tcW w:w="1204" w:type="dxa"/>
            <w:vAlign w:val="center"/>
          </w:tcPr>
          <w:p w14:paraId="75DB4580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</w:t>
            </w:r>
          </w:p>
        </w:tc>
        <w:tc>
          <w:tcPr>
            <w:tcW w:w="1407" w:type="dxa"/>
            <w:vAlign w:val="center"/>
          </w:tcPr>
          <w:p w14:paraId="78063AD4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8</w:t>
            </w:r>
          </w:p>
        </w:tc>
        <w:tc>
          <w:tcPr>
            <w:tcW w:w="1486" w:type="dxa"/>
            <w:vAlign w:val="center"/>
          </w:tcPr>
          <w:p w14:paraId="220BD69F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12</w:t>
            </w:r>
          </w:p>
        </w:tc>
        <w:tc>
          <w:tcPr>
            <w:tcW w:w="2051" w:type="dxa"/>
            <w:vAlign w:val="bottom"/>
          </w:tcPr>
          <w:p w14:paraId="3B355220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40</w:t>
            </w:r>
          </w:p>
        </w:tc>
      </w:tr>
      <w:tr w:rsidR="00AE76D8" w:rsidRPr="00C73D5A" w14:paraId="70990CE2" w14:textId="77777777" w:rsidTr="00ED2546">
        <w:tc>
          <w:tcPr>
            <w:tcW w:w="1720" w:type="dxa"/>
            <w:vAlign w:val="center"/>
          </w:tcPr>
          <w:p w14:paraId="179817F7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D</w:t>
            </w:r>
          </w:p>
        </w:tc>
        <w:tc>
          <w:tcPr>
            <w:tcW w:w="1194" w:type="dxa"/>
            <w:vAlign w:val="center"/>
          </w:tcPr>
          <w:p w14:paraId="40DC20AB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98 979</w:t>
            </w:r>
          </w:p>
        </w:tc>
        <w:tc>
          <w:tcPr>
            <w:tcW w:w="1204" w:type="dxa"/>
            <w:vAlign w:val="center"/>
          </w:tcPr>
          <w:p w14:paraId="57DE13F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5</w:t>
            </w:r>
          </w:p>
        </w:tc>
        <w:tc>
          <w:tcPr>
            <w:tcW w:w="1407" w:type="dxa"/>
            <w:vAlign w:val="center"/>
          </w:tcPr>
          <w:p w14:paraId="7DB0CE62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9</w:t>
            </w:r>
          </w:p>
        </w:tc>
        <w:tc>
          <w:tcPr>
            <w:tcW w:w="1486" w:type="dxa"/>
            <w:vAlign w:val="center"/>
          </w:tcPr>
          <w:p w14:paraId="02EA75C6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14</w:t>
            </w:r>
          </w:p>
        </w:tc>
        <w:tc>
          <w:tcPr>
            <w:tcW w:w="2051" w:type="dxa"/>
            <w:vAlign w:val="bottom"/>
          </w:tcPr>
          <w:p w14:paraId="77B4DD41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20</w:t>
            </w:r>
          </w:p>
        </w:tc>
      </w:tr>
      <w:tr w:rsidR="00AE76D8" w:rsidRPr="00C73D5A" w14:paraId="4E6B64CD" w14:textId="77777777" w:rsidTr="00ED2546">
        <w:tc>
          <w:tcPr>
            <w:tcW w:w="1720" w:type="dxa"/>
            <w:vAlign w:val="center"/>
          </w:tcPr>
          <w:p w14:paraId="3A903E33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E</w:t>
            </w:r>
          </w:p>
        </w:tc>
        <w:tc>
          <w:tcPr>
            <w:tcW w:w="1194" w:type="dxa"/>
            <w:vAlign w:val="center"/>
          </w:tcPr>
          <w:p w14:paraId="4AAF0D5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94 606</w:t>
            </w:r>
          </w:p>
        </w:tc>
        <w:tc>
          <w:tcPr>
            <w:tcW w:w="1204" w:type="dxa"/>
            <w:vAlign w:val="center"/>
          </w:tcPr>
          <w:p w14:paraId="38A04C4D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</w:t>
            </w:r>
          </w:p>
        </w:tc>
        <w:tc>
          <w:tcPr>
            <w:tcW w:w="1407" w:type="dxa"/>
            <w:vAlign w:val="center"/>
          </w:tcPr>
          <w:p w14:paraId="789C038E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1486" w:type="dxa"/>
            <w:vAlign w:val="center"/>
          </w:tcPr>
          <w:p w14:paraId="144159C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6</w:t>
            </w:r>
          </w:p>
        </w:tc>
        <w:tc>
          <w:tcPr>
            <w:tcW w:w="2051" w:type="dxa"/>
            <w:vAlign w:val="bottom"/>
          </w:tcPr>
          <w:p w14:paraId="2A1DA5B9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20</w:t>
            </w:r>
          </w:p>
        </w:tc>
      </w:tr>
      <w:tr w:rsidR="00AE76D8" w:rsidRPr="00C73D5A" w14:paraId="23F90975" w14:textId="77777777" w:rsidTr="00ED2546">
        <w:trPr>
          <w:trHeight w:val="254"/>
        </w:trPr>
        <w:tc>
          <w:tcPr>
            <w:tcW w:w="1720" w:type="dxa"/>
            <w:vAlign w:val="center"/>
          </w:tcPr>
          <w:p w14:paraId="0906E7F7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F</w:t>
            </w:r>
          </w:p>
        </w:tc>
        <w:tc>
          <w:tcPr>
            <w:tcW w:w="1194" w:type="dxa"/>
            <w:vAlign w:val="center"/>
          </w:tcPr>
          <w:p w14:paraId="68FD99E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92 095</w:t>
            </w:r>
          </w:p>
        </w:tc>
        <w:tc>
          <w:tcPr>
            <w:tcW w:w="1204" w:type="dxa"/>
            <w:vAlign w:val="center"/>
          </w:tcPr>
          <w:p w14:paraId="64058B4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</w:t>
            </w:r>
          </w:p>
        </w:tc>
        <w:tc>
          <w:tcPr>
            <w:tcW w:w="1407" w:type="dxa"/>
            <w:vAlign w:val="center"/>
          </w:tcPr>
          <w:p w14:paraId="43BD1FA0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1486" w:type="dxa"/>
            <w:vAlign w:val="center"/>
          </w:tcPr>
          <w:p w14:paraId="49730821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</w:t>
            </w:r>
          </w:p>
        </w:tc>
        <w:tc>
          <w:tcPr>
            <w:tcW w:w="2051" w:type="dxa"/>
            <w:vAlign w:val="bottom"/>
          </w:tcPr>
          <w:p w14:paraId="5D0BAD02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19</w:t>
            </w:r>
          </w:p>
        </w:tc>
      </w:tr>
      <w:tr w:rsidR="00AE76D8" w:rsidRPr="00C73D5A" w14:paraId="59D5CCE4" w14:textId="77777777" w:rsidTr="00ED2546">
        <w:tc>
          <w:tcPr>
            <w:tcW w:w="1720" w:type="dxa"/>
            <w:vAlign w:val="center"/>
          </w:tcPr>
          <w:p w14:paraId="23EC9E47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G</w:t>
            </w:r>
          </w:p>
        </w:tc>
        <w:tc>
          <w:tcPr>
            <w:tcW w:w="1194" w:type="dxa"/>
            <w:vAlign w:val="center"/>
          </w:tcPr>
          <w:p w14:paraId="4780DC4A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82 429</w:t>
            </w:r>
          </w:p>
        </w:tc>
        <w:tc>
          <w:tcPr>
            <w:tcW w:w="1204" w:type="dxa"/>
            <w:vAlign w:val="center"/>
          </w:tcPr>
          <w:p w14:paraId="358FDC3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6AFF57C8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12</w:t>
            </w:r>
          </w:p>
        </w:tc>
        <w:tc>
          <w:tcPr>
            <w:tcW w:w="1486" w:type="dxa"/>
            <w:vAlign w:val="center"/>
          </w:tcPr>
          <w:p w14:paraId="60D789E4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13</w:t>
            </w:r>
          </w:p>
        </w:tc>
        <w:tc>
          <w:tcPr>
            <w:tcW w:w="2051" w:type="dxa"/>
            <w:vAlign w:val="bottom"/>
          </w:tcPr>
          <w:p w14:paraId="47D1E1F2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47</w:t>
            </w:r>
          </w:p>
        </w:tc>
      </w:tr>
      <w:tr w:rsidR="00AE76D8" w:rsidRPr="00C73D5A" w14:paraId="4228B777" w14:textId="77777777" w:rsidTr="00ED2546">
        <w:tc>
          <w:tcPr>
            <w:tcW w:w="1720" w:type="dxa"/>
            <w:vAlign w:val="center"/>
          </w:tcPr>
          <w:p w14:paraId="7A2227B5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H</w:t>
            </w:r>
          </w:p>
        </w:tc>
        <w:tc>
          <w:tcPr>
            <w:tcW w:w="1194" w:type="dxa"/>
            <w:vAlign w:val="center"/>
          </w:tcPr>
          <w:p w14:paraId="0B5A45A4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79 990</w:t>
            </w:r>
          </w:p>
        </w:tc>
        <w:tc>
          <w:tcPr>
            <w:tcW w:w="1204" w:type="dxa"/>
            <w:vAlign w:val="center"/>
          </w:tcPr>
          <w:p w14:paraId="212E53D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0953EA01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86" w:type="dxa"/>
            <w:vAlign w:val="center"/>
          </w:tcPr>
          <w:p w14:paraId="7344DBF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2051" w:type="dxa"/>
            <w:vAlign w:val="bottom"/>
          </w:tcPr>
          <w:p w14:paraId="33B8588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29</w:t>
            </w:r>
          </w:p>
        </w:tc>
      </w:tr>
      <w:tr w:rsidR="00AE76D8" w:rsidRPr="00C73D5A" w14:paraId="5379EDAE" w14:textId="77777777" w:rsidTr="00ED2546">
        <w:tc>
          <w:tcPr>
            <w:tcW w:w="1720" w:type="dxa"/>
            <w:vAlign w:val="center"/>
          </w:tcPr>
          <w:p w14:paraId="2F131F35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I</w:t>
            </w:r>
          </w:p>
        </w:tc>
        <w:tc>
          <w:tcPr>
            <w:tcW w:w="1194" w:type="dxa"/>
            <w:vAlign w:val="center"/>
          </w:tcPr>
          <w:p w14:paraId="0BA0F8F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73 857</w:t>
            </w:r>
          </w:p>
        </w:tc>
        <w:tc>
          <w:tcPr>
            <w:tcW w:w="1204" w:type="dxa"/>
            <w:vAlign w:val="center"/>
          </w:tcPr>
          <w:p w14:paraId="397BE4D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6107B08D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5</w:t>
            </w:r>
          </w:p>
        </w:tc>
        <w:tc>
          <w:tcPr>
            <w:tcW w:w="1486" w:type="dxa"/>
            <w:vAlign w:val="center"/>
          </w:tcPr>
          <w:p w14:paraId="7F0CE8E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6</w:t>
            </w:r>
          </w:p>
        </w:tc>
        <w:tc>
          <w:tcPr>
            <w:tcW w:w="2051" w:type="dxa"/>
            <w:vAlign w:val="bottom"/>
          </w:tcPr>
          <w:p w14:paraId="2D4F3A3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41</w:t>
            </w:r>
          </w:p>
        </w:tc>
      </w:tr>
      <w:tr w:rsidR="00AE76D8" w:rsidRPr="00C73D5A" w14:paraId="13D81EA1" w14:textId="77777777" w:rsidTr="00ED2546">
        <w:tc>
          <w:tcPr>
            <w:tcW w:w="1720" w:type="dxa"/>
            <w:vAlign w:val="center"/>
          </w:tcPr>
          <w:p w14:paraId="07A01CE8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J</w:t>
            </w:r>
          </w:p>
        </w:tc>
        <w:tc>
          <w:tcPr>
            <w:tcW w:w="1194" w:type="dxa"/>
            <w:vAlign w:val="center"/>
          </w:tcPr>
          <w:p w14:paraId="2481AAF4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71 874</w:t>
            </w:r>
          </w:p>
        </w:tc>
        <w:tc>
          <w:tcPr>
            <w:tcW w:w="1204" w:type="dxa"/>
            <w:vAlign w:val="center"/>
          </w:tcPr>
          <w:p w14:paraId="1D880EB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1407" w:type="dxa"/>
            <w:vAlign w:val="center"/>
          </w:tcPr>
          <w:p w14:paraId="07AA0FB4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6</w:t>
            </w:r>
          </w:p>
        </w:tc>
        <w:tc>
          <w:tcPr>
            <w:tcW w:w="1486" w:type="dxa"/>
            <w:vAlign w:val="center"/>
          </w:tcPr>
          <w:p w14:paraId="222911DB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8</w:t>
            </w:r>
          </w:p>
        </w:tc>
        <w:tc>
          <w:tcPr>
            <w:tcW w:w="2051" w:type="dxa"/>
            <w:vAlign w:val="bottom"/>
          </w:tcPr>
          <w:p w14:paraId="1C9ED182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45</w:t>
            </w:r>
          </w:p>
        </w:tc>
      </w:tr>
      <w:tr w:rsidR="00AE76D8" w:rsidRPr="00C73D5A" w14:paraId="4BEC671E" w14:textId="77777777" w:rsidTr="00ED2546">
        <w:tc>
          <w:tcPr>
            <w:tcW w:w="1720" w:type="dxa"/>
            <w:vAlign w:val="center"/>
          </w:tcPr>
          <w:p w14:paraId="651BB504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K</w:t>
            </w:r>
          </w:p>
        </w:tc>
        <w:tc>
          <w:tcPr>
            <w:tcW w:w="1194" w:type="dxa"/>
            <w:vAlign w:val="center"/>
          </w:tcPr>
          <w:p w14:paraId="72FC52EF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62 622</w:t>
            </w:r>
          </w:p>
        </w:tc>
        <w:tc>
          <w:tcPr>
            <w:tcW w:w="1204" w:type="dxa"/>
            <w:vAlign w:val="center"/>
          </w:tcPr>
          <w:p w14:paraId="55069E06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79E9281D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</w:t>
            </w:r>
          </w:p>
        </w:tc>
        <w:tc>
          <w:tcPr>
            <w:tcW w:w="1486" w:type="dxa"/>
            <w:vAlign w:val="center"/>
          </w:tcPr>
          <w:p w14:paraId="00B4DBDF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5</w:t>
            </w:r>
          </w:p>
        </w:tc>
        <w:tc>
          <w:tcPr>
            <w:tcW w:w="2051" w:type="dxa"/>
            <w:vAlign w:val="bottom"/>
          </w:tcPr>
          <w:p w14:paraId="3563ACE4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16</w:t>
            </w:r>
          </w:p>
        </w:tc>
      </w:tr>
      <w:tr w:rsidR="00AE76D8" w:rsidRPr="00C73D5A" w14:paraId="1A81FDB9" w14:textId="77777777" w:rsidTr="00ED2546">
        <w:tc>
          <w:tcPr>
            <w:tcW w:w="1720" w:type="dxa"/>
            <w:vAlign w:val="center"/>
          </w:tcPr>
          <w:p w14:paraId="473CC95B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L</w:t>
            </w:r>
          </w:p>
        </w:tc>
        <w:tc>
          <w:tcPr>
            <w:tcW w:w="1194" w:type="dxa"/>
            <w:vAlign w:val="center"/>
          </w:tcPr>
          <w:p w14:paraId="020591A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52 414</w:t>
            </w:r>
          </w:p>
        </w:tc>
        <w:tc>
          <w:tcPr>
            <w:tcW w:w="1204" w:type="dxa"/>
            <w:vAlign w:val="center"/>
          </w:tcPr>
          <w:p w14:paraId="2AB0CB12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5B6B3580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</w:t>
            </w:r>
          </w:p>
        </w:tc>
        <w:tc>
          <w:tcPr>
            <w:tcW w:w="1486" w:type="dxa"/>
            <w:vAlign w:val="center"/>
          </w:tcPr>
          <w:p w14:paraId="3AF056AD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</w:t>
            </w:r>
          </w:p>
        </w:tc>
        <w:tc>
          <w:tcPr>
            <w:tcW w:w="2051" w:type="dxa"/>
            <w:vAlign w:val="bottom"/>
          </w:tcPr>
          <w:p w14:paraId="313A0942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35</w:t>
            </w:r>
          </w:p>
        </w:tc>
      </w:tr>
      <w:tr w:rsidR="00AE76D8" w:rsidRPr="00C73D5A" w14:paraId="16CEF8C8" w14:textId="77777777" w:rsidTr="00ED2546">
        <w:tc>
          <w:tcPr>
            <w:tcW w:w="1720" w:type="dxa"/>
            <w:vAlign w:val="center"/>
          </w:tcPr>
          <w:p w14:paraId="07EF6665" w14:textId="77777777" w:rsidR="00AE76D8" w:rsidRPr="00C73D5A" w:rsidRDefault="00AE76D8" w:rsidP="00ED2546">
            <w:pPr>
              <w:spacing w:line="240" w:lineRule="auto"/>
            </w:pPr>
            <w:r w:rsidRPr="00C73D5A">
              <w:t>Municipality M</w:t>
            </w:r>
          </w:p>
        </w:tc>
        <w:tc>
          <w:tcPr>
            <w:tcW w:w="1194" w:type="dxa"/>
            <w:vAlign w:val="center"/>
          </w:tcPr>
          <w:p w14:paraId="0637EF69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48 964</w:t>
            </w:r>
          </w:p>
        </w:tc>
        <w:tc>
          <w:tcPr>
            <w:tcW w:w="1204" w:type="dxa"/>
            <w:vAlign w:val="center"/>
          </w:tcPr>
          <w:p w14:paraId="2AE843E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2B817D3D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1486" w:type="dxa"/>
            <w:vAlign w:val="center"/>
          </w:tcPr>
          <w:p w14:paraId="21AE46DB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</w:t>
            </w:r>
          </w:p>
        </w:tc>
        <w:tc>
          <w:tcPr>
            <w:tcW w:w="2051" w:type="dxa"/>
            <w:vAlign w:val="bottom"/>
          </w:tcPr>
          <w:p w14:paraId="35E1142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20</w:t>
            </w:r>
          </w:p>
        </w:tc>
      </w:tr>
      <w:tr w:rsidR="00AE76D8" w:rsidRPr="00C73D5A" w14:paraId="431BD798" w14:textId="77777777" w:rsidTr="00ED2546">
        <w:tc>
          <w:tcPr>
            <w:tcW w:w="1720" w:type="dxa"/>
            <w:vAlign w:val="center"/>
          </w:tcPr>
          <w:p w14:paraId="1D2AD79E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N</w:t>
            </w:r>
          </w:p>
        </w:tc>
        <w:tc>
          <w:tcPr>
            <w:tcW w:w="1194" w:type="dxa"/>
            <w:vAlign w:val="center"/>
          </w:tcPr>
          <w:p w14:paraId="0F9E7C6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48 333</w:t>
            </w:r>
          </w:p>
        </w:tc>
        <w:tc>
          <w:tcPr>
            <w:tcW w:w="1204" w:type="dxa"/>
            <w:vAlign w:val="center"/>
          </w:tcPr>
          <w:p w14:paraId="4E173124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6AC514FB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1486" w:type="dxa"/>
            <w:vAlign w:val="center"/>
          </w:tcPr>
          <w:p w14:paraId="25C2D86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2051" w:type="dxa"/>
            <w:vAlign w:val="bottom"/>
          </w:tcPr>
          <w:p w14:paraId="3EF4743B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27</w:t>
            </w:r>
          </w:p>
        </w:tc>
      </w:tr>
      <w:tr w:rsidR="00AE76D8" w:rsidRPr="00C73D5A" w14:paraId="653B870A" w14:textId="77777777" w:rsidTr="00ED2546">
        <w:tc>
          <w:tcPr>
            <w:tcW w:w="1720" w:type="dxa"/>
            <w:vAlign w:val="center"/>
          </w:tcPr>
          <w:p w14:paraId="1E2ACC18" w14:textId="77777777" w:rsidR="00AE76D8" w:rsidRPr="00C73D5A" w:rsidRDefault="00AE76D8" w:rsidP="00ED2546">
            <w:pPr>
              <w:spacing w:line="240" w:lineRule="auto"/>
            </w:pPr>
            <w:r w:rsidRPr="00C73D5A">
              <w:t>Municipality O</w:t>
            </w:r>
          </w:p>
        </w:tc>
        <w:tc>
          <w:tcPr>
            <w:tcW w:w="1194" w:type="dxa"/>
            <w:vAlign w:val="center"/>
          </w:tcPr>
          <w:p w14:paraId="6AE48171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48 123</w:t>
            </w:r>
          </w:p>
        </w:tc>
        <w:tc>
          <w:tcPr>
            <w:tcW w:w="1204" w:type="dxa"/>
            <w:vAlign w:val="center"/>
          </w:tcPr>
          <w:p w14:paraId="5B46CC40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4616AB5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1486" w:type="dxa"/>
            <w:vAlign w:val="center"/>
          </w:tcPr>
          <w:p w14:paraId="6EB8C8C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</w:t>
            </w:r>
          </w:p>
        </w:tc>
        <w:tc>
          <w:tcPr>
            <w:tcW w:w="2051" w:type="dxa"/>
            <w:vAlign w:val="bottom"/>
          </w:tcPr>
          <w:p w14:paraId="41FB6AC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47</w:t>
            </w:r>
          </w:p>
        </w:tc>
      </w:tr>
      <w:tr w:rsidR="00AE76D8" w:rsidRPr="00C73D5A" w14:paraId="629021AC" w14:textId="77777777" w:rsidTr="00ED2546">
        <w:tc>
          <w:tcPr>
            <w:tcW w:w="1720" w:type="dxa"/>
            <w:vAlign w:val="center"/>
          </w:tcPr>
          <w:p w14:paraId="37B8806C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P</w:t>
            </w:r>
          </w:p>
        </w:tc>
        <w:tc>
          <w:tcPr>
            <w:tcW w:w="1194" w:type="dxa"/>
            <w:vAlign w:val="center"/>
          </w:tcPr>
          <w:p w14:paraId="3C237764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46 786</w:t>
            </w:r>
          </w:p>
        </w:tc>
        <w:tc>
          <w:tcPr>
            <w:tcW w:w="1204" w:type="dxa"/>
            <w:vAlign w:val="center"/>
          </w:tcPr>
          <w:p w14:paraId="37A80E19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1407" w:type="dxa"/>
            <w:vAlign w:val="center"/>
          </w:tcPr>
          <w:p w14:paraId="45319598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1486" w:type="dxa"/>
            <w:vAlign w:val="center"/>
          </w:tcPr>
          <w:p w14:paraId="1A44D11F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2051" w:type="dxa"/>
            <w:vAlign w:val="bottom"/>
          </w:tcPr>
          <w:p w14:paraId="5D175120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24</w:t>
            </w:r>
          </w:p>
        </w:tc>
      </w:tr>
      <w:tr w:rsidR="00AE76D8" w:rsidRPr="00C73D5A" w14:paraId="3562A090" w14:textId="77777777" w:rsidTr="00ED2546">
        <w:tc>
          <w:tcPr>
            <w:tcW w:w="1720" w:type="dxa"/>
          </w:tcPr>
          <w:p w14:paraId="4E68B6A6" w14:textId="77777777" w:rsidR="00AE76D8" w:rsidRPr="00C73D5A" w:rsidRDefault="00AE76D8" w:rsidP="00ED2546">
            <w:pPr>
              <w:spacing w:line="240" w:lineRule="auto"/>
            </w:pPr>
            <w:r w:rsidRPr="00C73D5A">
              <w:t>Municipality Q</w:t>
            </w:r>
          </w:p>
        </w:tc>
        <w:tc>
          <w:tcPr>
            <w:tcW w:w="1194" w:type="dxa"/>
            <w:vAlign w:val="center"/>
          </w:tcPr>
          <w:p w14:paraId="2233DF1D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45 574</w:t>
            </w:r>
          </w:p>
        </w:tc>
        <w:tc>
          <w:tcPr>
            <w:tcW w:w="1204" w:type="dxa"/>
            <w:vAlign w:val="center"/>
          </w:tcPr>
          <w:p w14:paraId="3B032916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034C0AC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86" w:type="dxa"/>
            <w:vAlign w:val="center"/>
          </w:tcPr>
          <w:p w14:paraId="17457F2F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2051" w:type="dxa"/>
            <w:vAlign w:val="bottom"/>
          </w:tcPr>
          <w:p w14:paraId="602CE539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27</w:t>
            </w:r>
          </w:p>
        </w:tc>
      </w:tr>
      <w:tr w:rsidR="00AE76D8" w:rsidRPr="00C73D5A" w14:paraId="732CF195" w14:textId="77777777" w:rsidTr="00ED2546">
        <w:trPr>
          <w:trHeight w:val="58"/>
        </w:trPr>
        <w:tc>
          <w:tcPr>
            <w:tcW w:w="1720" w:type="dxa"/>
          </w:tcPr>
          <w:p w14:paraId="23B67A86" w14:textId="77777777" w:rsidR="00AE76D8" w:rsidRPr="00C73D5A" w:rsidRDefault="00AE76D8" w:rsidP="00ED2546">
            <w:pPr>
              <w:spacing w:line="240" w:lineRule="auto"/>
            </w:pPr>
            <w:r w:rsidRPr="00C73D5A">
              <w:t>Municipality R</w:t>
            </w:r>
          </w:p>
        </w:tc>
        <w:tc>
          <w:tcPr>
            <w:tcW w:w="1194" w:type="dxa"/>
            <w:vAlign w:val="center"/>
          </w:tcPr>
          <w:p w14:paraId="2A8721BA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45 000</w:t>
            </w:r>
          </w:p>
        </w:tc>
        <w:tc>
          <w:tcPr>
            <w:tcW w:w="1204" w:type="dxa"/>
            <w:vAlign w:val="center"/>
          </w:tcPr>
          <w:p w14:paraId="1D25952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45D7653D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1486" w:type="dxa"/>
            <w:vAlign w:val="center"/>
          </w:tcPr>
          <w:p w14:paraId="7353A2D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</w:t>
            </w:r>
          </w:p>
        </w:tc>
        <w:tc>
          <w:tcPr>
            <w:tcW w:w="2051" w:type="dxa"/>
            <w:vAlign w:val="bottom"/>
          </w:tcPr>
          <w:p w14:paraId="6A9BB99F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27</w:t>
            </w:r>
          </w:p>
        </w:tc>
      </w:tr>
      <w:tr w:rsidR="00AE76D8" w:rsidRPr="00C73D5A" w14:paraId="5297E879" w14:textId="77777777" w:rsidTr="00ED2546">
        <w:trPr>
          <w:trHeight w:val="58"/>
        </w:trPr>
        <w:tc>
          <w:tcPr>
            <w:tcW w:w="1720" w:type="dxa"/>
          </w:tcPr>
          <w:p w14:paraId="1E3CE5C1" w14:textId="77777777" w:rsidR="00AE76D8" w:rsidRPr="00C73D5A" w:rsidRDefault="00AE76D8" w:rsidP="00ED2546">
            <w:pPr>
              <w:spacing w:line="240" w:lineRule="auto"/>
            </w:pPr>
            <w:r w:rsidRPr="00C73D5A">
              <w:t>Municipality S</w:t>
            </w:r>
          </w:p>
        </w:tc>
        <w:tc>
          <w:tcPr>
            <w:tcW w:w="1194" w:type="dxa"/>
            <w:vAlign w:val="center"/>
          </w:tcPr>
          <w:p w14:paraId="2146E41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34 090</w:t>
            </w:r>
          </w:p>
        </w:tc>
        <w:tc>
          <w:tcPr>
            <w:tcW w:w="1204" w:type="dxa"/>
            <w:vAlign w:val="center"/>
          </w:tcPr>
          <w:p w14:paraId="37A860E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519A5A01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86" w:type="dxa"/>
            <w:vAlign w:val="center"/>
          </w:tcPr>
          <w:p w14:paraId="297BBB4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</w:t>
            </w:r>
          </w:p>
        </w:tc>
        <w:tc>
          <w:tcPr>
            <w:tcW w:w="2051" w:type="dxa"/>
            <w:vAlign w:val="bottom"/>
          </w:tcPr>
          <w:p w14:paraId="0ACC16EB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29</w:t>
            </w:r>
          </w:p>
        </w:tc>
      </w:tr>
      <w:tr w:rsidR="00AE76D8" w:rsidRPr="00C73D5A" w14:paraId="3775BD76" w14:textId="77777777" w:rsidTr="00ED2546">
        <w:tc>
          <w:tcPr>
            <w:tcW w:w="1720" w:type="dxa"/>
            <w:vAlign w:val="center"/>
          </w:tcPr>
          <w:p w14:paraId="28BE3F27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T</w:t>
            </w:r>
          </w:p>
        </w:tc>
        <w:tc>
          <w:tcPr>
            <w:tcW w:w="1194" w:type="dxa"/>
            <w:vAlign w:val="center"/>
          </w:tcPr>
          <w:p w14:paraId="258982CD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32 857</w:t>
            </w:r>
          </w:p>
        </w:tc>
        <w:tc>
          <w:tcPr>
            <w:tcW w:w="1204" w:type="dxa"/>
            <w:vAlign w:val="center"/>
          </w:tcPr>
          <w:p w14:paraId="276BBED4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6B84820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</w:t>
            </w:r>
          </w:p>
        </w:tc>
        <w:tc>
          <w:tcPr>
            <w:tcW w:w="1486" w:type="dxa"/>
            <w:vAlign w:val="center"/>
          </w:tcPr>
          <w:p w14:paraId="557C935E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4</w:t>
            </w:r>
          </w:p>
        </w:tc>
        <w:tc>
          <w:tcPr>
            <w:tcW w:w="2051" w:type="dxa"/>
            <w:vAlign w:val="bottom"/>
          </w:tcPr>
          <w:p w14:paraId="272E54BE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58</w:t>
            </w:r>
          </w:p>
        </w:tc>
      </w:tr>
      <w:tr w:rsidR="00AE76D8" w:rsidRPr="00C73D5A" w14:paraId="34F353CE" w14:textId="77777777" w:rsidTr="00ED2546">
        <w:tc>
          <w:tcPr>
            <w:tcW w:w="1720" w:type="dxa"/>
          </w:tcPr>
          <w:p w14:paraId="3AF239CD" w14:textId="77777777" w:rsidR="00AE76D8" w:rsidRPr="00C73D5A" w:rsidRDefault="00AE76D8" w:rsidP="00ED2546">
            <w:pPr>
              <w:spacing w:line="240" w:lineRule="auto"/>
            </w:pPr>
            <w:r w:rsidRPr="00C73D5A">
              <w:t>Municipality U</w:t>
            </w:r>
          </w:p>
        </w:tc>
        <w:tc>
          <w:tcPr>
            <w:tcW w:w="1194" w:type="dxa"/>
            <w:vAlign w:val="center"/>
          </w:tcPr>
          <w:p w14:paraId="79A0307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29 346</w:t>
            </w:r>
          </w:p>
        </w:tc>
        <w:tc>
          <w:tcPr>
            <w:tcW w:w="1204" w:type="dxa"/>
            <w:vAlign w:val="center"/>
          </w:tcPr>
          <w:p w14:paraId="116FE12F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0C1E721D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1486" w:type="dxa"/>
            <w:vAlign w:val="center"/>
          </w:tcPr>
          <w:p w14:paraId="070C7231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2051" w:type="dxa"/>
            <w:vAlign w:val="bottom"/>
          </w:tcPr>
          <w:p w14:paraId="0385895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22</w:t>
            </w:r>
          </w:p>
        </w:tc>
      </w:tr>
      <w:tr w:rsidR="00AE76D8" w:rsidRPr="00C73D5A" w14:paraId="1FDCFFE6" w14:textId="77777777" w:rsidTr="00ED2546">
        <w:tc>
          <w:tcPr>
            <w:tcW w:w="1720" w:type="dxa"/>
          </w:tcPr>
          <w:p w14:paraId="75E2E751" w14:textId="77777777" w:rsidR="00AE76D8" w:rsidRPr="00C73D5A" w:rsidRDefault="00AE76D8" w:rsidP="00ED2546">
            <w:pPr>
              <w:spacing w:line="240" w:lineRule="auto"/>
            </w:pPr>
            <w:r w:rsidRPr="00C73D5A">
              <w:t>Municipality V</w:t>
            </w:r>
          </w:p>
        </w:tc>
        <w:tc>
          <w:tcPr>
            <w:tcW w:w="1194" w:type="dxa"/>
            <w:vAlign w:val="center"/>
          </w:tcPr>
          <w:p w14:paraId="1CD0F45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28 690</w:t>
            </w:r>
          </w:p>
        </w:tc>
        <w:tc>
          <w:tcPr>
            <w:tcW w:w="1204" w:type="dxa"/>
            <w:vAlign w:val="center"/>
          </w:tcPr>
          <w:p w14:paraId="173A158E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2A59B6AA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1486" w:type="dxa"/>
            <w:vAlign w:val="center"/>
          </w:tcPr>
          <w:p w14:paraId="4EC15593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2051" w:type="dxa"/>
            <w:vAlign w:val="bottom"/>
          </w:tcPr>
          <w:p w14:paraId="69FCBC9F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32</w:t>
            </w:r>
          </w:p>
        </w:tc>
      </w:tr>
      <w:tr w:rsidR="00AE76D8" w:rsidRPr="00C73D5A" w14:paraId="46DCC1F3" w14:textId="77777777" w:rsidTr="00ED2546">
        <w:tc>
          <w:tcPr>
            <w:tcW w:w="1720" w:type="dxa"/>
          </w:tcPr>
          <w:p w14:paraId="7C51CFC0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W</w:t>
            </w:r>
          </w:p>
        </w:tc>
        <w:tc>
          <w:tcPr>
            <w:tcW w:w="1194" w:type="dxa"/>
            <w:vAlign w:val="center"/>
          </w:tcPr>
          <w:p w14:paraId="699BF79A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28 575</w:t>
            </w:r>
          </w:p>
        </w:tc>
        <w:tc>
          <w:tcPr>
            <w:tcW w:w="1204" w:type="dxa"/>
            <w:vAlign w:val="center"/>
          </w:tcPr>
          <w:p w14:paraId="1F76BCB8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2932964B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1486" w:type="dxa"/>
            <w:vAlign w:val="center"/>
          </w:tcPr>
          <w:p w14:paraId="14BC7E9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2051" w:type="dxa"/>
            <w:vAlign w:val="bottom"/>
          </w:tcPr>
          <w:p w14:paraId="1E51E57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16</w:t>
            </w:r>
          </w:p>
        </w:tc>
      </w:tr>
      <w:tr w:rsidR="00AE76D8" w:rsidRPr="00C73D5A" w14:paraId="5F9691CB" w14:textId="77777777" w:rsidTr="00ED2546">
        <w:tc>
          <w:tcPr>
            <w:tcW w:w="1720" w:type="dxa"/>
          </w:tcPr>
          <w:p w14:paraId="1E095834" w14:textId="77777777" w:rsidR="00AE76D8" w:rsidRPr="00C73D5A" w:rsidRDefault="00AE76D8" w:rsidP="00ED2546">
            <w:pPr>
              <w:spacing w:line="240" w:lineRule="auto"/>
              <w:rPr>
                <w:i/>
              </w:rPr>
            </w:pPr>
            <w:r w:rsidRPr="00C73D5A">
              <w:rPr>
                <w:i/>
              </w:rPr>
              <w:t>Municipality X</w:t>
            </w:r>
          </w:p>
        </w:tc>
        <w:tc>
          <w:tcPr>
            <w:tcW w:w="1194" w:type="dxa"/>
            <w:vAlign w:val="center"/>
          </w:tcPr>
          <w:p w14:paraId="67897CF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16 750</w:t>
            </w:r>
          </w:p>
        </w:tc>
        <w:tc>
          <w:tcPr>
            <w:tcW w:w="1204" w:type="dxa"/>
            <w:vAlign w:val="center"/>
          </w:tcPr>
          <w:p w14:paraId="208BBA71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07" w:type="dxa"/>
            <w:vAlign w:val="center"/>
          </w:tcPr>
          <w:p w14:paraId="2B7C490F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1486" w:type="dxa"/>
            <w:vAlign w:val="center"/>
          </w:tcPr>
          <w:p w14:paraId="5A0B8D4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2051" w:type="dxa"/>
            <w:vAlign w:val="bottom"/>
          </w:tcPr>
          <w:p w14:paraId="0837CBEA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28</w:t>
            </w:r>
          </w:p>
        </w:tc>
      </w:tr>
      <w:tr w:rsidR="00AE76D8" w:rsidRPr="00C73D5A" w14:paraId="1B1DF28C" w14:textId="77777777" w:rsidTr="00ED2546">
        <w:tc>
          <w:tcPr>
            <w:tcW w:w="1720" w:type="dxa"/>
          </w:tcPr>
          <w:p w14:paraId="2E640505" w14:textId="77777777" w:rsidR="00AE76D8" w:rsidRPr="00C73D5A" w:rsidRDefault="00AE76D8" w:rsidP="00ED2546">
            <w:pPr>
              <w:spacing w:line="240" w:lineRule="auto"/>
            </w:pPr>
            <w:r w:rsidRPr="00C73D5A">
              <w:t>Municipality Y</w:t>
            </w:r>
          </w:p>
        </w:tc>
        <w:tc>
          <w:tcPr>
            <w:tcW w:w="1194" w:type="dxa"/>
            <w:vAlign w:val="center"/>
          </w:tcPr>
          <w:p w14:paraId="4E215659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12 003</w:t>
            </w:r>
          </w:p>
        </w:tc>
        <w:tc>
          <w:tcPr>
            <w:tcW w:w="1204" w:type="dxa"/>
            <w:vAlign w:val="center"/>
          </w:tcPr>
          <w:p w14:paraId="6FFA83BF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1407" w:type="dxa"/>
            <w:vAlign w:val="center"/>
          </w:tcPr>
          <w:p w14:paraId="789D3A68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1486" w:type="dxa"/>
            <w:vAlign w:val="center"/>
          </w:tcPr>
          <w:p w14:paraId="42D6AA1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2051" w:type="dxa"/>
            <w:vAlign w:val="bottom"/>
          </w:tcPr>
          <w:p w14:paraId="4047BCA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37</w:t>
            </w:r>
          </w:p>
        </w:tc>
      </w:tr>
      <w:tr w:rsidR="00AE76D8" w:rsidRPr="00C73D5A" w14:paraId="7676F17B" w14:textId="77777777" w:rsidTr="00ED2546">
        <w:tc>
          <w:tcPr>
            <w:tcW w:w="1720" w:type="dxa"/>
          </w:tcPr>
          <w:p w14:paraId="66EE9317" w14:textId="77777777" w:rsidR="00AE76D8" w:rsidRPr="00C73D5A" w:rsidRDefault="00AE76D8" w:rsidP="00ED2546">
            <w:pPr>
              <w:spacing w:line="240" w:lineRule="auto"/>
            </w:pPr>
            <w:r w:rsidRPr="00C73D5A">
              <w:t>Municipality Z</w:t>
            </w:r>
          </w:p>
        </w:tc>
        <w:tc>
          <w:tcPr>
            <w:tcW w:w="1194" w:type="dxa"/>
            <w:vAlign w:val="center"/>
          </w:tcPr>
          <w:p w14:paraId="698DB5F7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11 014</w:t>
            </w:r>
          </w:p>
        </w:tc>
        <w:tc>
          <w:tcPr>
            <w:tcW w:w="1204" w:type="dxa"/>
            <w:vAlign w:val="center"/>
          </w:tcPr>
          <w:p w14:paraId="7C8AB20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0</w:t>
            </w:r>
          </w:p>
        </w:tc>
        <w:tc>
          <w:tcPr>
            <w:tcW w:w="1407" w:type="dxa"/>
            <w:vAlign w:val="center"/>
          </w:tcPr>
          <w:p w14:paraId="6FDD7715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1486" w:type="dxa"/>
            <w:vAlign w:val="center"/>
          </w:tcPr>
          <w:p w14:paraId="1E2E633B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1</w:t>
            </w:r>
          </w:p>
        </w:tc>
        <w:tc>
          <w:tcPr>
            <w:tcW w:w="2051" w:type="dxa"/>
            <w:vAlign w:val="bottom"/>
          </w:tcPr>
          <w:p w14:paraId="74A198FC" w14:textId="77777777" w:rsidR="00AE76D8" w:rsidRPr="00C73D5A" w:rsidRDefault="00AE76D8" w:rsidP="00ED2546">
            <w:pPr>
              <w:spacing w:line="240" w:lineRule="auto"/>
              <w:jc w:val="center"/>
            </w:pPr>
            <w:r w:rsidRPr="00C73D5A">
              <w:t>22</w:t>
            </w:r>
          </w:p>
        </w:tc>
      </w:tr>
      <w:tr w:rsidR="00AE76D8" w:rsidRPr="00C73D5A" w14:paraId="7C8F4CE7" w14:textId="77777777" w:rsidTr="00ED2546">
        <w:tc>
          <w:tcPr>
            <w:tcW w:w="1720" w:type="dxa"/>
          </w:tcPr>
          <w:p w14:paraId="4C1AF84A" w14:textId="77777777" w:rsidR="00AE76D8" w:rsidRPr="00C73D5A" w:rsidRDefault="00AE76D8" w:rsidP="00ED2546">
            <w:pPr>
              <w:spacing w:line="240" w:lineRule="auto"/>
              <w:rPr>
                <w:b/>
              </w:rPr>
            </w:pPr>
            <w:r w:rsidRPr="00C73D5A">
              <w:rPr>
                <w:b/>
              </w:rPr>
              <w:lastRenderedPageBreak/>
              <w:t>Mean*</w:t>
            </w:r>
          </w:p>
        </w:tc>
        <w:tc>
          <w:tcPr>
            <w:tcW w:w="1194" w:type="dxa"/>
          </w:tcPr>
          <w:p w14:paraId="41B40B6B" w14:textId="77777777" w:rsidR="00AE76D8" w:rsidRPr="00C73D5A" w:rsidRDefault="00AE76D8" w:rsidP="00ED2546">
            <w:pPr>
              <w:spacing w:line="240" w:lineRule="auto"/>
              <w:jc w:val="center"/>
              <w:rPr>
                <w:b/>
              </w:rPr>
            </w:pPr>
            <w:r w:rsidRPr="00C73D5A">
              <w:rPr>
                <w:b/>
              </w:rPr>
              <w:t>854 564</w:t>
            </w:r>
          </w:p>
        </w:tc>
        <w:tc>
          <w:tcPr>
            <w:tcW w:w="1204" w:type="dxa"/>
          </w:tcPr>
          <w:p w14:paraId="3326EE39" w14:textId="77777777" w:rsidR="00AE76D8" w:rsidRPr="00C73D5A" w:rsidRDefault="00AE76D8" w:rsidP="00ED2546">
            <w:pPr>
              <w:spacing w:line="240" w:lineRule="auto"/>
              <w:jc w:val="center"/>
              <w:rPr>
                <w:b/>
              </w:rPr>
            </w:pPr>
            <w:r w:rsidRPr="00C73D5A">
              <w:rPr>
                <w:b/>
              </w:rPr>
              <w:t>2.9</w:t>
            </w:r>
          </w:p>
        </w:tc>
        <w:tc>
          <w:tcPr>
            <w:tcW w:w="1407" w:type="dxa"/>
          </w:tcPr>
          <w:p w14:paraId="778DDF30" w14:textId="77777777" w:rsidR="00AE76D8" w:rsidRPr="00C73D5A" w:rsidRDefault="00AE76D8" w:rsidP="00ED2546">
            <w:pPr>
              <w:spacing w:line="240" w:lineRule="auto"/>
              <w:jc w:val="center"/>
              <w:rPr>
                <w:b/>
              </w:rPr>
            </w:pPr>
            <w:r w:rsidRPr="00C73D5A">
              <w:rPr>
                <w:b/>
              </w:rPr>
              <w:t>5.2</w:t>
            </w:r>
          </w:p>
        </w:tc>
        <w:tc>
          <w:tcPr>
            <w:tcW w:w="1486" w:type="dxa"/>
          </w:tcPr>
          <w:p w14:paraId="18B83684" w14:textId="77777777" w:rsidR="00AE76D8" w:rsidRPr="00C73D5A" w:rsidRDefault="00AE76D8" w:rsidP="00ED2546">
            <w:pPr>
              <w:spacing w:line="240" w:lineRule="auto"/>
              <w:jc w:val="center"/>
              <w:rPr>
                <w:b/>
              </w:rPr>
            </w:pPr>
            <w:r w:rsidRPr="00C73D5A">
              <w:rPr>
                <w:b/>
              </w:rPr>
              <w:t>8.1</w:t>
            </w:r>
          </w:p>
        </w:tc>
        <w:tc>
          <w:tcPr>
            <w:tcW w:w="2051" w:type="dxa"/>
          </w:tcPr>
          <w:p w14:paraId="6E102604" w14:textId="77777777" w:rsidR="00AE76D8" w:rsidRPr="00C73D5A" w:rsidRDefault="00AE76D8" w:rsidP="00ED2546">
            <w:pPr>
              <w:spacing w:line="240" w:lineRule="auto"/>
              <w:jc w:val="center"/>
              <w:rPr>
                <w:b/>
              </w:rPr>
            </w:pPr>
            <w:r w:rsidRPr="00C73D5A">
              <w:rPr>
                <w:b/>
              </w:rPr>
              <w:t>31</w:t>
            </w:r>
          </w:p>
        </w:tc>
      </w:tr>
      <w:tr w:rsidR="00AE76D8" w:rsidRPr="00C73D5A" w14:paraId="206423DB" w14:textId="77777777" w:rsidTr="00ED2546">
        <w:tc>
          <w:tcPr>
            <w:tcW w:w="1720" w:type="dxa"/>
          </w:tcPr>
          <w:p w14:paraId="20863806" w14:textId="77777777" w:rsidR="00AE76D8" w:rsidRPr="00C73D5A" w:rsidRDefault="00AE76D8" w:rsidP="00ED2546">
            <w:pPr>
              <w:spacing w:line="240" w:lineRule="auto"/>
              <w:rPr>
                <w:b/>
              </w:rPr>
            </w:pPr>
            <w:r w:rsidRPr="00C73D5A">
              <w:rPr>
                <w:b/>
              </w:rPr>
              <w:t>Total</w:t>
            </w:r>
          </w:p>
        </w:tc>
        <w:tc>
          <w:tcPr>
            <w:tcW w:w="1194" w:type="dxa"/>
          </w:tcPr>
          <w:p w14:paraId="58200CA1" w14:textId="77777777" w:rsidR="00AE76D8" w:rsidRPr="00C73D5A" w:rsidRDefault="00AE76D8" w:rsidP="00ED2546">
            <w:pPr>
              <w:spacing w:line="240" w:lineRule="auto"/>
              <w:jc w:val="center"/>
              <w:rPr>
                <w:b/>
              </w:rPr>
            </w:pPr>
            <w:r w:rsidRPr="00C73D5A">
              <w:rPr>
                <w:b/>
              </w:rPr>
              <w:t>2 218 659</w:t>
            </w:r>
          </w:p>
        </w:tc>
        <w:tc>
          <w:tcPr>
            <w:tcW w:w="1204" w:type="dxa"/>
          </w:tcPr>
          <w:p w14:paraId="60915D25" w14:textId="77777777" w:rsidR="00AE76D8" w:rsidRPr="00C73D5A" w:rsidRDefault="00AE76D8" w:rsidP="00ED2546">
            <w:pPr>
              <w:spacing w:line="240" w:lineRule="auto"/>
              <w:jc w:val="center"/>
              <w:rPr>
                <w:b/>
              </w:rPr>
            </w:pPr>
            <w:r w:rsidRPr="00C73D5A">
              <w:rPr>
                <w:b/>
              </w:rPr>
              <w:t>76</w:t>
            </w:r>
          </w:p>
        </w:tc>
        <w:tc>
          <w:tcPr>
            <w:tcW w:w="1407" w:type="dxa"/>
          </w:tcPr>
          <w:p w14:paraId="43AF3A6B" w14:textId="77777777" w:rsidR="00AE76D8" w:rsidRPr="00C73D5A" w:rsidRDefault="00AE76D8" w:rsidP="00ED2546">
            <w:pPr>
              <w:spacing w:line="240" w:lineRule="auto"/>
              <w:jc w:val="center"/>
              <w:rPr>
                <w:b/>
              </w:rPr>
            </w:pPr>
            <w:r w:rsidRPr="00C73D5A">
              <w:rPr>
                <w:b/>
              </w:rPr>
              <w:t>136</w:t>
            </w:r>
          </w:p>
        </w:tc>
        <w:tc>
          <w:tcPr>
            <w:tcW w:w="1486" w:type="dxa"/>
          </w:tcPr>
          <w:p w14:paraId="3460FCE1" w14:textId="77777777" w:rsidR="00AE76D8" w:rsidRPr="00C73D5A" w:rsidRDefault="00AE76D8" w:rsidP="00ED2546">
            <w:pPr>
              <w:spacing w:line="240" w:lineRule="auto"/>
              <w:jc w:val="center"/>
              <w:rPr>
                <w:b/>
              </w:rPr>
            </w:pPr>
            <w:r w:rsidRPr="00C73D5A">
              <w:rPr>
                <w:b/>
              </w:rPr>
              <w:t>212</w:t>
            </w:r>
          </w:p>
        </w:tc>
        <w:tc>
          <w:tcPr>
            <w:tcW w:w="2051" w:type="dxa"/>
          </w:tcPr>
          <w:p w14:paraId="07D20DB2" w14:textId="77777777" w:rsidR="00AE76D8" w:rsidRPr="00C73D5A" w:rsidRDefault="00AE76D8" w:rsidP="00ED2546">
            <w:pPr>
              <w:spacing w:line="240" w:lineRule="auto"/>
              <w:jc w:val="center"/>
              <w:rPr>
                <w:b/>
              </w:rPr>
            </w:pPr>
            <w:r w:rsidRPr="00C73D5A">
              <w:rPr>
                <w:b/>
              </w:rPr>
              <w:t>Not rel.</w:t>
            </w:r>
          </w:p>
        </w:tc>
      </w:tr>
    </w:tbl>
    <w:p w14:paraId="3CC05942" w14:textId="77777777" w:rsidR="00AE76D8" w:rsidRPr="00C73D5A" w:rsidRDefault="00AE76D8" w:rsidP="00AE76D8">
      <w:pPr>
        <w:spacing w:line="240" w:lineRule="auto"/>
      </w:pPr>
      <w:r w:rsidRPr="00C73D5A">
        <w:br/>
        <w:t>*</w:t>
      </w:r>
      <w:r>
        <w:t>The municipalities are sorted by size</w:t>
      </w:r>
      <w:r w:rsidRPr="00C73D5A" w:rsidDel="0085439D">
        <w:t xml:space="preserve"> </w:t>
      </w:r>
      <w:r w:rsidRPr="00C73D5A">
        <w:br/>
      </w:r>
    </w:p>
    <w:p w14:paraId="3A2D0481" w14:textId="77777777" w:rsidR="00AE76D8" w:rsidRPr="00C73D5A" w:rsidRDefault="00AE76D8" w:rsidP="00AE76D8">
      <w:pPr>
        <w:spacing w:line="240" w:lineRule="auto"/>
        <w:rPr>
          <w:color w:val="454545"/>
          <w:shd w:val="clear" w:color="auto" w:fill="EFF2EF"/>
        </w:rPr>
      </w:pPr>
      <w:r w:rsidRPr="00C73D5A">
        <w:t xml:space="preserve">a) Source: </w:t>
      </w:r>
      <w:hyperlink r:id="rId4" w:history="1">
        <w:r w:rsidRPr="00C73D5A">
          <w:rPr>
            <w:rStyle w:val="Hyperlnk"/>
          </w:rPr>
          <w:t>https://www.scb.se/hitta-statistik/statistik-efter-amne/befolkning/befolkningens-sammansattning/befolkningsstatistik/pong/tabell-och-diagram/helarsstatistik--kommun-lan-och-riket/folkmangd-i-riket-lan-och-kommuner-31-december-2019-och-befolkningsforandringar-2019/</w:t>
        </w:r>
      </w:hyperlink>
      <w:r w:rsidRPr="00C73D5A">
        <w:rPr>
          <w:rStyle w:val="Hyperlnk"/>
        </w:rPr>
        <w:br/>
      </w:r>
      <w:r w:rsidRPr="00C73D5A">
        <w:rPr>
          <w:rStyle w:val="Hyperlnk"/>
        </w:rPr>
        <w:br/>
        <w:t>b) Source: www.gymnasieguiden.se</w:t>
      </w:r>
    </w:p>
    <w:p w14:paraId="6C12A64C" w14:textId="77777777" w:rsidR="00AE76D8" w:rsidRPr="00C73D5A" w:rsidRDefault="00AE76D8" w:rsidP="00AE76D8"/>
    <w:p w14:paraId="22829EDB" w14:textId="77777777" w:rsidR="00AE76D8" w:rsidRPr="00C73D5A" w:rsidRDefault="00AE76D8" w:rsidP="00AE76D8"/>
    <w:p w14:paraId="08150B1B" w14:textId="77777777" w:rsidR="00AE76D8" w:rsidRDefault="00AE76D8" w:rsidP="00AE76D8"/>
    <w:p w14:paraId="2A57D297" w14:textId="77777777" w:rsidR="00AE76D8" w:rsidRDefault="00AE76D8" w:rsidP="00AE76D8"/>
    <w:p w14:paraId="0636C526" w14:textId="77777777" w:rsidR="00AE76D8" w:rsidRDefault="00AE76D8" w:rsidP="00AE76D8"/>
    <w:p w14:paraId="7E35F18E" w14:textId="77777777" w:rsidR="00AE76D8" w:rsidRDefault="00AE76D8" w:rsidP="00AE76D8"/>
    <w:p w14:paraId="7680E1F9" w14:textId="77777777" w:rsidR="00AE76D8" w:rsidRDefault="00AE76D8" w:rsidP="00AE76D8"/>
    <w:p w14:paraId="496A045E" w14:textId="77777777" w:rsidR="00AE76D8" w:rsidRDefault="00AE76D8" w:rsidP="00AE76D8"/>
    <w:p w14:paraId="03366E2F" w14:textId="77777777" w:rsidR="00AE76D8" w:rsidRDefault="00AE76D8" w:rsidP="00AE76D8"/>
    <w:p w14:paraId="5A2DA0FE" w14:textId="77777777" w:rsidR="00AE76D8" w:rsidRDefault="00AE76D8" w:rsidP="00AE76D8"/>
    <w:p w14:paraId="238618A7" w14:textId="77777777" w:rsidR="00AE76D8" w:rsidRDefault="00AE76D8" w:rsidP="00AE76D8"/>
    <w:p w14:paraId="6A6C8A1E" w14:textId="77777777" w:rsidR="00AE76D8" w:rsidRDefault="00AE76D8" w:rsidP="00AE76D8"/>
    <w:p w14:paraId="60FB9DBA" w14:textId="77777777" w:rsidR="00AE76D8" w:rsidRDefault="00AE76D8" w:rsidP="00AE76D8"/>
    <w:p w14:paraId="2FDED9F0" w14:textId="77777777" w:rsidR="00AE76D8" w:rsidRDefault="00AE76D8" w:rsidP="00AE76D8"/>
    <w:p w14:paraId="135B9F36" w14:textId="77777777" w:rsidR="00AE76D8" w:rsidRDefault="00AE76D8" w:rsidP="00AE76D8"/>
    <w:p w14:paraId="3CF797FC" w14:textId="77777777" w:rsidR="00AE76D8" w:rsidRDefault="00AE76D8" w:rsidP="00AE76D8"/>
    <w:p w14:paraId="7A8A1076" w14:textId="1C85992B" w:rsidR="00AE76D8" w:rsidRPr="00C73D5A" w:rsidRDefault="00AE76D8" w:rsidP="00AE76D8">
      <w:pPr>
        <w:rPr>
          <w:rStyle w:val="BrdtextChar"/>
        </w:rPr>
      </w:pPr>
      <w:r w:rsidRPr="00C73D5A">
        <w:rPr>
          <w:b/>
          <w:sz w:val="24"/>
          <w:szCs w:val="24"/>
        </w:rPr>
        <w:t>Table 2.</w:t>
      </w:r>
      <w:r w:rsidRPr="00164E24">
        <w:rPr>
          <w:bCs/>
          <w:sz w:val="24"/>
          <w:szCs w:val="24"/>
        </w:rPr>
        <w:t xml:space="preserve"> Example of analysis.</w:t>
      </w:r>
    </w:p>
    <w:tbl>
      <w:tblPr>
        <w:tblStyle w:val="Tabellrutnt"/>
        <w:tblW w:w="10343" w:type="dxa"/>
        <w:tblLook w:val="04A0" w:firstRow="1" w:lastRow="0" w:firstColumn="1" w:lastColumn="0" w:noHBand="0" w:noVBand="1"/>
      </w:tblPr>
      <w:tblGrid>
        <w:gridCol w:w="2774"/>
        <w:gridCol w:w="1954"/>
        <w:gridCol w:w="1970"/>
        <w:gridCol w:w="1268"/>
        <w:gridCol w:w="1475"/>
        <w:gridCol w:w="902"/>
      </w:tblGrid>
      <w:tr w:rsidR="00AE76D8" w:rsidRPr="00C73D5A" w14:paraId="19A02ED8" w14:textId="77777777" w:rsidTr="00ED2546">
        <w:tc>
          <w:tcPr>
            <w:tcW w:w="2774" w:type="dxa"/>
          </w:tcPr>
          <w:p w14:paraId="1DA66D17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Meaning unit</w:t>
            </w:r>
          </w:p>
        </w:tc>
        <w:tc>
          <w:tcPr>
            <w:tcW w:w="1954" w:type="dxa"/>
          </w:tcPr>
          <w:p w14:paraId="14B3C654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Condensed meaning unit</w:t>
            </w:r>
          </w:p>
        </w:tc>
        <w:tc>
          <w:tcPr>
            <w:tcW w:w="1970" w:type="dxa"/>
          </w:tcPr>
          <w:p w14:paraId="4FCC361E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Code</w:t>
            </w:r>
          </w:p>
        </w:tc>
        <w:tc>
          <w:tcPr>
            <w:tcW w:w="1268" w:type="dxa"/>
          </w:tcPr>
          <w:p w14:paraId="6845002D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Sub-category</w:t>
            </w:r>
          </w:p>
        </w:tc>
        <w:tc>
          <w:tcPr>
            <w:tcW w:w="1475" w:type="dxa"/>
          </w:tcPr>
          <w:p w14:paraId="3A24B20A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Main category</w:t>
            </w:r>
          </w:p>
        </w:tc>
        <w:tc>
          <w:tcPr>
            <w:tcW w:w="902" w:type="dxa"/>
          </w:tcPr>
          <w:p w14:paraId="2CCEEE7E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Key concept</w:t>
            </w:r>
          </w:p>
        </w:tc>
      </w:tr>
      <w:tr w:rsidR="00AE76D8" w:rsidRPr="00C73D5A" w14:paraId="6C8918B0" w14:textId="77777777" w:rsidTr="00ED2546">
        <w:tc>
          <w:tcPr>
            <w:tcW w:w="2774" w:type="dxa"/>
          </w:tcPr>
          <w:p w14:paraId="3131CA7E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 xml:space="preserve">It doesn’t work! I have been working at a lot of different upper secondary schools and it has never worked. […] Young people do dangerous things and it doesn’t help with a ban. Point. </w:t>
            </w:r>
          </w:p>
        </w:tc>
        <w:tc>
          <w:tcPr>
            <w:tcW w:w="1954" w:type="dxa"/>
          </w:tcPr>
          <w:p w14:paraId="5E321C30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73D5A">
              <w:rPr>
                <w:rFonts w:eastAsiaTheme="minorHAnsi"/>
                <w:sz w:val="20"/>
                <w:szCs w:val="20"/>
                <w:lang w:eastAsia="en-US"/>
              </w:rPr>
              <w:t xml:space="preserve">The principal doubts whether a law is an effective way to prevent students from smoking. </w:t>
            </w:r>
          </w:p>
        </w:tc>
        <w:tc>
          <w:tcPr>
            <w:tcW w:w="1970" w:type="dxa"/>
          </w:tcPr>
          <w:p w14:paraId="4370442A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Factors connected to school-leader/leadership inhibit the implementation of the ban</w:t>
            </w:r>
          </w:p>
          <w:p w14:paraId="44F3DA39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8" w:type="dxa"/>
          </w:tcPr>
          <w:p w14:paraId="5A0783D0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73D5A">
              <w:rPr>
                <w:sz w:val="20"/>
                <w:szCs w:val="20"/>
              </w:rPr>
              <w:t>School leadership</w:t>
            </w:r>
          </w:p>
          <w:p w14:paraId="6D58AADC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</w:tcPr>
          <w:p w14:paraId="7D9FB420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73D5A">
              <w:rPr>
                <w:sz w:val="20"/>
                <w:szCs w:val="20"/>
              </w:rPr>
              <w:t>Smoking-ban implementation factors</w:t>
            </w:r>
          </w:p>
        </w:tc>
        <w:tc>
          <w:tcPr>
            <w:tcW w:w="902" w:type="dxa"/>
          </w:tcPr>
          <w:p w14:paraId="72CE39B7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</w:tbl>
    <w:p w14:paraId="628517D7" w14:textId="77777777" w:rsidR="00AE76D8" w:rsidRDefault="00AE76D8" w:rsidP="00AE76D8">
      <w:pPr>
        <w:rPr>
          <w:sz w:val="24"/>
          <w:szCs w:val="24"/>
        </w:rPr>
      </w:pPr>
    </w:p>
    <w:p w14:paraId="26F06F58" w14:textId="77777777" w:rsidR="00AE76D8" w:rsidRDefault="00AE76D8" w:rsidP="00AE76D8">
      <w:pPr>
        <w:rPr>
          <w:sz w:val="24"/>
          <w:szCs w:val="24"/>
        </w:rPr>
      </w:pPr>
    </w:p>
    <w:p w14:paraId="70EC4D72" w14:textId="77777777" w:rsidR="00AE76D8" w:rsidRDefault="00AE76D8" w:rsidP="00AE76D8">
      <w:pPr>
        <w:rPr>
          <w:sz w:val="24"/>
          <w:szCs w:val="24"/>
        </w:rPr>
      </w:pPr>
    </w:p>
    <w:p w14:paraId="3463FD62" w14:textId="77777777" w:rsidR="00AE76D8" w:rsidRDefault="00AE76D8" w:rsidP="00AE76D8">
      <w:pPr>
        <w:rPr>
          <w:sz w:val="24"/>
          <w:szCs w:val="24"/>
        </w:rPr>
      </w:pPr>
    </w:p>
    <w:p w14:paraId="7AFC72E3" w14:textId="77777777" w:rsidR="00AE76D8" w:rsidRDefault="00AE76D8" w:rsidP="00AE76D8">
      <w:pPr>
        <w:rPr>
          <w:sz w:val="24"/>
          <w:szCs w:val="24"/>
        </w:rPr>
      </w:pPr>
    </w:p>
    <w:p w14:paraId="41D069F2" w14:textId="77777777" w:rsidR="00AE76D8" w:rsidRDefault="00AE76D8" w:rsidP="00AE76D8">
      <w:pPr>
        <w:rPr>
          <w:sz w:val="24"/>
          <w:szCs w:val="24"/>
        </w:rPr>
      </w:pPr>
    </w:p>
    <w:p w14:paraId="737D4FF0" w14:textId="77777777" w:rsidR="00AE76D8" w:rsidRDefault="00AE76D8" w:rsidP="00AE76D8">
      <w:pPr>
        <w:rPr>
          <w:sz w:val="24"/>
          <w:szCs w:val="24"/>
        </w:rPr>
      </w:pPr>
    </w:p>
    <w:p w14:paraId="0B3459FE" w14:textId="72B1DDD8" w:rsidR="00AE76D8" w:rsidRDefault="00AE76D8" w:rsidP="00AE76D8">
      <w:pPr>
        <w:rPr>
          <w:sz w:val="24"/>
          <w:szCs w:val="24"/>
        </w:rPr>
      </w:pPr>
    </w:p>
    <w:p w14:paraId="2C98A101" w14:textId="76656ED0" w:rsidR="00D26729" w:rsidRDefault="00D26729" w:rsidP="00AE76D8">
      <w:pPr>
        <w:rPr>
          <w:sz w:val="24"/>
          <w:szCs w:val="24"/>
        </w:rPr>
      </w:pPr>
    </w:p>
    <w:p w14:paraId="2C591E65" w14:textId="71EFD3D7" w:rsidR="00D26729" w:rsidRDefault="00D26729" w:rsidP="00AE76D8">
      <w:pPr>
        <w:rPr>
          <w:sz w:val="24"/>
          <w:szCs w:val="24"/>
        </w:rPr>
      </w:pPr>
    </w:p>
    <w:p w14:paraId="189EE66E" w14:textId="22FABF3D" w:rsidR="00D26729" w:rsidRDefault="00D26729" w:rsidP="00AE76D8">
      <w:pPr>
        <w:rPr>
          <w:sz w:val="24"/>
          <w:szCs w:val="24"/>
        </w:rPr>
      </w:pPr>
    </w:p>
    <w:p w14:paraId="08874042" w14:textId="47B8E730" w:rsidR="00D26729" w:rsidRDefault="00D26729" w:rsidP="00AE76D8">
      <w:pPr>
        <w:rPr>
          <w:sz w:val="24"/>
          <w:szCs w:val="24"/>
        </w:rPr>
      </w:pPr>
    </w:p>
    <w:p w14:paraId="1B89F3A8" w14:textId="165537FE" w:rsidR="00D26729" w:rsidRDefault="00D26729" w:rsidP="00AE76D8">
      <w:pPr>
        <w:rPr>
          <w:sz w:val="24"/>
          <w:szCs w:val="24"/>
        </w:rPr>
      </w:pPr>
    </w:p>
    <w:p w14:paraId="5E51DB72" w14:textId="77777777" w:rsidR="00D26729" w:rsidRDefault="00D26729" w:rsidP="00AE76D8">
      <w:pPr>
        <w:rPr>
          <w:sz w:val="24"/>
          <w:szCs w:val="24"/>
        </w:rPr>
      </w:pPr>
    </w:p>
    <w:p w14:paraId="0577DC7A" w14:textId="76754A52" w:rsidR="00AE76D8" w:rsidRPr="00C73D5A" w:rsidRDefault="00AE76D8" w:rsidP="00AE76D8">
      <w:pPr>
        <w:rPr>
          <w:sz w:val="24"/>
          <w:szCs w:val="24"/>
        </w:rPr>
      </w:pPr>
    </w:p>
    <w:p w14:paraId="6251EB9E" w14:textId="77777777" w:rsidR="00AE76D8" w:rsidRPr="00C73D5A" w:rsidRDefault="00AE76D8" w:rsidP="00AE76D8">
      <w:pPr>
        <w:spacing w:line="240" w:lineRule="auto"/>
        <w:rPr>
          <w:sz w:val="24"/>
          <w:szCs w:val="24"/>
        </w:rPr>
      </w:pPr>
      <w:r w:rsidRPr="00C73D5A">
        <w:rPr>
          <w:b/>
          <w:sz w:val="24"/>
          <w:szCs w:val="24"/>
        </w:rPr>
        <w:t xml:space="preserve">Table 3. </w:t>
      </w:r>
      <w:r w:rsidRPr="00C73D5A">
        <w:rPr>
          <w:sz w:val="24"/>
          <w:szCs w:val="24"/>
        </w:rPr>
        <w:t xml:space="preserve">Perceived facilitators, barriers and potential to implement an </w:t>
      </w:r>
    </w:p>
    <w:p w14:paraId="7BC8E82F" w14:textId="77777777" w:rsidR="00AE76D8" w:rsidRPr="00C73D5A" w:rsidRDefault="00AE76D8" w:rsidP="00AE76D8">
      <w:pPr>
        <w:spacing w:line="240" w:lineRule="auto"/>
        <w:rPr>
          <w:sz w:val="24"/>
          <w:szCs w:val="24"/>
        </w:rPr>
      </w:pPr>
      <w:r w:rsidRPr="00C73D5A">
        <w:rPr>
          <w:color w:val="1C1D1E"/>
          <w:sz w:val="24"/>
          <w:szCs w:val="24"/>
          <w:shd w:val="clear" w:color="auto" w:fill="FFFFFF"/>
        </w:rPr>
        <w:t xml:space="preserve">outdoor upper secondary school ground smoking ban. </w:t>
      </w:r>
      <w:r w:rsidRPr="00C73D5A">
        <w:rPr>
          <w:sz w:val="24"/>
          <w:szCs w:val="24"/>
        </w:rPr>
        <w:br/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1472"/>
        <w:gridCol w:w="1472"/>
        <w:gridCol w:w="6219"/>
        <w:gridCol w:w="1038"/>
      </w:tblGrid>
      <w:tr w:rsidR="00AE76D8" w:rsidRPr="00C73D5A" w14:paraId="5446B30B" w14:textId="77777777" w:rsidTr="00ED2546">
        <w:tc>
          <w:tcPr>
            <w:tcW w:w="1268" w:type="dxa"/>
          </w:tcPr>
          <w:p w14:paraId="65804078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Main categories</w:t>
            </w:r>
          </w:p>
        </w:tc>
        <w:tc>
          <w:tcPr>
            <w:tcW w:w="1409" w:type="dxa"/>
          </w:tcPr>
          <w:p w14:paraId="04361CEE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Sub-categories</w:t>
            </w:r>
          </w:p>
        </w:tc>
        <w:tc>
          <w:tcPr>
            <w:tcW w:w="6532" w:type="dxa"/>
          </w:tcPr>
          <w:p w14:paraId="2B008811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Codes</w:t>
            </w:r>
          </w:p>
        </w:tc>
        <w:tc>
          <w:tcPr>
            <w:tcW w:w="992" w:type="dxa"/>
          </w:tcPr>
          <w:p w14:paraId="4E70B118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Key concepts</w:t>
            </w:r>
          </w:p>
        </w:tc>
      </w:tr>
      <w:tr w:rsidR="00AE76D8" w:rsidRPr="00C73D5A" w14:paraId="1121936B" w14:textId="77777777" w:rsidTr="00ED2546">
        <w:trPr>
          <w:trHeight w:val="308"/>
        </w:trPr>
        <w:tc>
          <w:tcPr>
            <w:tcW w:w="1268" w:type="dxa"/>
            <w:vMerge w:val="restart"/>
            <w:vAlign w:val="center"/>
          </w:tcPr>
          <w:p w14:paraId="374F9838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C73D5A">
              <w:rPr>
                <w:sz w:val="20"/>
                <w:szCs w:val="20"/>
              </w:rPr>
              <w:t>Smoking-ban implementation factors</w:t>
            </w:r>
          </w:p>
        </w:tc>
        <w:tc>
          <w:tcPr>
            <w:tcW w:w="1409" w:type="dxa"/>
            <w:vMerge w:val="restart"/>
            <w:vAlign w:val="center"/>
          </w:tcPr>
          <w:p w14:paraId="038F736A" w14:textId="77777777" w:rsidR="00AE76D8" w:rsidRPr="00C73D5A" w:rsidRDefault="00AE76D8" w:rsidP="00ED2546">
            <w:pPr>
              <w:pStyle w:val="Rubrik2"/>
              <w:spacing w:line="240" w:lineRule="auto"/>
              <w:outlineLvl w:val="1"/>
              <w:rPr>
                <w:rFonts w:ascii="Times New Roman" w:eastAsiaTheme="minorHAnsi" w:hAnsi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R</w:t>
            </w:r>
            <w:r w:rsidRPr="00C73D5A">
              <w:rPr>
                <w:rFonts w:ascii="Times New Roman" w:hAnsi="Times New Roman"/>
                <w:b w:val="0"/>
                <w:sz w:val="20"/>
                <w:szCs w:val="20"/>
              </w:rPr>
              <w:t>egulation of outdoor school ground smoking ban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by </w:t>
            </w:r>
            <w:r w:rsidRPr="00C73D5A">
              <w:rPr>
                <w:rFonts w:ascii="Times New Roman" w:hAnsi="Times New Roman"/>
                <w:b w:val="0"/>
                <w:sz w:val="20"/>
                <w:szCs w:val="20"/>
              </w:rPr>
              <w:t>The Tobacco Act</w:t>
            </w:r>
          </w:p>
          <w:p w14:paraId="314B5F88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532" w:type="dxa"/>
          </w:tcPr>
          <w:p w14:paraId="339CBCD3" w14:textId="77777777" w:rsidR="00AE76D8" w:rsidRPr="00866C5F" w:rsidRDefault="00AE76D8" w:rsidP="00ED2546">
            <w:pPr>
              <w:spacing w:line="240" w:lineRule="auto"/>
            </w:pPr>
            <w:r>
              <w:t xml:space="preserve">Regulation of outdoor school ground smoking ban by the Tobacco </w:t>
            </w:r>
            <w:r w:rsidRPr="00866C5F">
              <w:t xml:space="preserve">Act </w:t>
            </w:r>
            <w:r w:rsidRPr="00866C5F">
              <w:rPr>
                <w:sz w:val="20"/>
                <w:szCs w:val="20"/>
              </w:rPr>
              <w:t>facilitates the implementation process</w:t>
            </w:r>
          </w:p>
        </w:tc>
        <w:tc>
          <w:tcPr>
            <w:tcW w:w="992" w:type="dxa"/>
          </w:tcPr>
          <w:p w14:paraId="1F04AB05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Facilitator</w:t>
            </w:r>
          </w:p>
        </w:tc>
      </w:tr>
      <w:tr w:rsidR="00AE76D8" w:rsidRPr="00C73D5A" w14:paraId="18D7640A" w14:textId="77777777" w:rsidTr="00ED2546">
        <w:trPr>
          <w:trHeight w:val="308"/>
        </w:trPr>
        <w:tc>
          <w:tcPr>
            <w:tcW w:w="1268" w:type="dxa"/>
            <w:vMerge/>
            <w:vAlign w:val="center"/>
          </w:tcPr>
          <w:p w14:paraId="502136FA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2546FD1F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2F69621C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 xml:space="preserve">Regulation of outdoor school ground smoking ban by the Tobacco </w:t>
            </w:r>
            <w:r w:rsidRPr="00866C5F">
              <w:t xml:space="preserve">Act </w:t>
            </w:r>
            <w:r w:rsidRPr="00C73D5A">
              <w:rPr>
                <w:sz w:val="20"/>
                <w:szCs w:val="20"/>
              </w:rPr>
              <w:t xml:space="preserve">is inefficient </w:t>
            </w:r>
          </w:p>
        </w:tc>
        <w:tc>
          <w:tcPr>
            <w:tcW w:w="992" w:type="dxa"/>
          </w:tcPr>
          <w:p w14:paraId="78E58976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  <w:tr w:rsidR="00AE76D8" w:rsidRPr="00C73D5A" w14:paraId="0D708B10" w14:textId="77777777" w:rsidTr="00ED2546">
        <w:trPr>
          <w:trHeight w:val="308"/>
        </w:trPr>
        <w:tc>
          <w:tcPr>
            <w:tcW w:w="1268" w:type="dxa"/>
            <w:vMerge/>
            <w:vAlign w:val="center"/>
          </w:tcPr>
          <w:p w14:paraId="1A2583F7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2C445447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5461EE73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 xml:space="preserve">Regulation of outdoor school ground smoking ban by the Tobacco </w:t>
            </w:r>
            <w:r w:rsidRPr="00866C5F">
              <w:t xml:space="preserve">Act </w:t>
            </w:r>
            <w:r w:rsidRPr="00C73D5A">
              <w:rPr>
                <w:sz w:val="20"/>
                <w:szCs w:val="20"/>
              </w:rPr>
              <w:t>could/should be refined</w:t>
            </w:r>
          </w:p>
        </w:tc>
        <w:tc>
          <w:tcPr>
            <w:tcW w:w="992" w:type="dxa"/>
          </w:tcPr>
          <w:p w14:paraId="4C0596A1" w14:textId="77777777" w:rsidR="00AE76D8" w:rsidRPr="00C73D5A" w:rsidRDefault="00AE76D8" w:rsidP="00ED254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Potential</w:t>
            </w:r>
          </w:p>
        </w:tc>
      </w:tr>
      <w:tr w:rsidR="00AE76D8" w:rsidRPr="00C73D5A" w14:paraId="037AAF11" w14:textId="77777777" w:rsidTr="00ED2546">
        <w:trPr>
          <w:trHeight w:val="324"/>
        </w:trPr>
        <w:tc>
          <w:tcPr>
            <w:tcW w:w="1268" w:type="dxa"/>
            <w:vMerge/>
          </w:tcPr>
          <w:p w14:paraId="31939FDB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0768737F" w14:textId="77777777" w:rsidR="00AE76D8" w:rsidRPr="00C73D5A" w:rsidRDefault="00AE76D8" w:rsidP="00ED2546">
            <w:pPr>
              <w:spacing w:line="240" w:lineRule="auto"/>
              <w:rPr>
                <w:rFonts w:eastAsiaTheme="minorHAnsi"/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Enforcement actors</w:t>
            </w:r>
          </w:p>
          <w:p w14:paraId="4D2387EF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6722A986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Factors connected to enforcement actors facilitates the implementation process</w:t>
            </w:r>
          </w:p>
        </w:tc>
        <w:tc>
          <w:tcPr>
            <w:tcW w:w="992" w:type="dxa"/>
          </w:tcPr>
          <w:p w14:paraId="37CE6162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Facilitator</w:t>
            </w:r>
          </w:p>
        </w:tc>
      </w:tr>
      <w:tr w:rsidR="00AE76D8" w:rsidRPr="00C73D5A" w14:paraId="14ED1CD0" w14:textId="77777777" w:rsidTr="00ED2546">
        <w:trPr>
          <w:trHeight w:val="324"/>
        </w:trPr>
        <w:tc>
          <w:tcPr>
            <w:tcW w:w="1268" w:type="dxa"/>
            <w:vMerge/>
          </w:tcPr>
          <w:p w14:paraId="149AD713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1339BAB6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28BCA48C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Factors connected to enforcement actors inhibit the implementation process</w:t>
            </w:r>
          </w:p>
        </w:tc>
        <w:tc>
          <w:tcPr>
            <w:tcW w:w="992" w:type="dxa"/>
          </w:tcPr>
          <w:p w14:paraId="68014CD3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  <w:tr w:rsidR="00AE76D8" w:rsidRPr="00C73D5A" w14:paraId="27DF7845" w14:textId="77777777" w:rsidTr="00ED2546">
        <w:trPr>
          <w:trHeight w:val="324"/>
        </w:trPr>
        <w:tc>
          <w:tcPr>
            <w:tcW w:w="1268" w:type="dxa"/>
            <w:vMerge/>
          </w:tcPr>
          <w:p w14:paraId="67770917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5CA493AA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30C1D892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Factors connected to enforcement actors could/should be developed</w:t>
            </w:r>
          </w:p>
        </w:tc>
        <w:tc>
          <w:tcPr>
            <w:tcW w:w="992" w:type="dxa"/>
          </w:tcPr>
          <w:p w14:paraId="179E1D87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Potential</w:t>
            </w:r>
          </w:p>
        </w:tc>
      </w:tr>
      <w:tr w:rsidR="00AE76D8" w:rsidRPr="00C73D5A" w14:paraId="3867E433" w14:textId="77777777" w:rsidTr="00ED2546">
        <w:trPr>
          <w:trHeight w:val="348"/>
        </w:trPr>
        <w:tc>
          <w:tcPr>
            <w:tcW w:w="1268" w:type="dxa"/>
            <w:vMerge/>
          </w:tcPr>
          <w:p w14:paraId="4315B9B2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3381B835" w14:textId="361E5528" w:rsidR="00AE76D8" w:rsidRPr="00C73D5A" w:rsidRDefault="00AE76D8" w:rsidP="00ED2546">
            <w:pPr>
              <w:spacing w:line="240" w:lineRule="auto"/>
              <w:rPr>
                <w:rFonts w:eastAsiaTheme="minorHAnsi"/>
                <w:sz w:val="20"/>
                <w:szCs w:val="20"/>
              </w:rPr>
            </w:pPr>
            <w:bookmarkStart w:id="0" w:name="_GoBack"/>
            <w:bookmarkEnd w:id="0"/>
            <w:r w:rsidRPr="00C73D5A">
              <w:rPr>
                <w:sz w:val="20"/>
                <w:szCs w:val="20"/>
              </w:rPr>
              <w:t>Municipality-based control of compliance with outdoor school ground smoking ban</w:t>
            </w:r>
          </w:p>
        </w:tc>
        <w:tc>
          <w:tcPr>
            <w:tcW w:w="6532" w:type="dxa"/>
          </w:tcPr>
          <w:p w14:paraId="12849B3B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Municipality-based control of compliance with school ground smoking ban is carried out properly</w:t>
            </w:r>
          </w:p>
        </w:tc>
        <w:tc>
          <w:tcPr>
            <w:tcW w:w="992" w:type="dxa"/>
          </w:tcPr>
          <w:p w14:paraId="0443CEF9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Facilitator</w:t>
            </w:r>
          </w:p>
        </w:tc>
      </w:tr>
      <w:tr w:rsidR="00AE76D8" w:rsidRPr="00C73D5A" w14:paraId="67B80972" w14:textId="77777777" w:rsidTr="00ED2546">
        <w:trPr>
          <w:trHeight w:val="348"/>
        </w:trPr>
        <w:tc>
          <w:tcPr>
            <w:tcW w:w="1268" w:type="dxa"/>
            <w:vMerge/>
          </w:tcPr>
          <w:p w14:paraId="04AA45C8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1343C78D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2A4B210C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Municipality-based control of compliance with school ground smoking ban is inefficient</w:t>
            </w:r>
          </w:p>
        </w:tc>
        <w:tc>
          <w:tcPr>
            <w:tcW w:w="992" w:type="dxa"/>
          </w:tcPr>
          <w:p w14:paraId="1F3FA560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  <w:tr w:rsidR="00AE76D8" w:rsidRPr="00C73D5A" w14:paraId="4C7C2CB4" w14:textId="77777777" w:rsidTr="00ED2546">
        <w:trPr>
          <w:trHeight w:val="348"/>
        </w:trPr>
        <w:tc>
          <w:tcPr>
            <w:tcW w:w="1268" w:type="dxa"/>
            <w:vMerge/>
          </w:tcPr>
          <w:p w14:paraId="1A4F55C0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70995979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460A7609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Municipality-based control of compliance with school ground smoking ban could/should be improved</w:t>
            </w:r>
          </w:p>
        </w:tc>
        <w:tc>
          <w:tcPr>
            <w:tcW w:w="992" w:type="dxa"/>
          </w:tcPr>
          <w:p w14:paraId="1A5F1382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Potential</w:t>
            </w:r>
          </w:p>
        </w:tc>
      </w:tr>
      <w:tr w:rsidR="00AE76D8" w:rsidRPr="00C73D5A" w14:paraId="132958CC" w14:textId="77777777" w:rsidTr="00ED2546">
        <w:trPr>
          <w:trHeight w:val="100"/>
        </w:trPr>
        <w:tc>
          <w:tcPr>
            <w:tcW w:w="1268" w:type="dxa"/>
            <w:vMerge/>
          </w:tcPr>
          <w:p w14:paraId="52CBE45C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730477A2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School leadership</w:t>
            </w:r>
          </w:p>
        </w:tc>
        <w:tc>
          <w:tcPr>
            <w:tcW w:w="6532" w:type="dxa"/>
          </w:tcPr>
          <w:p w14:paraId="0D6E765E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Factors connected to school-leader/leadership facilitates the implementation process</w:t>
            </w:r>
          </w:p>
        </w:tc>
        <w:tc>
          <w:tcPr>
            <w:tcW w:w="992" w:type="dxa"/>
          </w:tcPr>
          <w:p w14:paraId="61BFB901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Facilitator</w:t>
            </w:r>
          </w:p>
        </w:tc>
      </w:tr>
      <w:tr w:rsidR="00AE76D8" w:rsidRPr="00C73D5A" w14:paraId="10AA8AB5" w14:textId="77777777" w:rsidTr="00ED2546">
        <w:trPr>
          <w:trHeight w:val="100"/>
        </w:trPr>
        <w:tc>
          <w:tcPr>
            <w:tcW w:w="1268" w:type="dxa"/>
            <w:vMerge/>
          </w:tcPr>
          <w:p w14:paraId="34404022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1FE930C5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5000B5EE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Factors connected to school-leader/leadership inhibit the implementation process</w:t>
            </w:r>
          </w:p>
        </w:tc>
        <w:tc>
          <w:tcPr>
            <w:tcW w:w="992" w:type="dxa"/>
          </w:tcPr>
          <w:p w14:paraId="4650466C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  <w:tr w:rsidR="00AE76D8" w:rsidRPr="00C73D5A" w14:paraId="437708F9" w14:textId="77777777" w:rsidTr="00ED2546">
        <w:trPr>
          <w:trHeight w:val="100"/>
        </w:trPr>
        <w:tc>
          <w:tcPr>
            <w:tcW w:w="1268" w:type="dxa"/>
            <w:vMerge/>
          </w:tcPr>
          <w:p w14:paraId="799803B0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57D27125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3F4B7C2C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Factors connected to school-leader/leadership could/should be strengthened</w:t>
            </w:r>
          </w:p>
        </w:tc>
        <w:tc>
          <w:tcPr>
            <w:tcW w:w="992" w:type="dxa"/>
          </w:tcPr>
          <w:p w14:paraId="4DE774C2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Potential</w:t>
            </w:r>
          </w:p>
        </w:tc>
      </w:tr>
      <w:tr w:rsidR="00AE76D8" w:rsidRPr="00C73D5A" w14:paraId="3379EF2A" w14:textId="77777777" w:rsidTr="00ED2546">
        <w:trPr>
          <w:trHeight w:val="224"/>
        </w:trPr>
        <w:tc>
          <w:tcPr>
            <w:tcW w:w="1268" w:type="dxa"/>
            <w:vMerge/>
          </w:tcPr>
          <w:p w14:paraId="48A011C5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3FD6A030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School-based implementation and enforcement</w:t>
            </w:r>
          </w:p>
        </w:tc>
        <w:tc>
          <w:tcPr>
            <w:tcW w:w="6532" w:type="dxa"/>
          </w:tcPr>
          <w:p w14:paraId="27CC2150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School-based implementation and enforcement of the school ground smoking ban is carried out properly</w:t>
            </w:r>
          </w:p>
        </w:tc>
        <w:tc>
          <w:tcPr>
            <w:tcW w:w="992" w:type="dxa"/>
          </w:tcPr>
          <w:p w14:paraId="5D26C5AA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Facilitator</w:t>
            </w:r>
          </w:p>
        </w:tc>
      </w:tr>
      <w:tr w:rsidR="00AE76D8" w:rsidRPr="00C73D5A" w14:paraId="2265CC76" w14:textId="77777777" w:rsidTr="00ED2546">
        <w:trPr>
          <w:trHeight w:val="224"/>
        </w:trPr>
        <w:tc>
          <w:tcPr>
            <w:tcW w:w="1268" w:type="dxa"/>
            <w:vMerge/>
          </w:tcPr>
          <w:p w14:paraId="67D8E104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063D5097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7949672D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School-based implementation and enforcement of the school ground smoking ban is inefficient</w:t>
            </w:r>
          </w:p>
        </w:tc>
        <w:tc>
          <w:tcPr>
            <w:tcW w:w="992" w:type="dxa"/>
          </w:tcPr>
          <w:p w14:paraId="10081DA4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  <w:tr w:rsidR="00AE76D8" w:rsidRPr="00C73D5A" w14:paraId="5EBF4E74" w14:textId="77777777" w:rsidTr="00ED2546">
        <w:trPr>
          <w:trHeight w:val="224"/>
        </w:trPr>
        <w:tc>
          <w:tcPr>
            <w:tcW w:w="1268" w:type="dxa"/>
            <w:vMerge/>
          </w:tcPr>
          <w:p w14:paraId="366180F7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559D631D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11F03225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School-based implementation and enforcement of the school ground smoking ban could/should be improved</w:t>
            </w:r>
          </w:p>
        </w:tc>
        <w:tc>
          <w:tcPr>
            <w:tcW w:w="992" w:type="dxa"/>
          </w:tcPr>
          <w:p w14:paraId="46C06A6A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Potential</w:t>
            </w:r>
          </w:p>
        </w:tc>
      </w:tr>
      <w:tr w:rsidR="00AE76D8" w:rsidRPr="00C73D5A" w14:paraId="4D923A6F" w14:textId="77777777" w:rsidTr="00ED2546">
        <w:trPr>
          <w:trHeight w:val="100"/>
        </w:trPr>
        <w:tc>
          <w:tcPr>
            <w:tcW w:w="1268" w:type="dxa"/>
            <w:vMerge w:val="restart"/>
            <w:vAlign w:val="center"/>
          </w:tcPr>
          <w:p w14:paraId="6C31B232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School factors</w:t>
            </w:r>
          </w:p>
        </w:tc>
        <w:tc>
          <w:tcPr>
            <w:tcW w:w="1409" w:type="dxa"/>
            <w:vMerge w:val="restart"/>
            <w:vAlign w:val="center"/>
          </w:tcPr>
          <w:p w14:paraId="498E243F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School culture</w:t>
            </w:r>
          </w:p>
        </w:tc>
        <w:tc>
          <w:tcPr>
            <w:tcW w:w="6532" w:type="dxa"/>
          </w:tcPr>
          <w:p w14:paraId="6D1156EE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The school culture facilitates the implementation process</w:t>
            </w:r>
          </w:p>
        </w:tc>
        <w:tc>
          <w:tcPr>
            <w:tcW w:w="992" w:type="dxa"/>
          </w:tcPr>
          <w:p w14:paraId="4D40E4B1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Facilitator</w:t>
            </w:r>
          </w:p>
        </w:tc>
      </w:tr>
      <w:tr w:rsidR="00AE76D8" w:rsidRPr="00C73D5A" w14:paraId="504FE83C" w14:textId="77777777" w:rsidTr="00ED2546">
        <w:trPr>
          <w:trHeight w:val="100"/>
        </w:trPr>
        <w:tc>
          <w:tcPr>
            <w:tcW w:w="1268" w:type="dxa"/>
            <w:vMerge/>
            <w:vAlign w:val="center"/>
          </w:tcPr>
          <w:p w14:paraId="7DD88FE2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7814CFF4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517AB169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The school culture inhibits the implementation process</w:t>
            </w:r>
          </w:p>
        </w:tc>
        <w:tc>
          <w:tcPr>
            <w:tcW w:w="992" w:type="dxa"/>
          </w:tcPr>
          <w:p w14:paraId="6AF4E707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  <w:tr w:rsidR="00AE76D8" w:rsidRPr="00C73D5A" w14:paraId="49767B32" w14:textId="77777777" w:rsidTr="00ED2546">
        <w:trPr>
          <w:trHeight w:val="100"/>
        </w:trPr>
        <w:tc>
          <w:tcPr>
            <w:tcW w:w="1268" w:type="dxa"/>
            <w:vMerge/>
            <w:vAlign w:val="center"/>
          </w:tcPr>
          <w:p w14:paraId="248D26D5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56177578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5D02705B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The school culture could/should be improved</w:t>
            </w:r>
          </w:p>
        </w:tc>
        <w:tc>
          <w:tcPr>
            <w:tcW w:w="992" w:type="dxa"/>
          </w:tcPr>
          <w:p w14:paraId="419D4540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Potential</w:t>
            </w:r>
          </w:p>
        </w:tc>
      </w:tr>
      <w:tr w:rsidR="00AE76D8" w:rsidRPr="00C73D5A" w14:paraId="257D3CFB" w14:textId="77777777" w:rsidTr="00ED2546">
        <w:trPr>
          <w:trHeight w:val="100"/>
        </w:trPr>
        <w:tc>
          <w:tcPr>
            <w:tcW w:w="1268" w:type="dxa"/>
            <w:vMerge/>
          </w:tcPr>
          <w:p w14:paraId="616109EC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62C69DFD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School ground</w:t>
            </w:r>
          </w:p>
        </w:tc>
        <w:tc>
          <w:tcPr>
            <w:tcW w:w="6532" w:type="dxa"/>
          </w:tcPr>
          <w:p w14:paraId="78A7EB64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The school ground facilitates the implementation process</w:t>
            </w:r>
          </w:p>
        </w:tc>
        <w:tc>
          <w:tcPr>
            <w:tcW w:w="992" w:type="dxa"/>
          </w:tcPr>
          <w:p w14:paraId="5CFE5E87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Facilitator</w:t>
            </w:r>
          </w:p>
        </w:tc>
      </w:tr>
      <w:tr w:rsidR="00AE76D8" w:rsidRPr="00C73D5A" w14:paraId="5C54C19C" w14:textId="77777777" w:rsidTr="00ED2546">
        <w:trPr>
          <w:trHeight w:val="100"/>
        </w:trPr>
        <w:tc>
          <w:tcPr>
            <w:tcW w:w="1268" w:type="dxa"/>
            <w:vMerge/>
          </w:tcPr>
          <w:p w14:paraId="50993E27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21F23743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643EB7B1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The school ground or the absence of a school ground inhibits the implementation process</w:t>
            </w:r>
          </w:p>
        </w:tc>
        <w:tc>
          <w:tcPr>
            <w:tcW w:w="992" w:type="dxa"/>
          </w:tcPr>
          <w:p w14:paraId="5519DD89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  <w:tr w:rsidR="00AE76D8" w:rsidRPr="00C73D5A" w14:paraId="69B59393" w14:textId="77777777" w:rsidTr="00ED2546">
        <w:trPr>
          <w:trHeight w:val="100"/>
        </w:trPr>
        <w:tc>
          <w:tcPr>
            <w:tcW w:w="1268" w:type="dxa"/>
            <w:vMerge/>
          </w:tcPr>
          <w:p w14:paraId="3A946CA4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6B18A9CA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2C369EE6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The design of the school ground could/should be improved</w:t>
            </w:r>
          </w:p>
        </w:tc>
        <w:tc>
          <w:tcPr>
            <w:tcW w:w="992" w:type="dxa"/>
          </w:tcPr>
          <w:p w14:paraId="467AA26A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Potential</w:t>
            </w:r>
          </w:p>
        </w:tc>
      </w:tr>
      <w:tr w:rsidR="00AE76D8" w:rsidRPr="00C73D5A" w14:paraId="6797D5DC" w14:textId="77777777" w:rsidTr="00ED2546">
        <w:trPr>
          <w:trHeight w:val="224"/>
        </w:trPr>
        <w:tc>
          <w:tcPr>
            <w:tcW w:w="1268" w:type="dxa"/>
            <w:vMerge w:val="restart"/>
            <w:vAlign w:val="center"/>
          </w:tcPr>
          <w:p w14:paraId="75EB4AC9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Community environment factors</w:t>
            </w:r>
          </w:p>
        </w:tc>
        <w:tc>
          <w:tcPr>
            <w:tcW w:w="1409" w:type="dxa"/>
            <w:vMerge w:val="restart"/>
            <w:vAlign w:val="center"/>
          </w:tcPr>
          <w:p w14:paraId="5EA0FFCC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Other actors or activities in the society</w:t>
            </w:r>
          </w:p>
        </w:tc>
        <w:tc>
          <w:tcPr>
            <w:tcW w:w="6532" w:type="dxa"/>
          </w:tcPr>
          <w:p w14:paraId="61821BD6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Other actors or activities in the society facilitate the implementation process</w:t>
            </w:r>
          </w:p>
        </w:tc>
        <w:tc>
          <w:tcPr>
            <w:tcW w:w="992" w:type="dxa"/>
          </w:tcPr>
          <w:p w14:paraId="5772BBB4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Facilitator</w:t>
            </w:r>
          </w:p>
        </w:tc>
      </w:tr>
      <w:tr w:rsidR="00AE76D8" w:rsidRPr="00C73D5A" w14:paraId="4F40931D" w14:textId="77777777" w:rsidTr="00ED2546">
        <w:trPr>
          <w:trHeight w:val="224"/>
        </w:trPr>
        <w:tc>
          <w:tcPr>
            <w:tcW w:w="1268" w:type="dxa"/>
            <w:vMerge/>
            <w:vAlign w:val="center"/>
          </w:tcPr>
          <w:p w14:paraId="46F44139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2376FB8E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269D33E1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Other actors or activities in the society inhibit the implementation process</w:t>
            </w:r>
          </w:p>
        </w:tc>
        <w:tc>
          <w:tcPr>
            <w:tcW w:w="992" w:type="dxa"/>
          </w:tcPr>
          <w:p w14:paraId="77DC088A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  <w:tr w:rsidR="00AE76D8" w:rsidRPr="00C73D5A" w14:paraId="6261E16D" w14:textId="77777777" w:rsidTr="00ED2546">
        <w:trPr>
          <w:trHeight w:val="224"/>
        </w:trPr>
        <w:tc>
          <w:tcPr>
            <w:tcW w:w="1268" w:type="dxa"/>
            <w:vMerge/>
            <w:vAlign w:val="center"/>
          </w:tcPr>
          <w:p w14:paraId="7B589879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10DE4B1A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3AF3E2B6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Other actors or activities in the society could/should be engaged/developed</w:t>
            </w:r>
          </w:p>
        </w:tc>
        <w:tc>
          <w:tcPr>
            <w:tcW w:w="992" w:type="dxa"/>
          </w:tcPr>
          <w:p w14:paraId="394D37C9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Potential</w:t>
            </w:r>
          </w:p>
        </w:tc>
      </w:tr>
      <w:tr w:rsidR="00AE76D8" w:rsidRPr="00C73D5A" w14:paraId="6A63FCC4" w14:textId="77777777" w:rsidTr="00ED2546">
        <w:trPr>
          <w:trHeight w:val="164"/>
        </w:trPr>
        <w:tc>
          <w:tcPr>
            <w:tcW w:w="1268" w:type="dxa"/>
            <w:vMerge/>
          </w:tcPr>
          <w:p w14:paraId="6011F068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2B40AF82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Social environment</w:t>
            </w:r>
          </w:p>
        </w:tc>
        <w:tc>
          <w:tcPr>
            <w:tcW w:w="6532" w:type="dxa"/>
          </w:tcPr>
          <w:p w14:paraId="6B99CD04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The social environment facilitates the implementation process</w:t>
            </w:r>
          </w:p>
        </w:tc>
        <w:tc>
          <w:tcPr>
            <w:tcW w:w="992" w:type="dxa"/>
          </w:tcPr>
          <w:p w14:paraId="065AF48A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Facilitator</w:t>
            </w:r>
          </w:p>
        </w:tc>
      </w:tr>
      <w:tr w:rsidR="00AE76D8" w:rsidRPr="00C73D5A" w14:paraId="5CF8DF8A" w14:textId="77777777" w:rsidTr="00ED2546">
        <w:trPr>
          <w:trHeight w:val="164"/>
        </w:trPr>
        <w:tc>
          <w:tcPr>
            <w:tcW w:w="1268" w:type="dxa"/>
            <w:vMerge/>
          </w:tcPr>
          <w:p w14:paraId="18E4D29B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1D705143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78EA3FB8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The social environment inhibits the implementation process</w:t>
            </w:r>
          </w:p>
        </w:tc>
        <w:tc>
          <w:tcPr>
            <w:tcW w:w="992" w:type="dxa"/>
          </w:tcPr>
          <w:p w14:paraId="4D9B6184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  <w:tr w:rsidR="00AE76D8" w:rsidRPr="00C73D5A" w14:paraId="0057E802" w14:textId="77777777" w:rsidTr="00ED2546">
        <w:trPr>
          <w:trHeight w:val="164"/>
        </w:trPr>
        <w:tc>
          <w:tcPr>
            <w:tcW w:w="1268" w:type="dxa"/>
            <w:vMerge/>
          </w:tcPr>
          <w:p w14:paraId="52A4A220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10EC7C2C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5B644F97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The social environment could/should be changed</w:t>
            </w:r>
          </w:p>
        </w:tc>
        <w:tc>
          <w:tcPr>
            <w:tcW w:w="992" w:type="dxa"/>
          </w:tcPr>
          <w:p w14:paraId="324E491F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Potential</w:t>
            </w:r>
          </w:p>
        </w:tc>
      </w:tr>
      <w:tr w:rsidR="00AE76D8" w:rsidRPr="00C73D5A" w14:paraId="5C8A422A" w14:textId="77777777" w:rsidTr="00ED2546">
        <w:trPr>
          <w:trHeight w:val="426"/>
        </w:trPr>
        <w:tc>
          <w:tcPr>
            <w:tcW w:w="1268" w:type="dxa"/>
            <w:vMerge/>
          </w:tcPr>
          <w:p w14:paraId="476C3B9D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14:paraId="1E37DA4B" w14:textId="0E2731BF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Laws and regulations apart from the smoking ban on school</w:t>
            </w:r>
            <w:r w:rsidR="00A7105C">
              <w:rPr>
                <w:sz w:val="20"/>
                <w:szCs w:val="20"/>
              </w:rPr>
              <w:t xml:space="preserve"> </w:t>
            </w:r>
            <w:r w:rsidRPr="00C73D5A">
              <w:rPr>
                <w:sz w:val="20"/>
                <w:szCs w:val="20"/>
              </w:rPr>
              <w:t>grounds</w:t>
            </w:r>
          </w:p>
        </w:tc>
        <w:tc>
          <w:tcPr>
            <w:tcW w:w="6532" w:type="dxa"/>
          </w:tcPr>
          <w:p w14:paraId="5FBE3275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Laws and regulations apart from the smoking ban on school grounds inhibit the implementation process</w:t>
            </w:r>
          </w:p>
        </w:tc>
        <w:tc>
          <w:tcPr>
            <w:tcW w:w="992" w:type="dxa"/>
          </w:tcPr>
          <w:p w14:paraId="1EA289B9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Barrier</w:t>
            </w:r>
          </w:p>
        </w:tc>
      </w:tr>
      <w:tr w:rsidR="00AE76D8" w:rsidRPr="00C73D5A" w14:paraId="719BF76E" w14:textId="77777777" w:rsidTr="00ED2546">
        <w:trPr>
          <w:trHeight w:val="426"/>
        </w:trPr>
        <w:tc>
          <w:tcPr>
            <w:tcW w:w="1268" w:type="dxa"/>
            <w:vMerge/>
          </w:tcPr>
          <w:p w14:paraId="3F193BCB" w14:textId="77777777" w:rsidR="00AE76D8" w:rsidRPr="00C73D5A" w:rsidRDefault="00AE76D8" w:rsidP="00ED2546">
            <w:pPr>
              <w:tabs>
                <w:tab w:val="left" w:pos="492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14:paraId="4617C239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32" w:type="dxa"/>
          </w:tcPr>
          <w:p w14:paraId="1882D8A1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Laws and regulations apart from the smoking ban on school grounds could/should be refined or developed</w:t>
            </w:r>
          </w:p>
        </w:tc>
        <w:tc>
          <w:tcPr>
            <w:tcW w:w="992" w:type="dxa"/>
          </w:tcPr>
          <w:p w14:paraId="6EBD5CBF" w14:textId="77777777" w:rsidR="00AE76D8" w:rsidRPr="00C73D5A" w:rsidRDefault="00AE76D8" w:rsidP="00ED2546">
            <w:pPr>
              <w:spacing w:line="240" w:lineRule="auto"/>
              <w:rPr>
                <w:sz w:val="20"/>
                <w:szCs w:val="20"/>
              </w:rPr>
            </w:pPr>
            <w:r w:rsidRPr="00C73D5A">
              <w:rPr>
                <w:sz w:val="20"/>
                <w:szCs w:val="20"/>
              </w:rPr>
              <w:t>Potential</w:t>
            </w:r>
          </w:p>
        </w:tc>
      </w:tr>
    </w:tbl>
    <w:p w14:paraId="07703478" w14:textId="77777777" w:rsidR="00AE76D8" w:rsidRPr="00C73D5A" w:rsidRDefault="00AE76D8" w:rsidP="00AE76D8">
      <w:pPr>
        <w:pStyle w:val="Rubrik2"/>
        <w:spacing w:line="480" w:lineRule="auto"/>
        <w:rPr>
          <w:rFonts w:ascii="Times New Roman" w:hAnsi="Times New Roman"/>
          <w:b w:val="0"/>
          <w:szCs w:val="24"/>
        </w:rPr>
      </w:pPr>
    </w:p>
    <w:p w14:paraId="76999CA8" w14:textId="77777777" w:rsidR="00AE76D8" w:rsidRPr="00C73D5A" w:rsidRDefault="00AE76D8" w:rsidP="00AE76D8">
      <w:pPr>
        <w:pStyle w:val="Rubrik2"/>
        <w:spacing w:line="480" w:lineRule="auto"/>
        <w:rPr>
          <w:rFonts w:ascii="Times New Roman" w:hAnsi="Times New Roman"/>
          <w:b w:val="0"/>
          <w:szCs w:val="24"/>
        </w:rPr>
      </w:pPr>
    </w:p>
    <w:p w14:paraId="7E1BDAA7" w14:textId="77777777" w:rsidR="00AE76D8" w:rsidRPr="00C73D5A" w:rsidRDefault="00AE76D8" w:rsidP="00AE76D8"/>
    <w:p w14:paraId="0DA0422A" w14:textId="77777777" w:rsidR="00AE76D8" w:rsidRPr="00C73D5A" w:rsidRDefault="00AE76D8" w:rsidP="00AE76D8"/>
    <w:p w14:paraId="581704B9" w14:textId="77777777" w:rsidR="00AE76D8" w:rsidRPr="00C73D5A" w:rsidRDefault="00AE76D8" w:rsidP="00AE76D8"/>
    <w:p w14:paraId="061D0148" w14:textId="77777777" w:rsidR="00AE76D8" w:rsidRPr="00C73D5A" w:rsidRDefault="00AE76D8" w:rsidP="00AE76D8"/>
    <w:p w14:paraId="21C6D2FE" w14:textId="77777777" w:rsidR="00AE76D8" w:rsidRPr="00C73D5A" w:rsidRDefault="00AE76D8" w:rsidP="00AE76D8"/>
    <w:p w14:paraId="639917B6" w14:textId="77777777" w:rsidR="00AE76D8" w:rsidRPr="00C73D5A" w:rsidRDefault="00AE76D8" w:rsidP="00AE76D8"/>
    <w:p w14:paraId="032F9F3A" w14:textId="77777777" w:rsidR="00732915" w:rsidRDefault="00A7105C"/>
    <w:sectPr w:rsidR="007329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D8"/>
    <w:rsid w:val="00936779"/>
    <w:rsid w:val="009A1DE9"/>
    <w:rsid w:val="00A7105C"/>
    <w:rsid w:val="00AE76D8"/>
    <w:rsid w:val="00D2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2A7EB"/>
  <w15:chartTrackingRefBased/>
  <w15:docId w15:val="{C69A9C9D-68C7-43A9-A5A4-4B0FE522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6D8"/>
    <w:pPr>
      <w:spacing w:after="120" w:line="480" w:lineRule="auto"/>
    </w:pPr>
    <w:rPr>
      <w:rFonts w:ascii="Times New Roman" w:eastAsia="MS Mincho" w:hAnsi="Times New Roman" w:cs="Times New Roman"/>
      <w:lang w:val="en-GB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E7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E76D8"/>
    <w:pPr>
      <w:keepNext/>
      <w:keepLines/>
      <w:spacing w:line="360" w:lineRule="auto"/>
      <w:outlineLvl w:val="1"/>
    </w:pPr>
    <w:rPr>
      <w:rFonts w:ascii="Cambria" w:eastAsia="MS Gothic" w:hAnsi="Cambria"/>
      <w:b/>
      <w:bCs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E76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AE76D8"/>
    <w:rPr>
      <w:rFonts w:ascii="Cambria" w:eastAsia="MS Gothic" w:hAnsi="Cambria" w:cs="Times New Roman"/>
      <w:b/>
      <w:bCs/>
      <w:sz w:val="24"/>
      <w:szCs w:val="26"/>
      <w:lang w:val="en-GB"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E76D8"/>
    <w:rPr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E76D8"/>
    <w:rPr>
      <w:color w:val="0563C1" w:themeColor="hyperlink"/>
      <w:u w:val="single"/>
    </w:rPr>
  </w:style>
  <w:style w:type="character" w:styleId="Fotnotsreferens">
    <w:name w:val="footnote reference"/>
    <w:basedOn w:val="Standardstycketeckensnitt"/>
    <w:uiPriority w:val="99"/>
    <w:unhideWhenUsed/>
    <w:rsid w:val="00AE76D8"/>
    <w:rPr>
      <w:vertAlign w:val="superscript"/>
    </w:rPr>
  </w:style>
  <w:style w:type="table" w:styleId="Tabellrutnt">
    <w:name w:val="Table Grid"/>
    <w:basedOn w:val="Normaltabell"/>
    <w:uiPriority w:val="39"/>
    <w:rsid w:val="00AE76D8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uiPriority w:val="1"/>
    <w:qFormat/>
    <w:rsid w:val="00AE76D8"/>
    <w:pPr>
      <w:autoSpaceDE w:val="0"/>
      <w:autoSpaceDN w:val="0"/>
      <w:adjustRightInd w:val="0"/>
      <w:spacing w:after="0" w:line="240" w:lineRule="auto"/>
    </w:pPr>
    <w:rPr>
      <w:rFonts w:eastAsiaTheme="minorHAnsi"/>
      <w:lang w:val="sv-SE"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AE76D8"/>
    <w:rPr>
      <w:rFonts w:ascii="Times New Roman" w:hAnsi="Times New Roman" w:cs="Times New Roman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E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E76D8"/>
    <w:rPr>
      <w:rFonts w:ascii="Segoe UI" w:eastAsia="MS Mincho" w:hAnsi="Segoe UI" w:cs="Segoe UI"/>
      <w:sz w:val="18"/>
      <w:szCs w:val="18"/>
      <w:lang w:val="en-GB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b.se/hitta-statistik/statistik-efter-amne/befolkning/befolkningens-sammansattning/befolkningsstatistik/pong/tabell-och-diagram/helarsstatistik--kommun-lan-och-riket/folkmangd-i-riket-lan-och-kommuner-31-december-2019-och-befolkningsforandringar-2019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Kvillemo</dc:creator>
  <cp:keywords/>
  <dc:description/>
  <cp:lastModifiedBy>Pia Kvillemo</cp:lastModifiedBy>
  <cp:revision>3</cp:revision>
  <dcterms:created xsi:type="dcterms:W3CDTF">2020-07-19T17:46:00Z</dcterms:created>
  <dcterms:modified xsi:type="dcterms:W3CDTF">2020-10-15T11:41:00Z</dcterms:modified>
</cp:coreProperties>
</file>