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158259CD" w:rsidR="00654E8F" w:rsidRDefault="00654E8F" w:rsidP="0001436A">
      <w:pPr>
        <w:pStyle w:val="SupplementaryMaterial"/>
      </w:pPr>
      <w:r w:rsidRPr="001549D3">
        <w:t>Supplementary Material</w:t>
      </w:r>
      <w:r w:rsidR="005E71C7">
        <w:t xml:space="preserve"> 1</w:t>
      </w:r>
    </w:p>
    <w:p w14:paraId="36528000" w14:textId="0A34E4A6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vertAlign w:val="superscript"/>
          <w:lang w:val="en-AU"/>
        </w:rPr>
      </w:pPr>
      <w:r w:rsidRPr="00C64D5E">
        <w:rPr>
          <w:rFonts w:eastAsia="Calibri" w:cs="Times New Roman"/>
          <w:szCs w:val="24"/>
          <w:lang w:val="en-AU"/>
        </w:rPr>
        <w:t xml:space="preserve">Predictors of intention to work in a rural location where binary variable is rural versus urban location at </w:t>
      </w:r>
      <w:proofErr w:type="spellStart"/>
      <w:proofErr w:type="gramStart"/>
      <w:r w:rsidRPr="00C64D5E">
        <w:rPr>
          <w:rFonts w:eastAsia="Calibri" w:cs="Times New Roman"/>
          <w:szCs w:val="24"/>
          <w:lang w:val="en-AU"/>
        </w:rPr>
        <w:t>entry.</w:t>
      </w:r>
      <w:r w:rsidRPr="00C64D5E">
        <w:rPr>
          <w:rFonts w:eastAsia="Calibri" w:cs="Times New Roman"/>
          <w:szCs w:val="24"/>
          <w:vertAlign w:val="superscript"/>
          <w:lang w:val="en-AU"/>
        </w:rPr>
        <w:t>a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622"/>
        <w:gridCol w:w="2016"/>
        <w:gridCol w:w="2671"/>
        <w:gridCol w:w="2468"/>
      </w:tblGrid>
      <w:tr w:rsidR="00C64D5E" w:rsidRPr="00C64D5E" w14:paraId="2CCC1640" w14:textId="77777777" w:rsidTr="00B406A5">
        <w:trPr>
          <w:trHeight w:val="5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484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3BD0A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Number in unadjusted analysis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074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Unadjusted odds ratios</w:t>
            </w:r>
          </w:p>
          <w:p w14:paraId="0EEBA55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4BE3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27F2E87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N=1574</w:t>
            </w:r>
          </w:p>
        </w:tc>
      </w:tr>
      <w:tr w:rsidR="00C64D5E" w:rsidRPr="00C64D5E" w14:paraId="43A7DB09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5EC2" w14:textId="7923DF6E" w:rsidR="00C64D5E" w:rsidRPr="00C64D5E" w:rsidRDefault="005E71C7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>
              <w:rPr>
                <w:rFonts w:eastAsia="Calibri" w:cs="Times New Roman"/>
                <w:szCs w:val="24"/>
                <w:lang w:val="en-AU"/>
              </w:rPr>
              <w:t>Increasing age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F339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3573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94C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1.03 (1.02-1.05; 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12D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1.02 (0.99-1.05; 0.196)</w:t>
            </w:r>
          </w:p>
        </w:tc>
      </w:tr>
      <w:tr w:rsidR="00C64D5E" w:rsidRPr="00C64D5E" w14:paraId="26E6DB03" w14:textId="77777777" w:rsidTr="00B406A5">
        <w:trPr>
          <w:trHeight w:val="397"/>
        </w:trPr>
        <w:tc>
          <w:tcPr>
            <w:tcW w:w="2802" w:type="dxa"/>
            <w:shd w:val="clear" w:color="auto" w:fill="F2F2F2"/>
            <w:vAlign w:val="center"/>
          </w:tcPr>
          <w:p w14:paraId="198AB7B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LMIC school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9B5EFD1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3598</w:t>
            </w:r>
          </w:p>
        </w:tc>
        <w:tc>
          <w:tcPr>
            <w:tcW w:w="2869" w:type="dxa"/>
            <w:shd w:val="clear" w:color="auto" w:fill="F2F2F2"/>
            <w:vAlign w:val="center"/>
          </w:tcPr>
          <w:p w14:paraId="53BE220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0.87 (0.76-0.99; 0.033)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14:paraId="402D5A1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0.68 (0.53-0.86; 0.002)</w:t>
            </w:r>
          </w:p>
        </w:tc>
      </w:tr>
      <w:tr w:rsidR="00C64D5E" w:rsidRPr="00C64D5E" w14:paraId="31DD02CA" w14:textId="77777777" w:rsidTr="00B406A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16CB8B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Female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F707E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3592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9F7882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1.26 (1.11-1.44; 0.001)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82E436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1.17 (0.94-1.46; 0.154)</w:t>
            </w:r>
          </w:p>
        </w:tc>
      </w:tr>
      <w:tr w:rsidR="00C64D5E" w:rsidRPr="00C64D5E" w14:paraId="20727814" w14:textId="77777777" w:rsidTr="00B406A5">
        <w:trPr>
          <w:trHeight w:val="397"/>
        </w:trPr>
        <w:tc>
          <w:tcPr>
            <w:tcW w:w="2802" w:type="dxa"/>
            <w:shd w:val="clear" w:color="auto" w:fill="F2F2F2"/>
            <w:vAlign w:val="center"/>
          </w:tcPr>
          <w:p w14:paraId="06C0CB9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Income bottom two deciles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D4F08E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2169</w:t>
            </w:r>
          </w:p>
        </w:tc>
        <w:tc>
          <w:tcPr>
            <w:tcW w:w="2869" w:type="dxa"/>
            <w:shd w:val="clear" w:color="auto" w:fill="F2F2F2"/>
            <w:vAlign w:val="center"/>
          </w:tcPr>
          <w:p w14:paraId="4C15E78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1.86 (1.54-2.26; &lt;0.001)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14:paraId="7F5FFCC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1.66 (1.29-2.14; &lt;0.001)</w:t>
            </w:r>
          </w:p>
        </w:tc>
      </w:tr>
      <w:tr w:rsidR="00C64D5E" w:rsidRPr="00C64D5E" w14:paraId="74D2B659" w14:textId="77777777" w:rsidTr="00B406A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27559E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Identify as underserved group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5D292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3063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96C0FF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1.90 (1.61-2.25; &lt;0.001)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1AD6A4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1.48 (1.13-1.93; 0.005)</w:t>
            </w:r>
          </w:p>
        </w:tc>
      </w:tr>
      <w:tr w:rsidR="00C64D5E" w:rsidRPr="00C64D5E" w14:paraId="3BB439AD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AA7A0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remote community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176B13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361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A73BBA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5.83 (4.38-7.76;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F1CF8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6.09 (4.10-9.06; &lt;0.001)</w:t>
            </w:r>
          </w:p>
        </w:tc>
      </w:tr>
      <w:tr w:rsidR="00C64D5E" w:rsidRPr="00C64D5E" w14:paraId="29C8DC78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5797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Background - small rural community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A47E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326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3315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5.91 (4.39-7.96;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BFF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6.32 (4.18-9.54; &lt;0.001)</w:t>
            </w:r>
          </w:p>
        </w:tc>
      </w:tr>
      <w:tr w:rsidR="00C64D5E" w:rsidRPr="00C64D5E" w14:paraId="77A6C929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BE9F7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regional centre or larger town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0F96B95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505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BA0FF8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3.48 (2.74-4.41;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A78CEE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4.05 (2.87-5.73; &lt;0.001)</w:t>
            </w:r>
          </w:p>
        </w:tc>
      </w:tr>
      <w:tr w:rsidR="00C64D5E" w:rsidRPr="00C64D5E" w14:paraId="2C7D2CB8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282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Background - major urban centre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11631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962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2E3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1.67 (1.38-2.04;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DAB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2.19 (1.64-2.94; &lt;0.001)</w:t>
            </w:r>
          </w:p>
        </w:tc>
      </w:tr>
      <w:tr w:rsidR="00C64D5E" w:rsidRPr="00C64D5E" w14:paraId="47BD1B45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29639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(major city/capital city; reference group)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3DF13FE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741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0EB33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N/A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EFE2AD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N/A</w:t>
            </w:r>
          </w:p>
        </w:tc>
      </w:tr>
    </w:tbl>
    <w:p w14:paraId="3CCBF843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vertAlign w:val="superscript"/>
          <w:lang w:val="en-AU"/>
        </w:rPr>
        <w:t xml:space="preserve">a </w:t>
      </w:r>
      <w:proofErr w:type="gramStart"/>
      <w:r w:rsidRPr="00C64D5E">
        <w:rPr>
          <w:rFonts w:eastAsia="Calibri" w:cs="Times New Roman"/>
          <w:szCs w:val="24"/>
          <w:lang w:val="en-AU"/>
        </w:rPr>
        <w:t>Rural quintiles</w:t>
      </w:r>
      <w:proofErr w:type="gramEnd"/>
      <w:r w:rsidRPr="00C64D5E">
        <w:rPr>
          <w:rFonts w:eastAsia="Calibri" w:cs="Times New Roman"/>
          <w:szCs w:val="24"/>
          <w:lang w:val="en-AU"/>
        </w:rPr>
        <w:t xml:space="preserve"> (1=remote village, 2=small rural town, 3=large rural town) versus Urban quintiles (4=major regional centre and 5=major city or capital city). Excludes learners with an international background. CI=confidence interval.</w:t>
      </w:r>
    </w:p>
    <w:p w14:paraId="78000624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33F8912F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1E68686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3C3A356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35E0038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283B465A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0506B4A7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D4D28DB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4425509F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sectPr w:rsidR="00C64D5E" w:rsidRPr="00C64D5E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DE43" w14:textId="77777777" w:rsidR="00886713" w:rsidRDefault="00886713" w:rsidP="00117666">
      <w:pPr>
        <w:spacing w:after="0"/>
      </w:pPr>
      <w:r>
        <w:separator/>
      </w:r>
    </w:p>
  </w:endnote>
  <w:endnote w:type="continuationSeparator" w:id="0">
    <w:p w14:paraId="2D8ABEBA" w14:textId="77777777" w:rsidR="00886713" w:rsidRDefault="0088671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22C9" w14:textId="77777777" w:rsidR="00886713" w:rsidRDefault="00886713" w:rsidP="00117666">
      <w:pPr>
        <w:spacing w:after="0"/>
      </w:pPr>
      <w:r>
        <w:separator/>
      </w:r>
    </w:p>
  </w:footnote>
  <w:footnote w:type="continuationSeparator" w:id="0">
    <w:p w14:paraId="7DC763D4" w14:textId="77777777" w:rsidR="00886713" w:rsidRDefault="0088671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E71C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86713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4D5E"/>
    <w:rsid w:val="00C679AA"/>
    <w:rsid w:val="00C75972"/>
    <w:rsid w:val="00CB2EBC"/>
    <w:rsid w:val="00CD066B"/>
    <w:rsid w:val="00CE4FEE"/>
    <w:rsid w:val="00D060CF"/>
    <w:rsid w:val="00DB59C3"/>
    <w:rsid w:val="00DC259A"/>
    <w:rsid w:val="00DE23E8"/>
    <w:rsid w:val="00E25F0B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b15b878aecd65776f440ef448d181b49">
  <xsd:schema xmlns:xsd="http://www.w3.org/2001/XMLSchema" xmlns:xs="http://www.w3.org/2001/XMLSchema" xmlns:p="http://schemas.microsoft.com/office/2006/metadata/properties" xmlns:ns3="1b1d83d6-109c-4138-83b8-ad0b37d0a086" xmlns:ns4="236bb849-97a9-451b-b47e-8d1e9d70d0c0" targetNamespace="http://schemas.microsoft.com/office/2006/metadata/properties" ma:root="true" ma:fieldsID="b207ad93f897c88eb70f8d0a20c7010a" ns3:_="" ns4:_="">
    <xsd:import namespace="1b1d83d6-109c-4138-83b8-ad0b37d0a086"/>
    <xsd:import namespace="236bb849-97a9-451b-b47e-8d1e9d70d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CAD612-DF3E-4D0A-B669-7D69C294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83d6-109c-4138-83b8-ad0b37d0a086"/>
    <ds:schemaRef ds:uri="236bb849-97a9-451b-b47e-8d1e9d70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F041-4256-4B58-9BCC-0DACF8C7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78D06-54BA-4C2E-B900-A28CA10B7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EF343-2F28-4D3C-B3A6-C339FA31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Karen Johnston</cp:lastModifiedBy>
  <cp:revision>2</cp:revision>
  <cp:lastPrinted>2013-10-03T12:51:00Z</cp:lastPrinted>
  <dcterms:created xsi:type="dcterms:W3CDTF">2020-10-04T02:36:00Z</dcterms:created>
  <dcterms:modified xsi:type="dcterms:W3CDTF">2020-10-04T02:36:00Z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