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07379" w14:textId="2333C920" w:rsidR="001756FB" w:rsidRDefault="00654E8F" w:rsidP="001756FB">
      <w:pPr>
        <w:pStyle w:val="SupplementaryMaterial"/>
        <w:contextualSpacing/>
      </w:pPr>
      <w:r w:rsidRPr="001549D3">
        <w:t>Supplementary Material</w:t>
      </w:r>
    </w:p>
    <w:p w14:paraId="1ED55643" w14:textId="521DDD8F" w:rsidR="001756FB" w:rsidRDefault="001756FB" w:rsidP="001756FB">
      <w:pPr>
        <w:contextualSpacing/>
        <w:rPr>
          <w:rFonts w:ascii="Times" w:hAnsi="Times"/>
        </w:rPr>
      </w:pPr>
    </w:p>
    <w:p w14:paraId="589F54E3" w14:textId="6A45A923" w:rsidR="001756FB" w:rsidRDefault="001756FB" w:rsidP="00E1113D">
      <w:pPr>
        <w:contextualSpacing/>
        <w:rPr>
          <w:rFonts w:ascii="Times" w:hAnsi="Times"/>
        </w:rPr>
      </w:pPr>
      <w:r w:rsidRPr="000E58AC">
        <w:rPr>
          <w:rFonts w:ascii="Times" w:hAnsi="Times"/>
        </w:rPr>
        <w:t xml:space="preserve">Figure S1 - </w:t>
      </w:r>
      <w:r w:rsidR="00A8227A" w:rsidRPr="00AE6C44">
        <w:rPr>
          <w:rFonts w:ascii="Times" w:hAnsi="Times"/>
        </w:rPr>
        <w:t xml:space="preserve">Preparation and polishing of experimental data with assessment of regression quality for FI </w:t>
      </w:r>
      <w:r w:rsidR="00A8227A">
        <w:rPr>
          <w:rFonts w:ascii="Times" w:hAnsi="Times"/>
        </w:rPr>
        <w:t>CD34</w:t>
      </w:r>
      <w:r w:rsidR="00A8227A">
        <w:rPr>
          <w:rFonts w:ascii="Times" w:hAnsi="Times"/>
          <w:vertAlign w:val="superscript"/>
        </w:rPr>
        <w:t>+</w:t>
      </w:r>
      <w:r w:rsidR="00A8227A">
        <w:rPr>
          <w:rFonts w:ascii="Times" w:hAnsi="Times"/>
        </w:rPr>
        <w:t xml:space="preserve"> cells</w:t>
      </w:r>
      <w:r w:rsidR="00A8227A" w:rsidRPr="00AE6C44">
        <w:rPr>
          <w:rFonts w:ascii="Times" w:hAnsi="Times"/>
        </w:rPr>
        <w:t xml:space="preserve"> for both expansion systems</w:t>
      </w:r>
      <w:r w:rsidR="00A8227A">
        <w:rPr>
          <w:rFonts w:ascii="Times" w:hAnsi="Times"/>
        </w:rPr>
        <w:t xml:space="preserve">, </w:t>
      </w:r>
      <w:r w:rsidR="00A8227A" w:rsidRPr="002F5DBD">
        <w:rPr>
          <w:rFonts w:ascii="Times" w:hAnsi="Times"/>
        </w:rPr>
        <w:t>HSPC suspension culture (CS_HSPC) and HSPC co-cultured with BM MSC (CS_HSPC/MSC)</w:t>
      </w:r>
      <w:r w:rsidR="00A8227A" w:rsidRPr="00AE6C44">
        <w:rPr>
          <w:rFonts w:ascii="Times" w:hAnsi="Times"/>
        </w:rPr>
        <w:t xml:space="preserve">. </w:t>
      </w:r>
      <w:r w:rsidR="00A8227A" w:rsidRPr="00573B61">
        <w:rPr>
          <w:rFonts w:ascii="Times" w:hAnsi="Times"/>
          <w:b/>
          <w:bCs/>
        </w:rPr>
        <w:t>(A)</w:t>
      </w:r>
      <w:r w:rsidR="00A8227A" w:rsidRPr="00AE6C44">
        <w:rPr>
          <w:rFonts w:ascii="Times" w:hAnsi="Times"/>
        </w:rPr>
        <w:t xml:space="preserve"> Data from cells retrieved from every UCB donor was normalized revealing coinciding reaction patterns, </w:t>
      </w:r>
      <w:r w:rsidR="00A8227A">
        <w:rPr>
          <w:rFonts w:ascii="Times" w:hAnsi="Times"/>
        </w:rPr>
        <w:t>highlighting</w:t>
      </w:r>
      <w:r w:rsidR="00A8227A" w:rsidRPr="00AE6C44">
        <w:rPr>
          <w:rFonts w:ascii="Times" w:hAnsi="Times"/>
        </w:rPr>
        <w:t xml:space="preserve"> variability exclusively due to different cytokine combinations. </w:t>
      </w:r>
      <w:r w:rsidR="00A8227A" w:rsidRPr="00573B61">
        <w:rPr>
          <w:rFonts w:ascii="Times" w:hAnsi="Times"/>
          <w:b/>
          <w:bCs/>
        </w:rPr>
        <w:t>(B)</w:t>
      </w:r>
      <w:r w:rsidR="00A8227A" w:rsidRPr="00AE6C44">
        <w:rPr>
          <w:rFonts w:ascii="Times" w:hAnsi="Times"/>
        </w:rPr>
        <w:t xml:space="preserve"> Outlier screening was performed through Z-score determination. Data points with absolute score values higher than 3 were labelled outliers and were consequently removed from their data set before proceeding to the regression determination. </w:t>
      </w:r>
      <w:r w:rsidR="00A8227A" w:rsidRPr="00573B61">
        <w:rPr>
          <w:rFonts w:ascii="Times" w:hAnsi="Times"/>
          <w:b/>
          <w:bCs/>
        </w:rPr>
        <w:t>(C)</w:t>
      </w:r>
      <w:r w:rsidR="00A8227A" w:rsidRPr="00AE6C44">
        <w:rPr>
          <w:rFonts w:ascii="Times" w:hAnsi="Times"/>
        </w:rPr>
        <w:t xml:space="preserve"> After regression determination, experimental data points were compared with calculated regression. </w:t>
      </w:r>
      <w:r w:rsidR="00A8227A" w:rsidRPr="00573B61">
        <w:rPr>
          <w:rFonts w:ascii="Times" w:hAnsi="Times"/>
          <w:b/>
          <w:bCs/>
        </w:rPr>
        <w:t>(D)</w:t>
      </w:r>
      <w:r w:rsidR="00A8227A" w:rsidRPr="00AE6C44">
        <w:rPr>
          <w:rFonts w:ascii="Times" w:hAnsi="Times"/>
        </w:rPr>
        <w:t xml:space="preserve"> Deviations between data points and regressions were visualized.</w:t>
      </w:r>
      <w:r w:rsidR="00A8227A">
        <w:rPr>
          <w:rFonts w:ascii="Times" w:hAnsi="Times"/>
        </w:rPr>
        <w:t xml:space="preserve"> Norm – normalized.</w:t>
      </w:r>
    </w:p>
    <w:p w14:paraId="3D86ECE0" w14:textId="0D769B14" w:rsidR="001756FB" w:rsidRDefault="00A8227A" w:rsidP="00E1113D">
      <w:pPr>
        <w:rPr>
          <w:rFonts w:ascii="Times" w:hAnsi="Times"/>
        </w:rPr>
      </w:pPr>
      <w:r w:rsidRPr="00661FDA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7102E1F7" wp14:editId="5ADE8B28">
            <wp:simplePos x="0" y="0"/>
            <wp:positionH relativeFrom="margin">
              <wp:posOffset>30480</wp:posOffset>
            </wp:positionH>
            <wp:positionV relativeFrom="paragraph">
              <wp:posOffset>401746</wp:posOffset>
            </wp:positionV>
            <wp:extent cx="5933440" cy="78549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FF04A" w14:textId="77777777" w:rsidR="00A8227A" w:rsidRDefault="00A8227A" w:rsidP="00E1113D">
      <w:pPr>
        <w:rPr>
          <w:rFonts w:ascii="Times" w:hAnsi="Times"/>
        </w:rPr>
      </w:pPr>
    </w:p>
    <w:p w14:paraId="46E06903" w14:textId="77777777" w:rsidR="00A8227A" w:rsidRDefault="00A8227A" w:rsidP="00E1113D">
      <w:pPr>
        <w:rPr>
          <w:rFonts w:ascii="Times" w:hAnsi="Times"/>
        </w:rPr>
      </w:pPr>
    </w:p>
    <w:p w14:paraId="131E67F9" w14:textId="77777777" w:rsidR="00A8227A" w:rsidRDefault="00A8227A" w:rsidP="00E1113D">
      <w:pPr>
        <w:rPr>
          <w:rFonts w:ascii="Times" w:hAnsi="Times"/>
        </w:rPr>
      </w:pPr>
    </w:p>
    <w:p w14:paraId="36D73713" w14:textId="77777777" w:rsidR="00A8227A" w:rsidRDefault="00A8227A" w:rsidP="00E1113D">
      <w:pPr>
        <w:rPr>
          <w:rFonts w:ascii="Times" w:hAnsi="Times"/>
        </w:rPr>
      </w:pPr>
    </w:p>
    <w:p w14:paraId="37DBB44A" w14:textId="3FBF3F65" w:rsidR="00E1113D" w:rsidRPr="000E58AC" w:rsidRDefault="00E1113D" w:rsidP="00E1113D">
      <w:pPr>
        <w:rPr>
          <w:rFonts w:ascii="Times" w:hAnsi="Times"/>
        </w:rPr>
      </w:pPr>
      <w:r w:rsidRPr="000E58AC">
        <w:rPr>
          <w:rFonts w:ascii="Times" w:hAnsi="Times"/>
        </w:rPr>
        <w:t xml:space="preserve">Figure S2 - </w:t>
      </w:r>
      <w:r w:rsidR="00A8227A" w:rsidRPr="00AE6C44">
        <w:rPr>
          <w:rFonts w:ascii="Times" w:hAnsi="Times"/>
        </w:rPr>
        <w:t xml:space="preserve">Preparation and polishing of experimental data with assessment of regression quality for FI </w:t>
      </w:r>
      <w:r w:rsidR="00A8227A">
        <w:rPr>
          <w:rFonts w:ascii="Times" w:hAnsi="Times"/>
        </w:rPr>
        <w:t>CFU-GM</w:t>
      </w:r>
      <w:r w:rsidR="00A8227A" w:rsidRPr="00AE6C44">
        <w:rPr>
          <w:rFonts w:ascii="Times" w:hAnsi="Times"/>
        </w:rPr>
        <w:t xml:space="preserve"> for both expansion systems</w:t>
      </w:r>
      <w:r w:rsidR="00A8227A">
        <w:rPr>
          <w:rFonts w:ascii="Times" w:hAnsi="Times"/>
        </w:rPr>
        <w:t xml:space="preserve">, </w:t>
      </w:r>
      <w:r w:rsidR="00A8227A" w:rsidRPr="002F5DBD">
        <w:rPr>
          <w:rFonts w:ascii="Times" w:hAnsi="Times"/>
        </w:rPr>
        <w:t>HSPC suspension culture (CS_HSPC) and HSPC co-cultured with BM MSC (CS_HSPC/MSC)</w:t>
      </w:r>
      <w:r w:rsidR="00A8227A" w:rsidRPr="00AE6C44">
        <w:rPr>
          <w:rFonts w:ascii="Times" w:hAnsi="Times"/>
        </w:rPr>
        <w:t xml:space="preserve">. </w:t>
      </w:r>
      <w:r w:rsidR="00A8227A" w:rsidRPr="00573B61">
        <w:rPr>
          <w:rFonts w:ascii="Times" w:hAnsi="Times"/>
          <w:b/>
          <w:bCs/>
        </w:rPr>
        <w:t>(A)</w:t>
      </w:r>
      <w:r w:rsidR="00A8227A" w:rsidRPr="00AE6C44">
        <w:rPr>
          <w:rFonts w:ascii="Times" w:hAnsi="Times"/>
        </w:rPr>
        <w:t xml:space="preserve"> Data from cells retrieved from every UCB donor was normalized revealing coinciding reaction patterns, </w:t>
      </w:r>
      <w:r w:rsidR="00A8227A">
        <w:rPr>
          <w:rFonts w:ascii="Times" w:hAnsi="Times"/>
        </w:rPr>
        <w:t>highlighting</w:t>
      </w:r>
      <w:r w:rsidR="00A8227A" w:rsidRPr="00AE6C44">
        <w:rPr>
          <w:rFonts w:ascii="Times" w:hAnsi="Times"/>
        </w:rPr>
        <w:t xml:space="preserve"> variability exclusively due to different cytokine combinations. </w:t>
      </w:r>
      <w:r w:rsidR="00A8227A" w:rsidRPr="00573B61">
        <w:rPr>
          <w:rFonts w:ascii="Times" w:hAnsi="Times"/>
          <w:b/>
          <w:bCs/>
        </w:rPr>
        <w:t>(B)</w:t>
      </w:r>
      <w:r w:rsidR="00A8227A" w:rsidRPr="00AE6C44">
        <w:rPr>
          <w:rFonts w:ascii="Times" w:hAnsi="Times"/>
        </w:rPr>
        <w:t xml:space="preserve"> Outlier screening was performed through Z-score determination. Data points with absolute score values higher than 3 were labelled outliers and were consequently removed from their data set before proceeding to the regression determination. </w:t>
      </w:r>
      <w:r w:rsidR="00A8227A" w:rsidRPr="00573B61">
        <w:rPr>
          <w:rFonts w:ascii="Times" w:hAnsi="Times"/>
          <w:b/>
          <w:bCs/>
        </w:rPr>
        <w:t>(C)</w:t>
      </w:r>
      <w:r w:rsidR="00A8227A" w:rsidRPr="00AE6C44">
        <w:rPr>
          <w:rFonts w:ascii="Times" w:hAnsi="Times"/>
        </w:rPr>
        <w:t xml:space="preserve"> After regression determination, experimental data points were compared with calculated regression. </w:t>
      </w:r>
      <w:r w:rsidR="00A8227A" w:rsidRPr="00573B61">
        <w:rPr>
          <w:rFonts w:ascii="Times" w:hAnsi="Times"/>
          <w:b/>
          <w:bCs/>
        </w:rPr>
        <w:t>(D)</w:t>
      </w:r>
      <w:r w:rsidR="00A8227A" w:rsidRPr="00AE6C44">
        <w:rPr>
          <w:rFonts w:ascii="Times" w:hAnsi="Times"/>
        </w:rPr>
        <w:t xml:space="preserve"> Deviations between data points and regressions were visualized.</w:t>
      </w:r>
      <w:r w:rsidR="00A8227A">
        <w:rPr>
          <w:rFonts w:ascii="Times" w:hAnsi="Times"/>
        </w:rPr>
        <w:t xml:space="preserve"> Norm – normalized.</w:t>
      </w:r>
    </w:p>
    <w:p w14:paraId="01673665" w14:textId="54329E67" w:rsidR="00E1113D" w:rsidRDefault="00A8227A" w:rsidP="00E1113D">
      <w:pPr>
        <w:rPr>
          <w:b/>
          <w:bCs/>
          <w:sz w:val="32"/>
          <w:szCs w:val="32"/>
        </w:rPr>
      </w:pPr>
      <w:r w:rsidRPr="00661FDA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23781F36" wp14:editId="7691A8BE">
            <wp:simplePos x="0" y="0"/>
            <wp:positionH relativeFrom="column">
              <wp:posOffset>23704</wp:posOffset>
            </wp:positionH>
            <wp:positionV relativeFrom="paragraph">
              <wp:posOffset>255857</wp:posOffset>
            </wp:positionV>
            <wp:extent cx="5934660" cy="7855200"/>
            <wp:effectExtent l="0" t="0" r="0" b="0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0" cy="78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4153" w14:textId="77777777" w:rsidR="00A8227A" w:rsidRDefault="00A8227A" w:rsidP="00E1113D">
      <w:pPr>
        <w:rPr>
          <w:rFonts w:ascii="Times" w:hAnsi="Times"/>
        </w:rPr>
      </w:pPr>
    </w:p>
    <w:p w14:paraId="10A77F78" w14:textId="77777777" w:rsidR="00A8227A" w:rsidRDefault="00A8227A" w:rsidP="00E1113D">
      <w:pPr>
        <w:rPr>
          <w:rFonts w:ascii="Times" w:hAnsi="Times"/>
        </w:rPr>
      </w:pPr>
    </w:p>
    <w:p w14:paraId="7FC855F8" w14:textId="77777777" w:rsidR="00A8227A" w:rsidRDefault="00A8227A" w:rsidP="00E1113D">
      <w:pPr>
        <w:rPr>
          <w:rFonts w:ascii="Times" w:hAnsi="Times"/>
        </w:rPr>
      </w:pPr>
    </w:p>
    <w:p w14:paraId="115799DD" w14:textId="77777777" w:rsidR="00A8227A" w:rsidRDefault="00A8227A" w:rsidP="00E1113D">
      <w:pPr>
        <w:rPr>
          <w:rFonts w:ascii="Times" w:hAnsi="Times"/>
        </w:rPr>
      </w:pPr>
    </w:p>
    <w:p w14:paraId="75DD7C14" w14:textId="4396F591" w:rsidR="00E1113D" w:rsidRPr="000E58AC" w:rsidRDefault="00E1113D" w:rsidP="00E1113D">
      <w:pPr>
        <w:rPr>
          <w:rFonts w:ascii="Times" w:hAnsi="Times"/>
        </w:rPr>
      </w:pPr>
      <w:r w:rsidRPr="000E58AC">
        <w:rPr>
          <w:rFonts w:ascii="Times" w:hAnsi="Times"/>
        </w:rPr>
        <w:t xml:space="preserve">Figure S3 - </w:t>
      </w:r>
      <w:r w:rsidR="00A8227A" w:rsidRPr="00AE6C44">
        <w:rPr>
          <w:rFonts w:ascii="Times" w:hAnsi="Times"/>
        </w:rPr>
        <w:t xml:space="preserve">Preparation and polishing of experimental data with assessment of regression quality for FI </w:t>
      </w:r>
      <w:r w:rsidR="00A8227A">
        <w:rPr>
          <w:rFonts w:ascii="Times" w:hAnsi="Times"/>
        </w:rPr>
        <w:t>CFU-Mix</w:t>
      </w:r>
      <w:r w:rsidR="00A8227A" w:rsidRPr="00AE6C44">
        <w:rPr>
          <w:rFonts w:ascii="Times" w:hAnsi="Times"/>
        </w:rPr>
        <w:t xml:space="preserve"> for both expansion systems</w:t>
      </w:r>
      <w:r w:rsidR="00A8227A">
        <w:rPr>
          <w:rFonts w:ascii="Times" w:hAnsi="Times"/>
        </w:rPr>
        <w:t xml:space="preserve">, </w:t>
      </w:r>
      <w:r w:rsidR="00A8227A" w:rsidRPr="002F5DBD">
        <w:rPr>
          <w:rFonts w:ascii="Times" w:hAnsi="Times"/>
        </w:rPr>
        <w:t>HSPC suspension culture (CS_HSPC) and HSPC co-cultured with BM MSC (CS_HSPC/MSC)</w:t>
      </w:r>
      <w:r w:rsidR="00A8227A" w:rsidRPr="00AE6C44">
        <w:rPr>
          <w:rFonts w:ascii="Times" w:hAnsi="Times"/>
        </w:rPr>
        <w:t xml:space="preserve">. </w:t>
      </w:r>
      <w:r w:rsidR="00A8227A" w:rsidRPr="00573B61">
        <w:rPr>
          <w:rFonts w:ascii="Times" w:hAnsi="Times"/>
          <w:b/>
          <w:bCs/>
        </w:rPr>
        <w:t>(A)</w:t>
      </w:r>
      <w:r w:rsidR="00A8227A" w:rsidRPr="00AE6C44">
        <w:rPr>
          <w:rFonts w:ascii="Times" w:hAnsi="Times"/>
        </w:rPr>
        <w:t xml:space="preserve"> Data from cells retrieved from every UCB donor was normalized revealing coinciding reaction patterns, </w:t>
      </w:r>
      <w:r w:rsidR="00A8227A">
        <w:rPr>
          <w:rFonts w:ascii="Times" w:hAnsi="Times"/>
        </w:rPr>
        <w:t>highlighting</w:t>
      </w:r>
      <w:r w:rsidR="00A8227A" w:rsidRPr="00AE6C44">
        <w:rPr>
          <w:rFonts w:ascii="Times" w:hAnsi="Times"/>
        </w:rPr>
        <w:t xml:space="preserve"> variability exclusively due to different cytokine combinations. </w:t>
      </w:r>
      <w:r w:rsidR="00A8227A" w:rsidRPr="00573B61">
        <w:rPr>
          <w:rFonts w:ascii="Times" w:hAnsi="Times"/>
          <w:b/>
          <w:bCs/>
        </w:rPr>
        <w:t>(B)</w:t>
      </w:r>
      <w:r w:rsidR="00A8227A" w:rsidRPr="00AE6C44">
        <w:rPr>
          <w:rFonts w:ascii="Times" w:hAnsi="Times"/>
        </w:rPr>
        <w:t xml:space="preserve"> Outlier screening was performed through Z-score determination. Data points with absolute score values higher than 3 were labelled outliers and were consequently removed from their data set before proceeding to the regression determination. </w:t>
      </w:r>
      <w:r w:rsidR="00A8227A" w:rsidRPr="00573B61">
        <w:rPr>
          <w:rFonts w:ascii="Times" w:hAnsi="Times"/>
          <w:b/>
          <w:bCs/>
        </w:rPr>
        <w:t>(C)</w:t>
      </w:r>
      <w:r w:rsidR="00A8227A" w:rsidRPr="00AE6C44">
        <w:rPr>
          <w:rFonts w:ascii="Times" w:hAnsi="Times"/>
        </w:rPr>
        <w:t xml:space="preserve"> After regression determination, experimental data points were compared with calculated regression. </w:t>
      </w:r>
      <w:r w:rsidR="00A8227A" w:rsidRPr="00573B61">
        <w:rPr>
          <w:rFonts w:ascii="Times" w:hAnsi="Times"/>
          <w:b/>
          <w:bCs/>
        </w:rPr>
        <w:t>(D)</w:t>
      </w:r>
      <w:r w:rsidR="00A8227A" w:rsidRPr="00AE6C44">
        <w:rPr>
          <w:rFonts w:ascii="Times" w:hAnsi="Times"/>
        </w:rPr>
        <w:t xml:space="preserve"> Deviations between data points and regressions were visualized.</w:t>
      </w:r>
      <w:r w:rsidR="00A8227A">
        <w:rPr>
          <w:rFonts w:ascii="Times" w:hAnsi="Times"/>
        </w:rPr>
        <w:t xml:space="preserve"> Norm – normalized.</w:t>
      </w:r>
    </w:p>
    <w:p w14:paraId="57710B2C" w14:textId="68B6731F" w:rsidR="001756FB" w:rsidRDefault="001756FB" w:rsidP="00E1113D">
      <w:pPr>
        <w:rPr>
          <w:rFonts w:ascii="Times" w:hAnsi="Times"/>
        </w:rPr>
      </w:pPr>
    </w:p>
    <w:p w14:paraId="3A6B632C" w14:textId="47236B18" w:rsidR="00A8227A" w:rsidRDefault="00A8227A" w:rsidP="00E1113D">
      <w:pPr>
        <w:rPr>
          <w:rFonts w:ascii="Times" w:hAnsi="Times"/>
        </w:rPr>
      </w:pPr>
    </w:p>
    <w:p w14:paraId="34D05AC6" w14:textId="38373CB7" w:rsidR="00A8227A" w:rsidRDefault="00A8227A" w:rsidP="00E1113D">
      <w:pPr>
        <w:rPr>
          <w:rFonts w:ascii="Times" w:hAnsi="Times"/>
        </w:rPr>
      </w:pPr>
    </w:p>
    <w:p w14:paraId="3A2109B4" w14:textId="207E1456" w:rsidR="00A8227A" w:rsidRDefault="00A8227A" w:rsidP="00E1113D">
      <w:pPr>
        <w:rPr>
          <w:rFonts w:ascii="Times" w:hAnsi="Times"/>
        </w:rPr>
      </w:pPr>
    </w:p>
    <w:p w14:paraId="1FDEE7D5" w14:textId="45709FE2" w:rsidR="00A8227A" w:rsidRDefault="00A8227A" w:rsidP="00E1113D">
      <w:pPr>
        <w:rPr>
          <w:rFonts w:ascii="Times" w:hAnsi="Times"/>
        </w:rPr>
      </w:pPr>
    </w:p>
    <w:p w14:paraId="0CB28236" w14:textId="373A14AE" w:rsidR="00A8227A" w:rsidRDefault="00A8227A" w:rsidP="00E1113D">
      <w:pPr>
        <w:rPr>
          <w:rFonts w:ascii="Times" w:hAnsi="Times"/>
        </w:rPr>
      </w:pPr>
    </w:p>
    <w:p w14:paraId="4A38207E" w14:textId="66434DF9" w:rsidR="00A8227A" w:rsidRDefault="00A8227A" w:rsidP="00E1113D">
      <w:pPr>
        <w:rPr>
          <w:rFonts w:ascii="Times" w:hAnsi="Times"/>
        </w:rPr>
      </w:pPr>
    </w:p>
    <w:p w14:paraId="3F133F3F" w14:textId="606E1C0A" w:rsidR="00A8227A" w:rsidRDefault="00A8227A" w:rsidP="00E1113D">
      <w:pPr>
        <w:rPr>
          <w:rFonts w:ascii="Times" w:hAnsi="Times"/>
        </w:rPr>
      </w:pPr>
    </w:p>
    <w:p w14:paraId="7B36A8C3" w14:textId="7AF527B7" w:rsidR="00A8227A" w:rsidRDefault="00A8227A" w:rsidP="00E1113D">
      <w:pPr>
        <w:rPr>
          <w:rFonts w:ascii="Times" w:hAnsi="Times"/>
        </w:rPr>
      </w:pPr>
    </w:p>
    <w:p w14:paraId="2A018075" w14:textId="16A9CE6A" w:rsidR="00A8227A" w:rsidRDefault="00A8227A" w:rsidP="00E1113D">
      <w:pPr>
        <w:rPr>
          <w:rFonts w:ascii="Times" w:hAnsi="Times"/>
        </w:rPr>
      </w:pPr>
    </w:p>
    <w:p w14:paraId="0B607E0B" w14:textId="0FD0350E" w:rsidR="00A8227A" w:rsidRDefault="00A8227A" w:rsidP="00E1113D">
      <w:pPr>
        <w:rPr>
          <w:rFonts w:ascii="Times" w:hAnsi="Times"/>
        </w:rPr>
      </w:pPr>
    </w:p>
    <w:p w14:paraId="41901162" w14:textId="4EF7B863" w:rsidR="00A8227A" w:rsidRDefault="00A8227A" w:rsidP="00E1113D">
      <w:pPr>
        <w:rPr>
          <w:rFonts w:ascii="Times" w:hAnsi="Times"/>
        </w:rPr>
      </w:pPr>
    </w:p>
    <w:p w14:paraId="10699B5D" w14:textId="3E79F9C1" w:rsidR="00A8227A" w:rsidRDefault="00A8227A" w:rsidP="00E1113D">
      <w:pPr>
        <w:rPr>
          <w:rFonts w:ascii="Times" w:hAnsi="Times"/>
        </w:rPr>
      </w:pPr>
    </w:p>
    <w:p w14:paraId="686F3914" w14:textId="0DED978D" w:rsidR="00A8227A" w:rsidRDefault="00A8227A" w:rsidP="00E1113D">
      <w:pPr>
        <w:rPr>
          <w:rFonts w:ascii="Times" w:hAnsi="Times"/>
        </w:rPr>
      </w:pPr>
    </w:p>
    <w:p w14:paraId="6EDBA32F" w14:textId="7B102D4B" w:rsidR="00A8227A" w:rsidRDefault="00A8227A" w:rsidP="00E1113D">
      <w:pPr>
        <w:rPr>
          <w:rFonts w:ascii="Times" w:hAnsi="Times"/>
        </w:rPr>
      </w:pPr>
    </w:p>
    <w:p w14:paraId="36A693C0" w14:textId="2F7F102E" w:rsidR="00A8227A" w:rsidRDefault="00A8227A" w:rsidP="00E1113D">
      <w:pPr>
        <w:rPr>
          <w:rFonts w:ascii="Times" w:hAnsi="Times"/>
        </w:rPr>
      </w:pPr>
    </w:p>
    <w:p w14:paraId="389C8FF9" w14:textId="694C266F" w:rsidR="00A8227A" w:rsidRDefault="00A8227A" w:rsidP="00E1113D">
      <w:pPr>
        <w:rPr>
          <w:rFonts w:ascii="Times" w:hAnsi="Times"/>
        </w:rPr>
      </w:pPr>
    </w:p>
    <w:p w14:paraId="296B6E81" w14:textId="197B2036" w:rsidR="00A8227A" w:rsidRDefault="00A8227A" w:rsidP="00E1113D">
      <w:pPr>
        <w:rPr>
          <w:rFonts w:ascii="Times" w:hAnsi="Times"/>
        </w:rPr>
      </w:pPr>
    </w:p>
    <w:p w14:paraId="238F66D3" w14:textId="4F6870C3" w:rsidR="00A8227A" w:rsidRDefault="00A8227A" w:rsidP="00E1113D">
      <w:pPr>
        <w:rPr>
          <w:rFonts w:ascii="Times" w:hAnsi="Times"/>
        </w:rPr>
      </w:pPr>
    </w:p>
    <w:p w14:paraId="74BAC6F2" w14:textId="3C6F3783" w:rsidR="00A8227A" w:rsidRDefault="00A8227A" w:rsidP="00E1113D">
      <w:pPr>
        <w:rPr>
          <w:rFonts w:ascii="Times" w:hAnsi="Times"/>
        </w:rPr>
      </w:pPr>
    </w:p>
    <w:p w14:paraId="11B17156" w14:textId="5F55B46D" w:rsidR="00A8227A" w:rsidRDefault="00A8227A" w:rsidP="00E1113D">
      <w:pPr>
        <w:rPr>
          <w:rFonts w:ascii="Times" w:hAnsi="Times"/>
        </w:rPr>
      </w:pPr>
      <w:r w:rsidRPr="00661FDA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75F79EAC" wp14:editId="378F2DF6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5934075" cy="7854950"/>
            <wp:effectExtent l="0" t="0" r="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BADCC" w14:textId="77777777" w:rsidR="001756FB" w:rsidRDefault="001756FB" w:rsidP="00E1113D">
      <w:pPr>
        <w:rPr>
          <w:rFonts w:ascii="Times" w:hAnsi="Times"/>
        </w:rPr>
      </w:pPr>
    </w:p>
    <w:p w14:paraId="75E0E7A8" w14:textId="77777777" w:rsidR="00A8227A" w:rsidRDefault="00A8227A" w:rsidP="00E1113D">
      <w:pPr>
        <w:rPr>
          <w:rFonts w:ascii="Times" w:hAnsi="Times"/>
        </w:rPr>
      </w:pPr>
    </w:p>
    <w:p w14:paraId="10EE2823" w14:textId="77777777" w:rsidR="00A8227A" w:rsidRDefault="00A8227A" w:rsidP="00E1113D">
      <w:pPr>
        <w:rPr>
          <w:rFonts w:ascii="Times" w:hAnsi="Times"/>
        </w:rPr>
      </w:pPr>
    </w:p>
    <w:p w14:paraId="1143885F" w14:textId="64DC2752" w:rsidR="00B119F0" w:rsidRDefault="00B119F0" w:rsidP="003E50CE">
      <w:pPr>
        <w:jc w:val="both"/>
        <w:rPr>
          <w:rFonts w:ascii="Times" w:hAnsi="Times"/>
        </w:rPr>
      </w:pPr>
      <w:r w:rsidRPr="00B119F0">
        <w:rPr>
          <w:rFonts w:ascii="Times" w:hAnsi="Times"/>
        </w:rPr>
        <w:t>Table S</w:t>
      </w:r>
      <w:r w:rsidR="006B4ACC">
        <w:rPr>
          <w:rFonts w:ascii="Times" w:hAnsi="Times"/>
        </w:rPr>
        <w:t>1</w:t>
      </w:r>
      <w:r>
        <w:rPr>
          <w:rFonts w:ascii="Times" w:hAnsi="Times"/>
        </w:rPr>
        <w:t xml:space="preserve"> – </w:t>
      </w:r>
      <w:r w:rsidR="003E50CE">
        <w:rPr>
          <w:rFonts w:ascii="Times" w:hAnsi="Times"/>
        </w:rPr>
        <w:t xml:space="preserve">Number of CFU populations per seeded cells for </w:t>
      </w:r>
      <w:r w:rsidR="002A123D" w:rsidRPr="002F5DBD">
        <w:rPr>
          <w:rFonts w:ascii="Times" w:hAnsi="Times"/>
        </w:rPr>
        <w:t>HSPC suspension culture (CS_HSPC) and HSPC co-cultured with BM MSC (CS_HSPC/MSC)</w:t>
      </w:r>
      <w:r w:rsidR="002A123D">
        <w:rPr>
          <w:rFonts w:ascii="Times" w:hAnsi="Times"/>
        </w:rPr>
        <w:t xml:space="preserve"> of the optimization study and its validation. SEM – Standard error of the mean</w:t>
      </w:r>
    </w:p>
    <w:tbl>
      <w:tblPr>
        <w:tblStyle w:val="TableGrid"/>
        <w:tblW w:w="109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2"/>
        <w:gridCol w:w="832"/>
        <w:gridCol w:w="834"/>
        <w:gridCol w:w="834"/>
        <w:gridCol w:w="833"/>
        <w:gridCol w:w="834"/>
        <w:gridCol w:w="833"/>
        <w:gridCol w:w="833"/>
        <w:gridCol w:w="834"/>
        <w:gridCol w:w="833"/>
        <w:gridCol w:w="834"/>
        <w:gridCol w:w="833"/>
        <w:gridCol w:w="834"/>
      </w:tblGrid>
      <w:tr w:rsidR="00B119F0" w14:paraId="5B8730C3" w14:textId="77777777" w:rsidTr="004065F2">
        <w:trPr>
          <w:trHeight w:val="463"/>
        </w:trPr>
        <w:tc>
          <w:tcPr>
            <w:tcW w:w="10993" w:type="dxa"/>
            <w:gridSpan w:val="13"/>
            <w:vAlign w:val="center"/>
          </w:tcPr>
          <w:p w14:paraId="4507E91F" w14:textId="6EEA9127" w:rsidR="00B119F0" w:rsidRPr="004065F2" w:rsidRDefault="00B119F0" w:rsidP="00B84D86">
            <w:pPr>
              <w:contextualSpacing/>
              <w:jc w:val="center"/>
              <w:rPr>
                <w:rFonts w:ascii="Times" w:hAnsi="Times"/>
                <w:b/>
                <w:bCs/>
              </w:rPr>
            </w:pPr>
            <w:r w:rsidRPr="004065F2">
              <w:rPr>
                <w:rFonts w:ascii="Times" w:hAnsi="Times"/>
                <w:b/>
                <w:bCs/>
                <w:sz w:val="28"/>
                <w:szCs w:val="24"/>
              </w:rPr>
              <w:t>Optimization</w:t>
            </w:r>
          </w:p>
        </w:tc>
      </w:tr>
      <w:tr w:rsidR="001C221C" w14:paraId="30D98F0B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76D77AC" w14:textId="5D124697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</w:p>
        </w:tc>
        <w:tc>
          <w:tcPr>
            <w:tcW w:w="500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28294C" w14:textId="43E38D75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CS_HSCP/MSC</w:t>
            </w:r>
          </w:p>
        </w:tc>
        <w:tc>
          <w:tcPr>
            <w:tcW w:w="500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2C2022" w14:textId="7EA7E116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CS_HSPC</w:t>
            </w:r>
          </w:p>
        </w:tc>
      </w:tr>
      <w:tr w:rsidR="001C221C" w14:paraId="6119B19C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652FD3FC" w14:textId="4DF8D2EB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</w:p>
        </w:tc>
        <w:tc>
          <w:tcPr>
            <w:tcW w:w="16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9822F0" w14:textId="18F9B066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BFU-E</w:t>
            </w:r>
          </w:p>
        </w:tc>
        <w:tc>
          <w:tcPr>
            <w:tcW w:w="16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030A34" w14:textId="05CC2469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CFU-GM</w:t>
            </w:r>
          </w:p>
        </w:tc>
        <w:tc>
          <w:tcPr>
            <w:tcW w:w="16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E7988C" w14:textId="3AE0C852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CFU-Mix</w:t>
            </w:r>
          </w:p>
        </w:tc>
        <w:tc>
          <w:tcPr>
            <w:tcW w:w="16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0459BA" w14:textId="617D2044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BFU-E</w:t>
            </w:r>
          </w:p>
        </w:tc>
        <w:tc>
          <w:tcPr>
            <w:tcW w:w="16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5029AD" w14:textId="184BCAEA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CFU-GM</w:t>
            </w:r>
          </w:p>
        </w:tc>
        <w:tc>
          <w:tcPr>
            <w:tcW w:w="16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7FE8FA" w14:textId="2EB4304D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CFU-Mix</w:t>
            </w:r>
          </w:p>
        </w:tc>
      </w:tr>
      <w:tr w:rsidR="001C221C" w14:paraId="086A2884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2E513971" w14:textId="6BED9A20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Comb</w:t>
            </w:r>
            <w:r w:rsidR="001C221C">
              <w:rPr>
                <w:rFonts w:ascii="Times" w:hAnsi="Times"/>
              </w:rPr>
              <w:t>.</w:t>
            </w:r>
          </w:p>
        </w:tc>
        <w:tc>
          <w:tcPr>
            <w:tcW w:w="8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1BF9201" w14:textId="64B9DE96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D50EC29" w14:textId="6CBC6180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480926C" w14:textId="5E480AEA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37E158D" w14:textId="0CD7A26E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70D6D4E" w14:textId="477F0D42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9273430" w14:textId="702C78C3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009C9AA" w14:textId="7521BE3B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28A4963" w14:textId="2A8BE521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E2E3182" w14:textId="53E1FB07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D2E1A32" w14:textId="1F6825CB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CAFE56E" w14:textId="797EA5F3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3016AC7" w14:textId="0AB146E1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</w:tr>
      <w:tr w:rsidR="001C221C" w14:paraId="2E7EF165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37BD1CDA" w14:textId="03691ED5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6BA109B8" w14:textId="4FB1804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BFED9C6" w14:textId="3D22184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1AF53336" w14:textId="73FD033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BBA4D86" w14:textId="15B1CDD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53CDC48" w14:textId="3E7E189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ADB7E63" w14:textId="7A9E2DF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618C79B3" w14:textId="7105853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525AAC8" w14:textId="7F0D9F7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115A3EE" w14:textId="67BBFE9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63EC32A" w14:textId="1D134D8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0D21D12" w14:textId="0EEAF37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7B1E3D9" w14:textId="65F300D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</w:tr>
      <w:tr w:rsidR="001C221C" w14:paraId="3C302BA1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014E7A04" w14:textId="4271CF28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56FF894E" w14:textId="32033AB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4435878" w14:textId="506A60E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6A5B2FC" w14:textId="3CB4E54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DD03AA6" w14:textId="16C9776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1866C8A0" w14:textId="72CBFF4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3A2B5F31" w14:textId="4B0307B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CEFB611" w14:textId="34CB06E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032866CC" w14:textId="6E7C711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FFC5190" w14:textId="3236F01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DD1D6A8" w14:textId="73B2308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0624D79B" w14:textId="37B32E7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E70105A" w14:textId="0653D4B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</w:tr>
      <w:tr w:rsidR="001C221C" w14:paraId="2288F24E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63537546" w14:textId="5E68D63C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1F069EA6" w14:textId="598DB86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C011401" w14:textId="47CACD1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30695211" w14:textId="6F0B370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37E18A3" w14:textId="1D206B8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2784037A" w14:textId="6EC96FA6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0E862622" w14:textId="1C070AE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4B718C6A" w14:textId="4BB7253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E24A2D6" w14:textId="641B3F2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E87CDE6" w14:textId="12088DD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AF2C871" w14:textId="59727A3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4F0099BA" w14:textId="6CEDC03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5164604" w14:textId="701EB31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</w:tr>
      <w:tr w:rsidR="001C221C" w14:paraId="162D66BC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F74B474" w14:textId="28A2B43F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7AC44E8F" w14:textId="111AE38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806B4F1" w14:textId="1D302B2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14585819" w14:textId="39E8004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1C3862B1" w14:textId="09C5C74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3A2EEF33" w14:textId="779D9A8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359B5BA2" w14:textId="217FF63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417231B" w14:textId="766C6F1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6AA80B4" w14:textId="4E7F317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6182E36" w14:textId="30D6F74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8B1CFFF" w14:textId="29C7D9C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8851F35" w14:textId="10FC12B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60B2F96" w14:textId="56CA60F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10F715E4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8362036" w14:textId="275258D1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66CAFA95" w14:textId="1739D1F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3FC207D" w14:textId="6A59930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A7726A3" w14:textId="4FEDA5D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8122324" w14:textId="7A94CE8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ADAF372" w14:textId="4F589BC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AA38FA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CBA2E4F" w14:textId="1915889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D8F7AFF" w14:textId="4CC3DDD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46E4A80" w14:textId="56D7F2A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62CDD61" w14:textId="35C91F9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23593A6" w14:textId="368E2D3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0C6E371A" w14:textId="1D6352E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B449438" w14:textId="351A5B5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5B17E24C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51DAD00" w14:textId="584E695F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720F94E1" w14:textId="39EBE11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ACF7FC3" w14:textId="4301190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56537C6" w14:textId="238F219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7719A242" w14:textId="0F86588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2D72BD6E" w14:textId="71C74B3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25D9FDC1" w14:textId="0CCE75A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6E891F5" w14:textId="48E30D2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3342A5D" w14:textId="11F0527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5349FAC4" w14:textId="1B543EE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82607E5" w14:textId="4D087FB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4609BC19" w14:textId="1A4D792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E81F819" w14:textId="7C32C1D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4F28D58F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604E61C2" w14:textId="4AA17925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3E516A55" w14:textId="3E7716B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0F4BAF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46907DC" w14:textId="3CDAF87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5C5F599D" w14:textId="65C4919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0FDBBF1" w14:textId="055539D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311FF993" w14:textId="3655499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32B63AE5" w14:textId="6119738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3FE2967" w14:textId="2B14660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8870F77" w14:textId="29E3F05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06900CE" w14:textId="6C5DA51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75097A2" w14:textId="530F352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59D5EF8D" w14:textId="52671F8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F53DBEB" w14:textId="7BD66BB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211D8052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0E6C789" w14:textId="583EA566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8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6C95AD48" w14:textId="3199902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525974C" w14:textId="53AD7C7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E2A0711" w14:textId="375D02C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3D5DE374" w14:textId="09E7092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55EBAF88" w14:textId="3765852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DB9DECE" w14:textId="56A5511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6EA55BFA" w14:textId="77BDA68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8C6692D" w14:textId="24C78A9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4EBDB7CB" w14:textId="4F052D0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F40B56B" w14:textId="084C27A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507CBF6F" w14:textId="47A796C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CC8DEF0" w14:textId="5B4FB7A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7D36FDCA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03F3D178" w14:textId="34A7F5B6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9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03D0892F" w14:textId="5177C166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22B76CF" w14:textId="04D6B94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0879DFE2" w14:textId="1B0258E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68E9E2B" w14:textId="184CC2F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856B2E2" w14:textId="3232639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61196B15" w14:textId="14C1BC6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72DDC72" w14:textId="6AA1616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56ED6C2" w14:textId="449907D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831A60C" w14:textId="112C9C7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3BBDE79" w14:textId="5AAAF3C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9527FB5" w14:textId="7491489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CF9FB9F" w14:textId="407F1D7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655230B7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0C6CECE9" w14:textId="7A87DAD6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10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41B33853" w14:textId="7B38BF6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384B16E" w14:textId="73C3507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497844D" w14:textId="7CD5393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23BB78C8" w14:textId="37CD681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A155F54" w14:textId="012D214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0F70F14" w14:textId="4BA2CF0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10A4BE2" w14:textId="28B705E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30DD9DE" w14:textId="38533E4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56BFF66" w14:textId="61D5931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B31DFAB" w14:textId="6BD18A1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535E8773" w14:textId="4F7569E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C7F28EE" w14:textId="4CD8027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1C221C" w14:paraId="25A9C53D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F36AA8B" w14:textId="51E90A47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11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1D23B8DF" w14:textId="6847349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E77F50F" w14:textId="6E2C7AA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5B014D8A" w14:textId="0CBA7BB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C08822B" w14:textId="468B082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D76A00F" w14:textId="62987E1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AE743A1" w14:textId="738EEAE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51A4BB4" w14:textId="54F0FF5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5C7F8E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0CD73EE4" w14:textId="59850E4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894661A" w14:textId="74493B6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301DD2E8" w14:textId="13DB3F3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0330D17F" w14:textId="174F160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02E1A5FE" w14:textId="261625D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7758F1A2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581ED5DB" w14:textId="435F66F6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12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7D0075F7" w14:textId="1737B26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5BA81DD" w14:textId="309F32F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2F14BBF3" w14:textId="7361432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97B29C0" w14:textId="2EE6D3C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14FD87BD" w14:textId="5C02603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D4D2118" w14:textId="512E5DB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2FB81D6" w14:textId="2EF775F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35B0F311" w14:textId="6010644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6069A49F" w14:textId="6D366C6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FDD529C" w14:textId="41246CC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8B70542" w14:textId="035FC9D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051A5F8" w14:textId="54B7628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6EFB471A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20E77297" w14:textId="4AFF19E0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13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2A3ACC30" w14:textId="53C8C65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CB81C7D" w14:textId="07AFB81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2E29B317" w14:textId="6EABAC8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10C83E5E" w14:textId="69F3596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D0D5AC9" w14:textId="5441533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3460CB87" w14:textId="7EE8A0E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006CD349" w14:textId="2562431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69F257CE" w14:textId="1FED800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11F7433" w14:textId="49C94E6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EB978DA" w14:textId="594714D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C5E4978" w14:textId="5BFC72F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38354740" w14:textId="70B1262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1D06918E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7B743014" w14:textId="3D2C144F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14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38E39D04" w14:textId="2E55608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0F0B83F0" w14:textId="681073E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47D14DBA" w14:textId="2E7043D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439FB39C" w14:textId="55DE5F5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60BA35BF" w14:textId="2DBA5506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62ACC490" w14:textId="5A2A4A8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18FDC2E6" w14:textId="3D374CB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A2AAB53" w14:textId="7113FBE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31FB6AB7" w14:textId="0670598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1539C6F9" w14:textId="219A98F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649305C9" w14:textId="3E6AFA3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7751ED39" w14:textId="265FD03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0B1B6D30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53B1B484" w14:textId="1AC46D61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15</w:t>
            </w:r>
          </w:p>
        </w:tc>
        <w:tc>
          <w:tcPr>
            <w:tcW w:w="832" w:type="dxa"/>
            <w:tcBorders>
              <w:left w:val="single" w:sz="18" w:space="0" w:color="auto"/>
            </w:tcBorders>
            <w:vAlign w:val="center"/>
          </w:tcPr>
          <w:p w14:paraId="200AB327" w14:textId="12E6F7C9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5587AC58" w14:textId="7AE3236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50EB8941" w14:textId="098D7F3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76FD61EB" w14:textId="43B23151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</w:tcBorders>
            <w:vAlign w:val="center"/>
          </w:tcPr>
          <w:p w14:paraId="71A2765E" w14:textId="6C27ABE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00A3FA0D" w14:textId="297A233F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2DBC689D" w14:textId="1606674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3006291A" w14:textId="49A16AD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77639628" w14:textId="147FE476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42847E92" w14:textId="1B2AD49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</w:tcBorders>
            <w:vAlign w:val="center"/>
          </w:tcPr>
          <w:p w14:paraId="6FF876D6" w14:textId="448B5ED7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right w:val="single" w:sz="18" w:space="0" w:color="auto"/>
            </w:tcBorders>
            <w:vAlign w:val="center"/>
          </w:tcPr>
          <w:p w14:paraId="29F3DABE" w14:textId="0347EC52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6EAF0E24" w14:textId="77777777" w:rsidTr="00B84D96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01EBB335" w14:textId="5A4BA34A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16</w:t>
            </w:r>
          </w:p>
        </w:tc>
        <w:tc>
          <w:tcPr>
            <w:tcW w:w="832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36388CD3" w14:textId="6BF9BA0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27F51F2" w14:textId="605C905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59777BD7" w14:textId="28F254DD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57D6D985" w14:textId="02A9C52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863AB2A" w14:textId="40EC7A3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52AA6105" w14:textId="2C98257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D58D2D5" w14:textId="5B1EEDCA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39D234D" w14:textId="148F096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3E60066E" w14:textId="04557DF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4E3926A" w14:textId="127D14D3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2974A7ED" w14:textId="583BCB8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7B5B0A82" w14:textId="5A8A84EB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1C221C" w14:paraId="6CF1CD59" w14:textId="77777777" w:rsidTr="00B84D96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4005911" w14:textId="5CAD196D" w:rsidR="001C221C" w:rsidRDefault="001C221C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17</w:t>
            </w:r>
          </w:p>
        </w:tc>
        <w:tc>
          <w:tcPr>
            <w:tcW w:w="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CBE7117" w14:textId="73E7DE8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1055C7E" w14:textId="5C6D2EF6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5BA1F26" w14:textId="5FCBD015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0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049B252" w14:textId="32A8FA6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64AD280" w14:textId="0967945C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F7A42C0" w14:textId="27497AB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05FC02D" w14:textId="65B4E4B8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45C6513" w14:textId="7C5EA99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79E64DD" w14:textId="366749C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2905FC1" w14:textId="65339494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7B6576A" w14:textId="247BF380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944515B" w14:textId="2B18B49E" w:rsidR="001C221C" w:rsidRPr="001C221C" w:rsidRDefault="001C221C" w:rsidP="00B84D86">
            <w:pPr>
              <w:contextualSpacing/>
              <w:jc w:val="center"/>
              <w:rPr>
                <w:rFonts w:ascii="Times" w:hAnsi="Times"/>
                <w:sz w:val="18"/>
                <w:szCs w:val="18"/>
              </w:rPr>
            </w:pP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1C221C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AA38FA"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="00AA38FA"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</w:t>
            </w:r>
            <w:r w:rsidRPr="00B84D86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4065F2" w14:paraId="7E315184" w14:textId="77777777" w:rsidTr="004065F2">
        <w:trPr>
          <w:trHeight w:val="340"/>
        </w:trPr>
        <w:tc>
          <w:tcPr>
            <w:tcW w:w="10993" w:type="dxa"/>
            <w:gridSpan w:val="13"/>
            <w:vAlign w:val="center"/>
          </w:tcPr>
          <w:p w14:paraId="4782C0F5" w14:textId="77777777" w:rsidR="004065F2" w:rsidRPr="004065F2" w:rsidRDefault="004065F2" w:rsidP="00B84D86">
            <w:pPr>
              <w:contextualSpacing/>
              <w:jc w:val="center"/>
              <w:rPr>
                <w:rFonts w:ascii="Times" w:hAnsi="Times"/>
                <w:sz w:val="22"/>
                <w:szCs w:val="21"/>
              </w:rPr>
            </w:pPr>
          </w:p>
        </w:tc>
      </w:tr>
      <w:tr w:rsidR="00B119F0" w14:paraId="7DA91B15" w14:textId="77777777" w:rsidTr="004065F2">
        <w:trPr>
          <w:trHeight w:val="482"/>
        </w:trPr>
        <w:tc>
          <w:tcPr>
            <w:tcW w:w="10993" w:type="dxa"/>
            <w:gridSpan w:val="13"/>
            <w:vAlign w:val="center"/>
          </w:tcPr>
          <w:p w14:paraId="37CAE467" w14:textId="4D9A8824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 w:rsidRPr="004065F2">
              <w:rPr>
                <w:rFonts w:ascii="Times" w:hAnsi="Times"/>
                <w:sz w:val="32"/>
                <w:szCs w:val="28"/>
              </w:rPr>
              <w:t>Validation</w:t>
            </w:r>
          </w:p>
        </w:tc>
      </w:tr>
      <w:tr w:rsidR="00B119F0" w14:paraId="4DD2F695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FED7C27" w14:textId="77777777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</w:p>
        </w:tc>
        <w:tc>
          <w:tcPr>
            <w:tcW w:w="500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AD9695" w14:textId="6908B2AF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CS_HSCP/MSC</w:t>
            </w:r>
          </w:p>
        </w:tc>
        <w:tc>
          <w:tcPr>
            <w:tcW w:w="500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606A18" w14:textId="0DBBC43C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CS_HSPC</w:t>
            </w:r>
          </w:p>
        </w:tc>
      </w:tr>
      <w:tr w:rsidR="00B119F0" w14:paraId="29C84ED0" w14:textId="77777777" w:rsidTr="004065F2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51B35F7C" w14:textId="77777777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</w:p>
        </w:tc>
        <w:tc>
          <w:tcPr>
            <w:tcW w:w="166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224F34" w14:textId="51095161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BFU-E</w:t>
            </w:r>
          </w:p>
        </w:tc>
        <w:tc>
          <w:tcPr>
            <w:tcW w:w="166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4A3767" w14:textId="6D83C5A9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CFU-GM</w:t>
            </w:r>
          </w:p>
        </w:tc>
        <w:tc>
          <w:tcPr>
            <w:tcW w:w="166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9C5E75" w14:textId="7342D2E9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CFU-Mix</w:t>
            </w:r>
          </w:p>
        </w:tc>
        <w:tc>
          <w:tcPr>
            <w:tcW w:w="166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8EF2D" w14:textId="65A231D9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BFU-E</w:t>
            </w:r>
          </w:p>
        </w:tc>
        <w:tc>
          <w:tcPr>
            <w:tcW w:w="166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12DBE7" w14:textId="1A5F3FC1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CFU-GM</w:t>
            </w:r>
          </w:p>
        </w:tc>
        <w:tc>
          <w:tcPr>
            <w:tcW w:w="166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97E8BC" w14:textId="531D947F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CFU-Mix</w:t>
            </w:r>
          </w:p>
        </w:tc>
      </w:tr>
      <w:tr w:rsidR="001C221C" w14:paraId="37FBC318" w14:textId="77777777" w:rsidTr="004065F2">
        <w:trPr>
          <w:trHeight w:val="361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35C6959" w14:textId="5BC8102A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 w:rsidRPr="002276E5">
              <w:rPr>
                <w:rFonts w:ascii="Times" w:hAnsi="Times"/>
                <w:sz w:val="22"/>
                <w:szCs w:val="21"/>
              </w:rPr>
              <w:t>Cocktail</w:t>
            </w:r>
          </w:p>
        </w:tc>
        <w:tc>
          <w:tcPr>
            <w:tcW w:w="8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484453A" w14:textId="30D6AD9F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0765E" w14:textId="36CF6C4D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CA9EC1C" w14:textId="4E7AA103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D3C098" w14:textId="517FBE2A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F905991" w14:textId="2CAF3570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C8DB0E" w14:textId="58A1DDE8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7887795" w14:textId="54CAED6A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60849D" w14:textId="0802D713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6CC740C" w14:textId="7001A607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8CB152" w14:textId="0A4B483E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C7B8322" w14:textId="051F2302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Mean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62A25E" w14:textId="168EA4D9" w:rsidR="00B119F0" w:rsidRDefault="00B119F0" w:rsidP="00B84D86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SEM</w:t>
            </w:r>
          </w:p>
        </w:tc>
      </w:tr>
      <w:tr w:rsidR="004065F2" w14:paraId="6617F5C7" w14:textId="77777777" w:rsidTr="00B84D96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5DF434E" w14:textId="3B1A5397" w:rsidR="004065F2" w:rsidRDefault="004065F2" w:rsidP="004065F2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Z9</w:t>
            </w:r>
          </w:p>
        </w:tc>
        <w:tc>
          <w:tcPr>
            <w:tcW w:w="8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0784C7B" w14:textId="3E61665D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1ADF94" w14:textId="6B405E00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C0002E3" w14:textId="37EBBF97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7B9B4D" w14:textId="2DCD43A9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C01B4D6" w14:textId="1D7703AC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88343BF" w14:textId="6F05AE48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ECAAD3C" w14:textId="26BB3CCC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64AF23" w14:textId="4EFA1291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19FB17A" w14:textId="2B3B9DBE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684E0B" w14:textId="322E094E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6C2BA" w14:textId="2EDC9EB2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E94564" w14:textId="641B6416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</w:tr>
      <w:tr w:rsidR="004065F2" w14:paraId="3D017781" w14:textId="77777777" w:rsidTr="00B84D96">
        <w:trPr>
          <w:trHeight w:val="389"/>
        </w:trPr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17F341BC" w14:textId="57FB3DB4" w:rsidR="004065F2" w:rsidRDefault="004065F2" w:rsidP="004065F2">
            <w:pPr>
              <w:contextualSpacing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AB20</w:t>
            </w:r>
          </w:p>
        </w:tc>
        <w:tc>
          <w:tcPr>
            <w:tcW w:w="8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A2D998B" w14:textId="4575DFB0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26857F0" w14:textId="3988818E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02885A" w14:textId="378347E9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435A969" w14:textId="0DBBD1F6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8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9B0C3EA" w14:textId="3B71B530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4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58A646" w14:textId="15A18931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CEFA319" w14:textId="60A1BDF6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050BD7D" w14:textId="2C2FF0C0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7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4824238" w14:textId="48B6134F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3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9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334811" w14:textId="4D4C59C5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1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2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E609954" w14:textId="39FF82EB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5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8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AE70D98" w14:textId="4812AF04" w:rsidR="004065F2" w:rsidRPr="004065F2" w:rsidRDefault="004065F2" w:rsidP="004065F2">
            <w:pPr>
              <w:contextualSpacing/>
              <w:jc w:val="center"/>
              <w:rPr>
                <w:rFonts w:ascii="Times" w:hAnsi="Times" w:cs="Calibri"/>
                <w:color w:val="000000"/>
                <w:sz w:val="18"/>
                <w:szCs w:val="18"/>
              </w:rPr>
            </w:pP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8</w:t>
            </w:r>
            <w:r w:rsidR="009016D4">
              <w:rPr>
                <w:rFonts w:ascii="Times" w:hAnsi="Times" w:cs="Calibri"/>
                <w:color w:val="000000"/>
                <w:sz w:val="18"/>
                <w:szCs w:val="18"/>
              </w:rPr>
              <w:t>.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</w:rPr>
              <w:t>6</w:t>
            </w:r>
            <w:r>
              <w:rPr>
                <w:rFonts w:ascii="Times" w:hAnsi="Times" w:cs="Calibri"/>
                <w:color w:val="000000"/>
                <w:sz w:val="18"/>
                <w:szCs w:val="18"/>
              </w:rPr>
              <w:t>x10</w:t>
            </w:r>
            <w:r w:rsidRPr="004065F2">
              <w:rPr>
                <w:rFonts w:ascii="Times" w:hAnsi="Times" w:cs="Calibri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</w:tbl>
    <w:p w14:paraId="0F82731D" w14:textId="5A42B594" w:rsidR="00B119F0" w:rsidRDefault="00B119F0" w:rsidP="00B119F0">
      <w:pPr>
        <w:contextualSpacing/>
        <w:jc w:val="center"/>
        <w:rPr>
          <w:rFonts w:ascii="Times" w:hAnsi="Times"/>
        </w:rPr>
      </w:pPr>
    </w:p>
    <w:p w14:paraId="4C3CC336" w14:textId="5219BD4B" w:rsidR="006B4ACC" w:rsidRDefault="006B4ACC" w:rsidP="00B119F0">
      <w:pPr>
        <w:contextualSpacing/>
        <w:jc w:val="center"/>
        <w:rPr>
          <w:rFonts w:ascii="Times" w:hAnsi="Times"/>
        </w:rPr>
      </w:pPr>
    </w:p>
    <w:p w14:paraId="407FB572" w14:textId="7E60B006" w:rsidR="006B4ACC" w:rsidRDefault="006B4ACC" w:rsidP="00B119F0">
      <w:pPr>
        <w:contextualSpacing/>
        <w:jc w:val="center"/>
        <w:rPr>
          <w:rFonts w:ascii="Times" w:hAnsi="Times"/>
        </w:rPr>
      </w:pPr>
    </w:p>
    <w:p w14:paraId="5E4DDFAC" w14:textId="6C8AAF4F" w:rsidR="006B4ACC" w:rsidRDefault="006B4ACC" w:rsidP="00B119F0">
      <w:pPr>
        <w:contextualSpacing/>
        <w:jc w:val="center"/>
        <w:rPr>
          <w:rFonts w:ascii="Times" w:hAnsi="Times"/>
        </w:rPr>
      </w:pPr>
    </w:p>
    <w:p w14:paraId="1F746422" w14:textId="4F323EB2" w:rsidR="006B4ACC" w:rsidRDefault="006B4ACC" w:rsidP="00B119F0">
      <w:pPr>
        <w:contextualSpacing/>
        <w:jc w:val="center"/>
        <w:rPr>
          <w:rFonts w:ascii="Times" w:hAnsi="Times"/>
        </w:rPr>
      </w:pPr>
    </w:p>
    <w:p w14:paraId="622D7947" w14:textId="2DCA38F9" w:rsidR="006B4ACC" w:rsidRPr="000E58AC" w:rsidRDefault="006B4ACC" w:rsidP="006B4ACC">
      <w:pPr>
        <w:rPr>
          <w:rFonts w:ascii="Times" w:hAnsi="Times"/>
        </w:rPr>
      </w:pPr>
      <w:r w:rsidRPr="000E58AC">
        <w:rPr>
          <w:rFonts w:ascii="Times" w:hAnsi="Times"/>
        </w:rPr>
        <w:t>Table S</w:t>
      </w:r>
      <w:r>
        <w:rPr>
          <w:rFonts w:ascii="Times" w:hAnsi="Times"/>
        </w:rPr>
        <w:t>2</w:t>
      </w:r>
      <w:r w:rsidRPr="000E58AC">
        <w:rPr>
          <w:rFonts w:ascii="Times" w:hAnsi="Times"/>
        </w:rPr>
        <w:t xml:space="preserve"> – List of reagents and consumables and their respective product references.</w:t>
      </w:r>
    </w:p>
    <w:tbl>
      <w:tblPr>
        <w:tblStyle w:val="GridTable7Colourful"/>
        <w:tblW w:w="4995" w:type="pct"/>
        <w:jc w:val="center"/>
        <w:tblLook w:val="04A0" w:firstRow="1" w:lastRow="0" w:firstColumn="1" w:lastColumn="0" w:noHBand="0" w:noVBand="1"/>
      </w:tblPr>
      <w:tblGrid>
        <w:gridCol w:w="5098"/>
        <w:gridCol w:w="2891"/>
        <w:gridCol w:w="1778"/>
      </w:tblGrid>
      <w:tr w:rsidR="006B4ACC" w:rsidRPr="000E58AC" w14:paraId="301DA396" w14:textId="77777777" w:rsidTr="00612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10" w:type="pct"/>
            <w:vAlign w:val="center"/>
          </w:tcPr>
          <w:p w14:paraId="05928E49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Reagent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26932CD" w14:textId="77777777" w:rsidR="006B4ACC" w:rsidRPr="000E58AC" w:rsidRDefault="006B4ACC" w:rsidP="00612B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Source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78CEC9B8" w14:textId="77777777" w:rsidR="006B4ACC" w:rsidRPr="000E58AC" w:rsidRDefault="006B4ACC" w:rsidP="00612B5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Identifier</w:t>
            </w:r>
          </w:p>
        </w:tc>
      </w:tr>
      <w:tr w:rsidR="006B4ACC" w:rsidRPr="000E58AC" w14:paraId="78382398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C198230" w14:textId="77777777" w:rsidR="006B4ACC" w:rsidRPr="000E58AC" w:rsidRDefault="006B4ACC" w:rsidP="00612B52">
            <w:pPr>
              <w:spacing w:before="0" w:after="0"/>
              <w:contextualSpacing/>
              <w:jc w:val="center"/>
              <w:rPr>
                <w:rFonts w:ascii="Times" w:hAnsi="Times"/>
                <w:i w:val="0"/>
                <w:iCs w:val="0"/>
              </w:rPr>
            </w:pP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Ficoll-Paque</w:t>
            </w:r>
            <w:proofErr w:type="spellEnd"/>
            <w:r w:rsidRPr="000E58AC">
              <w:rPr>
                <w:rFonts w:ascii="Times" w:hAnsi="Times"/>
                <w:i w:val="0"/>
                <w:iCs w:val="0"/>
              </w:rPr>
              <w:t xml:space="preserve"> Premium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9A45D53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GE Healthcare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19D3CF4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17544203</w:t>
            </w:r>
          </w:p>
        </w:tc>
      </w:tr>
      <w:tr w:rsidR="006B4ACC" w:rsidRPr="000E58AC" w14:paraId="4F3D18E9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CBA7EF3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PBS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39A4E627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61E30A7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21600-044</w:t>
            </w:r>
          </w:p>
        </w:tc>
      </w:tr>
      <w:tr w:rsidR="006B4ACC" w:rsidRPr="000E58AC" w14:paraId="47D9FAE8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5F17CDB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EDTA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C4FD212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Sigma-Aldrich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D3AE7C3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03690-100mL</w:t>
            </w:r>
          </w:p>
        </w:tc>
      </w:tr>
      <w:tr w:rsidR="006B4ACC" w:rsidRPr="000E58AC" w14:paraId="65DE4B2C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07B72A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Ammonium Chloride (NH</w:t>
            </w:r>
            <w:r w:rsidRPr="000E58AC">
              <w:rPr>
                <w:rFonts w:ascii="Times" w:hAnsi="Times"/>
                <w:i w:val="0"/>
                <w:iCs w:val="0"/>
                <w:vertAlign w:val="subscript"/>
              </w:rPr>
              <w:t>4</w:t>
            </w:r>
            <w:r w:rsidRPr="000E58AC">
              <w:rPr>
                <w:rFonts w:ascii="Times" w:hAnsi="Times"/>
                <w:i w:val="0"/>
                <w:iCs w:val="0"/>
              </w:rPr>
              <w:t>Cl)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AEAE289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Sigma-Aldrich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001887F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254134-25G</w:t>
            </w:r>
          </w:p>
        </w:tc>
      </w:tr>
      <w:tr w:rsidR="006B4ACC" w:rsidRPr="000E58AC" w14:paraId="50DFBFB4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BF6CB6D" w14:textId="77777777" w:rsidR="006B4ACC" w:rsidRPr="00BD3EF5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>
              <w:rPr>
                <w:rFonts w:ascii="Times" w:hAnsi="Times"/>
                <w:i w:val="0"/>
                <w:iCs w:val="0"/>
              </w:rPr>
              <w:t>Recovery™ Cell Culture Freezing Medium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5E6D269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32300BA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BD3EF5">
              <w:rPr>
                <w:rFonts w:ascii="Times" w:hAnsi="Times"/>
              </w:rPr>
              <w:t>12648010</w:t>
            </w:r>
          </w:p>
        </w:tc>
      </w:tr>
      <w:tr w:rsidR="006B4ACC" w:rsidRPr="000E58AC" w14:paraId="10FA976B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32CA37F4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FBS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12D16422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5FB33B0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10270106</w:t>
            </w:r>
          </w:p>
        </w:tc>
      </w:tr>
      <w:tr w:rsidR="006B4ACC" w:rsidRPr="000E58AC" w14:paraId="3A2E3E59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88FAB59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DMSO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3AAD8079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D2687A3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D8418-100ML</w:t>
            </w:r>
          </w:p>
        </w:tc>
      </w:tr>
      <w:tr w:rsidR="006B4ACC" w:rsidRPr="000E58AC" w14:paraId="0CABAC29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B1AB6C6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Recovery Medium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AE2869F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F53608D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12648-010</w:t>
            </w:r>
          </w:p>
        </w:tc>
      </w:tr>
      <w:tr w:rsidR="006B4ACC" w:rsidRPr="000E58AC" w14:paraId="5276F1C5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30F85772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DMEM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23F6CE2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640E3FC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31600-091</w:t>
            </w:r>
          </w:p>
        </w:tc>
      </w:tr>
      <w:tr w:rsidR="006B4ACC" w:rsidRPr="000E58AC" w14:paraId="6C5B1C0B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3825E763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</w:t>
            </w:r>
            <w:r>
              <w:rPr>
                <w:rFonts w:ascii="Times" w:hAnsi="Times"/>
                <w:i w:val="0"/>
                <w:iCs w:val="0"/>
              </w:rPr>
              <w:t>ntibiotic</w:t>
            </w:r>
            <w:r w:rsidRPr="000E58AC">
              <w:rPr>
                <w:rFonts w:ascii="Times" w:hAnsi="Times"/>
                <w:i w:val="0"/>
                <w:iCs w:val="0"/>
              </w:rPr>
              <w:t>/A</w:t>
            </w:r>
            <w:r>
              <w:rPr>
                <w:rFonts w:ascii="Times" w:hAnsi="Times"/>
                <w:i w:val="0"/>
                <w:iCs w:val="0"/>
              </w:rPr>
              <w:t>ntimycotic (100X)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212A8C1F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784E3BDA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15240-062</w:t>
            </w:r>
          </w:p>
        </w:tc>
      </w:tr>
      <w:tr w:rsidR="006B4ACC" w:rsidRPr="000E58AC" w14:paraId="517C020D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E4FC9F4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DNase I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56038E80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Sigma-Aldrich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17E9DE3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DN25-100MG</w:t>
            </w:r>
          </w:p>
        </w:tc>
      </w:tr>
      <w:tr w:rsidR="006B4ACC" w:rsidRPr="000E58AC" w14:paraId="1F98DE1C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D679ED7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 xml:space="preserve">Human CD34 </w:t>
            </w: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MicroBead</w:t>
            </w:r>
            <w:proofErr w:type="spellEnd"/>
            <w:r w:rsidRPr="000E58AC">
              <w:rPr>
                <w:rFonts w:ascii="Times" w:hAnsi="Times"/>
                <w:i w:val="0"/>
                <w:iCs w:val="0"/>
              </w:rPr>
              <w:t xml:space="preserve"> Kit </w:t>
            </w: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UltraPure</w:t>
            </w:r>
            <w:proofErr w:type="spellEnd"/>
          </w:p>
        </w:tc>
        <w:tc>
          <w:tcPr>
            <w:tcW w:w="1480" w:type="pct"/>
            <w:shd w:val="clear" w:color="auto" w:fill="auto"/>
            <w:vAlign w:val="center"/>
          </w:tcPr>
          <w:p w14:paraId="2B456A16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Miltenyi</w:t>
            </w:r>
            <w:proofErr w:type="spellEnd"/>
            <w:r w:rsidRPr="000E58AC">
              <w:rPr>
                <w:rFonts w:ascii="Times" w:hAnsi="Times"/>
              </w:rPr>
              <w:t xml:space="preserve"> </w:t>
            </w:r>
            <w:proofErr w:type="spellStart"/>
            <w:r w:rsidRPr="000E58AC">
              <w:rPr>
                <w:rFonts w:ascii="Times" w:hAnsi="Times"/>
              </w:rPr>
              <w:t>Biotec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21038883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130-100-453</w:t>
            </w:r>
          </w:p>
        </w:tc>
      </w:tr>
      <w:tr w:rsidR="006B4ACC" w:rsidRPr="000E58AC" w14:paraId="0DCB824F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468DADD1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FBS MSC-certified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451F601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7575E5B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12662-029</w:t>
            </w:r>
          </w:p>
        </w:tc>
      </w:tr>
      <w:tr w:rsidR="006B4ACC" w:rsidRPr="000E58AC" w14:paraId="6E90E0F5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5352BB7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Mitomycin C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27EF5306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Sigma-Aldrich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350D1E4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M4287-2MG</w:t>
            </w:r>
          </w:p>
        </w:tc>
      </w:tr>
      <w:tr w:rsidR="006B4ACC" w:rsidRPr="000E58AC" w14:paraId="70F036E8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4712FBA2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StemSpan</w:t>
            </w:r>
            <w:proofErr w:type="spellEnd"/>
            <w:r w:rsidRPr="000E58AC">
              <w:rPr>
                <w:rFonts w:ascii="Times" w:hAnsi="Times"/>
                <w:i w:val="0"/>
                <w:iCs w:val="0"/>
              </w:rPr>
              <w:t xml:space="preserve"> SFEM II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3E4C4D98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STEMCELL Technologies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0498E99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09655</w:t>
            </w:r>
          </w:p>
        </w:tc>
      </w:tr>
      <w:tr w:rsidR="006B4ACC" w:rsidRPr="000E58AC" w14:paraId="3EB69C35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4A774C61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SCF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5DBA06DE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PeproTech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44A6667D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AF-HHSC3</w:t>
            </w:r>
          </w:p>
        </w:tc>
      </w:tr>
      <w:tr w:rsidR="006B4ACC" w:rsidRPr="000E58AC" w14:paraId="68122135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E936C13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Flt3L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8A61866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PeproTech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1702F8DE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AF-HHSC3</w:t>
            </w:r>
          </w:p>
        </w:tc>
      </w:tr>
      <w:tr w:rsidR="006B4ACC" w:rsidRPr="000E58AC" w14:paraId="56D028F4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A90CFD0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TPO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0812512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PeproTech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3577FA75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AF-HHSC3</w:t>
            </w:r>
          </w:p>
        </w:tc>
      </w:tr>
      <w:tr w:rsidR="006B4ACC" w:rsidRPr="000E58AC" w14:paraId="4CDE9275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0ABFF94D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bFGF</w:t>
            </w:r>
            <w:proofErr w:type="spellEnd"/>
          </w:p>
        </w:tc>
        <w:tc>
          <w:tcPr>
            <w:tcW w:w="1480" w:type="pct"/>
            <w:shd w:val="clear" w:color="auto" w:fill="auto"/>
            <w:vAlign w:val="center"/>
          </w:tcPr>
          <w:p w14:paraId="01CBBE97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PeproTech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005B6281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AF-100-18B</w:t>
            </w:r>
          </w:p>
        </w:tc>
      </w:tr>
      <w:tr w:rsidR="006B4ACC" w:rsidRPr="000E58AC" w14:paraId="04962275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1A567B2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Trypan Blue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1187CF0A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21E6F07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15250-061</w:t>
            </w:r>
          </w:p>
        </w:tc>
      </w:tr>
      <w:tr w:rsidR="006B4ACC" w:rsidRPr="000E58AC" w14:paraId="710E26CA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0EB49DDA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MethoCult</w:t>
            </w:r>
            <w:proofErr w:type="spellEnd"/>
            <w:r w:rsidRPr="000E58AC">
              <w:rPr>
                <w:rFonts w:ascii="Times" w:hAnsi="Times" w:cs="Calibri"/>
                <w:i w:val="0"/>
                <w:iCs w:val="0"/>
              </w:rPr>
              <w:t>™</w:t>
            </w:r>
            <w:r w:rsidRPr="000E58AC">
              <w:rPr>
                <w:rFonts w:ascii="Times" w:hAnsi="Times"/>
                <w:i w:val="0"/>
                <w:iCs w:val="0"/>
              </w:rPr>
              <w:t xml:space="preserve"> Classic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42186247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STEMCELL Technologies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C7F0C78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04434</w:t>
            </w:r>
          </w:p>
        </w:tc>
      </w:tr>
      <w:tr w:rsidR="006B4ACC" w:rsidRPr="000E58AC" w14:paraId="42F6DD12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46F3135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proofErr w:type="spellStart"/>
            <w:r w:rsidRPr="000E58AC">
              <w:rPr>
                <w:rFonts w:ascii="Times" w:hAnsi="Times"/>
                <w:i w:val="0"/>
                <w:iCs w:val="0"/>
              </w:rPr>
              <w:t>MyeloCult</w:t>
            </w:r>
            <w:proofErr w:type="spellEnd"/>
            <w:r w:rsidRPr="000E58AC">
              <w:rPr>
                <w:rFonts w:ascii="Times" w:hAnsi="Times" w:cs="Calibri"/>
                <w:i w:val="0"/>
                <w:iCs w:val="0"/>
              </w:rPr>
              <w:t>™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63A938D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STEMCELL Technologies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403B6DFA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05150</w:t>
            </w:r>
          </w:p>
        </w:tc>
      </w:tr>
      <w:tr w:rsidR="006B4ACC" w:rsidRPr="000E58AC" w14:paraId="2BFEBAAE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138BDFC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Hydrocortisone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81549EE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STEMCELL Technologies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3C231D6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07904</w:t>
            </w:r>
          </w:p>
        </w:tc>
      </w:tr>
      <w:tr w:rsidR="006B4ACC" w:rsidRPr="000E58AC" w14:paraId="164481AD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664C7A2D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LIVE/DEAD Fixable Far Red Dead Cell Stain Kit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1EF80FCE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Thermo Fisher Scientific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D830430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L34974</w:t>
            </w:r>
          </w:p>
        </w:tc>
      </w:tr>
      <w:tr w:rsidR="006B4ACC" w:rsidRPr="000E58AC" w14:paraId="65F0B478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5D2F9453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Anti-Human CD34 FITC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055A2320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BioLegend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6E023679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343504</w:t>
            </w:r>
          </w:p>
        </w:tc>
      </w:tr>
      <w:tr w:rsidR="006B4ACC" w:rsidRPr="000E58AC" w14:paraId="221AC1D0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5E484AD1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Anti-Human CD34 PE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166B0AFF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BioLegend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23918EA9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343506</w:t>
            </w:r>
          </w:p>
        </w:tc>
      </w:tr>
      <w:tr w:rsidR="006B4ACC" w:rsidRPr="000E58AC" w14:paraId="64509A69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778A08E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Anti-Human CD34 PerCP-Cy5.5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05854711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BD Biosciences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503F811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347222</w:t>
            </w:r>
          </w:p>
        </w:tc>
      </w:tr>
      <w:tr w:rsidR="006B4ACC" w:rsidRPr="000E58AC" w14:paraId="5B5DBBD0" w14:textId="77777777" w:rsidTr="00612B5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0340A01D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Anti-Human CD90 PE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614B3693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proofErr w:type="spellStart"/>
            <w:r w:rsidRPr="000E58AC">
              <w:rPr>
                <w:rFonts w:ascii="Times" w:hAnsi="Times"/>
              </w:rPr>
              <w:t>BioLegend</w:t>
            </w:r>
            <w:proofErr w:type="spellEnd"/>
          </w:p>
        </w:tc>
        <w:tc>
          <w:tcPr>
            <w:tcW w:w="910" w:type="pct"/>
            <w:shd w:val="clear" w:color="auto" w:fill="auto"/>
            <w:vAlign w:val="center"/>
          </w:tcPr>
          <w:p w14:paraId="1D798E88" w14:textId="77777777" w:rsidR="006B4ACC" w:rsidRPr="000E58AC" w:rsidRDefault="006B4ACC" w:rsidP="00612B5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328110</w:t>
            </w:r>
          </w:p>
        </w:tc>
      </w:tr>
      <w:tr w:rsidR="006B4ACC" w:rsidRPr="000E58AC" w14:paraId="3ECBE0C0" w14:textId="77777777" w:rsidTr="0061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pct"/>
            <w:vAlign w:val="center"/>
          </w:tcPr>
          <w:p w14:paraId="35FB148C" w14:textId="77777777" w:rsidR="006B4ACC" w:rsidRPr="000E58AC" w:rsidRDefault="006B4ACC" w:rsidP="00612B52">
            <w:pPr>
              <w:spacing w:before="0" w:after="0"/>
              <w:jc w:val="center"/>
              <w:rPr>
                <w:rFonts w:ascii="Times" w:hAnsi="Times"/>
                <w:i w:val="0"/>
                <w:iCs w:val="0"/>
              </w:rPr>
            </w:pPr>
            <w:r w:rsidRPr="000E58AC">
              <w:rPr>
                <w:rFonts w:ascii="Times" w:hAnsi="Times"/>
                <w:i w:val="0"/>
                <w:iCs w:val="0"/>
              </w:rPr>
              <w:t>Formaldehyde</w:t>
            </w:r>
          </w:p>
        </w:tc>
        <w:tc>
          <w:tcPr>
            <w:tcW w:w="1480" w:type="pct"/>
            <w:shd w:val="clear" w:color="auto" w:fill="auto"/>
            <w:vAlign w:val="center"/>
          </w:tcPr>
          <w:p w14:paraId="7C500D9B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Sigma-Aldrich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626EFD7" w14:textId="77777777" w:rsidR="006B4ACC" w:rsidRPr="000E58AC" w:rsidRDefault="006B4ACC" w:rsidP="00612B5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</w:rPr>
            </w:pPr>
            <w:r w:rsidRPr="000E58AC">
              <w:rPr>
                <w:rFonts w:ascii="Times" w:hAnsi="Times"/>
              </w:rPr>
              <w:t>158127</w:t>
            </w:r>
          </w:p>
        </w:tc>
      </w:tr>
    </w:tbl>
    <w:p w14:paraId="2E79F0D4" w14:textId="77777777" w:rsidR="006B4ACC" w:rsidRDefault="006B4ACC" w:rsidP="006B4ACC">
      <w:pPr>
        <w:rPr>
          <w:b/>
          <w:bCs/>
          <w:sz w:val="32"/>
          <w:szCs w:val="32"/>
        </w:rPr>
      </w:pPr>
    </w:p>
    <w:p w14:paraId="559C2467" w14:textId="77777777" w:rsidR="006B4ACC" w:rsidRPr="00B119F0" w:rsidRDefault="006B4ACC" w:rsidP="00B119F0">
      <w:pPr>
        <w:contextualSpacing/>
        <w:jc w:val="center"/>
        <w:rPr>
          <w:rFonts w:ascii="Times" w:hAnsi="Times"/>
        </w:rPr>
      </w:pPr>
    </w:p>
    <w:sectPr w:rsidR="006B4ACC" w:rsidRPr="00B119F0" w:rsidSect="001756FB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355" w:right="1181" w:bottom="615" w:left="1282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677CE" w14:textId="77777777" w:rsidR="00757004" w:rsidRDefault="00757004" w:rsidP="00117666">
      <w:pPr>
        <w:spacing w:after="0"/>
      </w:pPr>
      <w:r>
        <w:separator/>
      </w:r>
    </w:p>
  </w:endnote>
  <w:endnote w:type="continuationSeparator" w:id="0">
    <w:p w14:paraId="7836577A" w14:textId="77777777" w:rsidR="00757004" w:rsidRDefault="007570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AA38FA" w:rsidRPr="00577C4C" w:rsidRDefault="00AA38F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A38FA" w:rsidRPr="00577C4C" w:rsidRDefault="00AA38F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AA38FA" w:rsidRPr="00577C4C" w:rsidRDefault="00AA38F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AA38FA" w:rsidRPr="00577C4C" w:rsidRDefault="00AA38F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A38FA" w:rsidRPr="00577C4C" w:rsidRDefault="00AA38F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AA38FA" w:rsidRPr="00577C4C" w:rsidRDefault="00AA38F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E6A76" w14:textId="77777777" w:rsidR="00757004" w:rsidRDefault="00757004" w:rsidP="00117666">
      <w:pPr>
        <w:spacing w:after="0"/>
      </w:pPr>
      <w:r>
        <w:separator/>
      </w:r>
    </w:p>
  </w:footnote>
  <w:footnote w:type="continuationSeparator" w:id="0">
    <w:p w14:paraId="08FED181" w14:textId="77777777" w:rsidR="00757004" w:rsidRDefault="007570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AA38FA" w:rsidRPr="009151AA" w:rsidRDefault="00AA38F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AA38FA" w:rsidRDefault="00AA38F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5858"/>
    <w:rsid w:val="000F4BAF"/>
    <w:rsid w:val="00100AF2"/>
    <w:rsid w:val="00105FD9"/>
    <w:rsid w:val="00117666"/>
    <w:rsid w:val="001549D3"/>
    <w:rsid w:val="00160065"/>
    <w:rsid w:val="001756FB"/>
    <w:rsid w:val="00177D84"/>
    <w:rsid w:val="001C221C"/>
    <w:rsid w:val="002276E5"/>
    <w:rsid w:val="00267D18"/>
    <w:rsid w:val="00274347"/>
    <w:rsid w:val="002868E2"/>
    <w:rsid w:val="002869C3"/>
    <w:rsid w:val="002936E4"/>
    <w:rsid w:val="002A123D"/>
    <w:rsid w:val="002B4A57"/>
    <w:rsid w:val="002C74CA"/>
    <w:rsid w:val="003123F4"/>
    <w:rsid w:val="00313898"/>
    <w:rsid w:val="003544FB"/>
    <w:rsid w:val="003A6E20"/>
    <w:rsid w:val="003D2F2D"/>
    <w:rsid w:val="003E50CE"/>
    <w:rsid w:val="00401590"/>
    <w:rsid w:val="004065F2"/>
    <w:rsid w:val="00446BB3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7F8E"/>
    <w:rsid w:val="00613F47"/>
    <w:rsid w:val="006375C7"/>
    <w:rsid w:val="00654E8F"/>
    <w:rsid w:val="00660D05"/>
    <w:rsid w:val="006820B1"/>
    <w:rsid w:val="006A2D62"/>
    <w:rsid w:val="006B4ACC"/>
    <w:rsid w:val="006B7D14"/>
    <w:rsid w:val="00701727"/>
    <w:rsid w:val="0070566C"/>
    <w:rsid w:val="00714C50"/>
    <w:rsid w:val="00725A7D"/>
    <w:rsid w:val="007501BE"/>
    <w:rsid w:val="00757004"/>
    <w:rsid w:val="00790BB3"/>
    <w:rsid w:val="007C206C"/>
    <w:rsid w:val="00817DD6"/>
    <w:rsid w:val="0083759F"/>
    <w:rsid w:val="00885156"/>
    <w:rsid w:val="008D7EA9"/>
    <w:rsid w:val="009016D4"/>
    <w:rsid w:val="009151AA"/>
    <w:rsid w:val="009163AE"/>
    <w:rsid w:val="0093429D"/>
    <w:rsid w:val="00943573"/>
    <w:rsid w:val="00964134"/>
    <w:rsid w:val="00970F7D"/>
    <w:rsid w:val="00994A3D"/>
    <w:rsid w:val="009C2B12"/>
    <w:rsid w:val="009F21B5"/>
    <w:rsid w:val="00A174D9"/>
    <w:rsid w:val="00A8227A"/>
    <w:rsid w:val="00AA38FA"/>
    <w:rsid w:val="00AA4D24"/>
    <w:rsid w:val="00AB6715"/>
    <w:rsid w:val="00B119F0"/>
    <w:rsid w:val="00B1671E"/>
    <w:rsid w:val="00B25EB8"/>
    <w:rsid w:val="00B37F4D"/>
    <w:rsid w:val="00B55361"/>
    <w:rsid w:val="00B84D86"/>
    <w:rsid w:val="00B84D96"/>
    <w:rsid w:val="00BD3EF5"/>
    <w:rsid w:val="00C52A7B"/>
    <w:rsid w:val="00C56BAF"/>
    <w:rsid w:val="00C679AA"/>
    <w:rsid w:val="00C75972"/>
    <w:rsid w:val="00CD066B"/>
    <w:rsid w:val="00CE4FEE"/>
    <w:rsid w:val="00D060CF"/>
    <w:rsid w:val="00D73C50"/>
    <w:rsid w:val="00DB59C3"/>
    <w:rsid w:val="00DC259A"/>
    <w:rsid w:val="00DE23E8"/>
    <w:rsid w:val="00E1113D"/>
    <w:rsid w:val="00E17992"/>
    <w:rsid w:val="00E52377"/>
    <w:rsid w:val="00E537AD"/>
    <w:rsid w:val="00E5496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7Colourful">
    <w:name w:val="Grid Table 7 Colorful"/>
    <w:basedOn w:val="TableNormal"/>
    <w:uiPriority w:val="52"/>
    <w:rsid w:val="00E1113D"/>
    <w:pPr>
      <w:spacing w:after="0" w:line="240" w:lineRule="auto"/>
    </w:pPr>
    <w:rPr>
      <w:color w:val="000000" w:themeColor="text1"/>
      <w:sz w:val="24"/>
      <w:szCs w:val="24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Revision">
    <w:name w:val="Revision"/>
    <w:hidden/>
    <w:uiPriority w:val="99"/>
    <w:semiHidden/>
    <w:rsid w:val="00AA38F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115C62-ACD1-0240-8413-49A9A0637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32</TotalTime>
  <Pages>9</Pages>
  <Words>984</Words>
  <Characters>5611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André Dargen de Matos Branco</cp:lastModifiedBy>
  <cp:revision>10</cp:revision>
  <cp:lastPrinted>2013-10-03T12:51:00Z</cp:lastPrinted>
  <dcterms:created xsi:type="dcterms:W3CDTF">2020-07-28T16:02:00Z</dcterms:created>
  <dcterms:modified xsi:type="dcterms:W3CDTF">2020-08-07T12:01:00Z</dcterms:modified>
</cp:coreProperties>
</file>