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5C" w:rsidRPr="001F1FC0" w:rsidRDefault="00786C5C" w:rsidP="0078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expression of NOX from s</w:t>
      </w:r>
      <w:r w:rsidRPr="001F1FC0">
        <w:rPr>
          <w:rFonts w:ascii="Times New Roman" w:hAnsi="Times New Roman" w:cs="Times New Roman"/>
          <w:b/>
          <w:sz w:val="24"/>
          <w:szCs w:val="24"/>
        </w:rPr>
        <w:t>ynthetic promoters reveal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F1F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 important </w:t>
      </w:r>
      <w:r w:rsidRPr="001F1FC0">
        <w:rPr>
          <w:rFonts w:ascii="Times New Roman" w:hAnsi="Times New Roman" w:cs="Times New Roman"/>
          <w:b/>
          <w:sz w:val="24"/>
          <w:szCs w:val="24"/>
        </w:rPr>
        <w:t xml:space="preserve">role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1F1FC0">
        <w:rPr>
          <w:rFonts w:ascii="Times New Roman" w:hAnsi="Times New Roman" w:cs="Times New Roman"/>
          <w:b/>
          <w:sz w:val="24"/>
          <w:szCs w:val="24"/>
        </w:rPr>
        <w:t>redox status in</w:t>
      </w:r>
      <w:r>
        <w:rPr>
          <w:rFonts w:ascii="Times New Roman" w:hAnsi="Times New Roman" w:cs="Times New Roman"/>
          <w:b/>
          <w:sz w:val="24"/>
          <w:szCs w:val="24"/>
        </w:rPr>
        <w:t xml:space="preserve"> regulating </w:t>
      </w:r>
      <w:r w:rsidRPr="001F1FC0">
        <w:rPr>
          <w:rFonts w:ascii="Times New Roman" w:hAnsi="Times New Roman" w:cs="Times New Roman"/>
          <w:b/>
          <w:sz w:val="24"/>
          <w:szCs w:val="24"/>
        </w:rPr>
        <w:t xml:space="preserve">secondary metabolism </w:t>
      </w:r>
      <w:r>
        <w:rPr>
          <w:rFonts w:ascii="Times New Roman" w:hAnsi="Times New Roman" w:cs="Times New Roman"/>
          <w:b/>
          <w:sz w:val="24"/>
          <w:szCs w:val="24"/>
        </w:rPr>
        <w:t>of</w:t>
      </w:r>
      <w:r w:rsidRPr="001F1F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1FC0">
        <w:rPr>
          <w:rFonts w:ascii="Times New Roman" w:hAnsi="Times New Roman" w:cs="Times New Roman"/>
          <w:b/>
          <w:i/>
          <w:sz w:val="24"/>
          <w:szCs w:val="24"/>
        </w:rPr>
        <w:t>Saccharopolyspora</w:t>
      </w:r>
      <w:proofErr w:type="spellEnd"/>
      <w:r w:rsidRPr="001F1FC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F1FC0">
        <w:rPr>
          <w:rFonts w:ascii="Times New Roman" w:hAnsi="Times New Roman" w:cs="Times New Roman"/>
          <w:b/>
          <w:i/>
          <w:sz w:val="24"/>
          <w:szCs w:val="24"/>
        </w:rPr>
        <w:t>erythraea</w:t>
      </w:r>
      <w:proofErr w:type="spellEnd"/>
    </w:p>
    <w:p w:rsidR="00040228" w:rsidRPr="001F1FC0" w:rsidRDefault="00040228" w:rsidP="00040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FC0">
        <w:rPr>
          <w:rFonts w:ascii="Times New Roman" w:hAnsi="Times New Roman" w:cs="Times New Roman"/>
          <w:b/>
          <w:sz w:val="24"/>
          <w:szCs w:val="24"/>
        </w:rPr>
        <w:t xml:space="preserve">Xiaobo </w:t>
      </w:r>
      <w:proofErr w:type="spellStart"/>
      <w:r w:rsidRPr="001F1FC0">
        <w:rPr>
          <w:rFonts w:ascii="Times New Roman" w:hAnsi="Times New Roman" w:cs="Times New Roman"/>
          <w:b/>
          <w:sz w:val="24"/>
          <w:szCs w:val="24"/>
        </w:rPr>
        <w:t>Li</w:t>
      </w:r>
      <w:r w:rsidRPr="001F1FC0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proofErr w:type="gramStart"/>
      <w:r w:rsidRPr="001F1FC0">
        <w:rPr>
          <w:rFonts w:ascii="Times New Roman" w:hAnsi="Times New Roman" w:cs="Times New Roman"/>
          <w:b/>
          <w:sz w:val="24"/>
          <w:szCs w:val="24"/>
          <w:vertAlign w:val="superscript"/>
        </w:rPr>
        <w:t>,b</w:t>
      </w:r>
      <w:proofErr w:type="spellEnd"/>
      <w:proofErr w:type="gramEnd"/>
      <w:r w:rsidRPr="001F1FC0">
        <w:rPr>
          <w:rFonts w:ascii="Times New Roman" w:hAnsi="Times New Roman" w:cs="Times New Roman"/>
          <w:b/>
          <w:sz w:val="24"/>
          <w:szCs w:val="24"/>
        </w:rPr>
        <w:t>, Ju Chu</w:t>
      </w:r>
      <w:r w:rsidR="001044A2">
        <w:rPr>
          <w:rFonts w:ascii="Times New Roman" w:hAnsi="Times New Roman" w:cs="Times New Roman"/>
          <w:b/>
          <w:sz w:val="24"/>
          <w:szCs w:val="24"/>
          <w:vertAlign w:val="superscript"/>
        </w:rPr>
        <w:t>a</w:t>
      </w:r>
      <w:r w:rsidR="001044A2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#</w:t>
      </w:r>
      <w:r w:rsidRPr="001F1FC0">
        <w:rPr>
          <w:rFonts w:ascii="Times New Roman" w:hAnsi="Times New Roman" w:cs="Times New Roman"/>
          <w:b/>
          <w:sz w:val="24"/>
          <w:szCs w:val="24"/>
        </w:rPr>
        <w:t xml:space="preserve">, and Peter Ruhdal </w:t>
      </w:r>
      <w:proofErr w:type="spellStart"/>
      <w:r w:rsidRPr="001F1FC0">
        <w:rPr>
          <w:rFonts w:ascii="Times New Roman" w:hAnsi="Times New Roman" w:cs="Times New Roman"/>
          <w:b/>
          <w:sz w:val="24"/>
          <w:szCs w:val="24"/>
        </w:rPr>
        <w:t>Jensen</w:t>
      </w:r>
      <w:r w:rsidR="001044A2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proofErr w:type="spellEnd"/>
      <w:r w:rsidR="001044A2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#</w:t>
      </w:r>
    </w:p>
    <w:p w:rsidR="00040228" w:rsidRPr="001F1FC0" w:rsidRDefault="00040228" w:rsidP="00040228">
      <w:pPr>
        <w:rPr>
          <w:rFonts w:ascii="Times New Roman" w:hAnsi="Times New Roman" w:cs="Times New Roman"/>
          <w:sz w:val="24"/>
          <w:szCs w:val="24"/>
        </w:rPr>
      </w:pPr>
      <w:r w:rsidRPr="001F1FC0">
        <w:rPr>
          <w:rFonts w:ascii="Times New Roman" w:hAnsi="Times New Roman" w:cs="Times New Roman"/>
          <w:sz w:val="24"/>
          <w:szCs w:val="24"/>
        </w:rPr>
        <w:t xml:space="preserve">a State Key Laboratory of Bioreactor Engineering, East China University of Science and Technology, 130 </w:t>
      </w:r>
      <w:proofErr w:type="spellStart"/>
      <w:r w:rsidRPr="001F1FC0">
        <w:rPr>
          <w:rFonts w:ascii="Times New Roman" w:hAnsi="Times New Roman" w:cs="Times New Roman"/>
          <w:sz w:val="24"/>
          <w:szCs w:val="24"/>
        </w:rPr>
        <w:t>Meilong</w:t>
      </w:r>
      <w:proofErr w:type="spellEnd"/>
      <w:r w:rsidRPr="001F1FC0">
        <w:rPr>
          <w:rFonts w:ascii="Times New Roman" w:hAnsi="Times New Roman" w:cs="Times New Roman"/>
          <w:sz w:val="24"/>
          <w:szCs w:val="24"/>
        </w:rPr>
        <w:t xml:space="preserve"> Road, Shanghai 200237, People’s Republic of China</w:t>
      </w:r>
    </w:p>
    <w:p w:rsidR="00040228" w:rsidRPr="001F1FC0" w:rsidRDefault="00040228" w:rsidP="00040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1FC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F1FC0">
        <w:rPr>
          <w:rFonts w:ascii="Times New Roman" w:hAnsi="Times New Roman" w:cs="Times New Roman"/>
          <w:sz w:val="24"/>
          <w:szCs w:val="24"/>
        </w:rPr>
        <w:t xml:space="preserve"> National Food Institute, Technical University of Denmark, </w:t>
      </w:r>
      <w:proofErr w:type="spellStart"/>
      <w:r w:rsidRPr="001F1FC0">
        <w:rPr>
          <w:rFonts w:ascii="Times New Roman" w:hAnsi="Times New Roman" w:cs="Times New Roman"/>
          <w:sz w:val="24"/>
          <w:szCs w:val="24"/>
        </w:rPr>
        <w:t>Kemitorvet</w:t>
      </w:r>
      <w:proofErr w:type="spellEnd"/>
      <w:r w:rsidRPr="001F1FC0">
        <w:rPr>
          <w:rFonts w:ascii="Times New Roman" w:hAnsi="Times New Roman" w:cs="Times New Roman"/>
          <w:sz w:val="24"/>
          <w:szCs w:val="24"/>
        </w:rPr>
        <w:t xml:space="preserve">, Building 201, 2800 </w:t>
      </w:r>
      <w:proofErr w:type="spellStart"/>
      <w:r w:rsidRPr="001F1FC0">
        <w:rPr>
          <w:rFonts w:ascii="Times New Roman" w:hAnsi="Times New Roman" w:cs="Times New Roman"/>
          <w:sz w:val="24"/>
          <w:szCs w:val="24"/>
        </w:rPr>
        <w:t>Kongens</w:t>
      </w:r>
      <w:proofErr w:type="spellEnd"/>
      <w:r w:rsidRPr="001F1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FC0">
        <w:rPr>
          <w:rFonts w:ascii="Times New Roman" w:hAnsi="Times New Roman" w:cs="Times New Roman"/>
          <w:sz w:val="24"/>
          <w:szCs w:val="24"/>
        </w:rPr>
        <w:t>Lyngby</w:t>
      </w:r>
      <w:proofErr w:type="spellEnd"/>
      <w:r w:rsidRPr="001F1FC0">
        <w:rPr>
          <w:rFonts w:ascii="Times New Roman" w:hAnsi="Times New Roman" w:cs="Times New Roman"/>
          <w:sz w:val="24"/>
          <w:szCs w:val="24"/>
        </w:rPr>
        <w:t>, Denmark</w:t>
      </w:r>
    </w:p>
    <w:p w:rsidR="00040228" w:rsidRPr="001F1FC0" w:rsidRDefault="00040228" w:rsidP="00040228">
      <w:pPr>
        <w:rPr>
          <w:rFonts w:ascii="Times New Roman" w:hAnsi="Times New Roman" w:cs="Times New Roman"/>
          <w:sz w:val="24"/>
          <w:szCs w:val="24"/>
        </w:rPr>
      </w:pPr>
    </w:p>
    <w:p w:rsidR="00040228" w:rsidRPr="001F1FC0" w:rsidRDefault="001044A2" w:rsidP="00040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#</w:t>
      </w:r>
      <w:r w:rsidR="00040228" w:rsidRPr="001F1FC0">
        <w:rPr>
          <w:rFonts w:ascii="Times New Roman" w:hAnsi="Times New Roman" w:cs="Times New Roman"/>
          <w:sz w:val="24"/>
          <w:szCs w:val="24"/>
        </w:rPr>
        <w:t>Corresponding authors:</w:t>
      </w:r>
    </w:p>
    <w:p w:rsidR="00040228" w:rsidRPr="001F1FC0" w:rsidRDefault="00040228" w:rsidP="00040228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1F1FC0">
        <w:rPr>
          <w:rFonts w:ascii="Times New Roman" w:hAnsi="Times New Roman" w:cs="Times New Roman"/>
          <w:sz w:val="24"/>
          <w:szCs w:val="24"/>
        </w:rPr>
        <w:t xml:space="preserve">Ju Chu: juchu@ecust.edu.cn; Tel. </w:t>
      </w:r>
      <w:r w:rsidRPr="001F1FC0">
        <w:rPr>
          <w:rFonts w:ascii="Times New Roman" w:hAnsi="Times New Roman" w:cs="Times New Roman"/>
          <w:sz w:val="24"/>
          <w:szCs w:val="24"/>
          <w:lang w:val="da-DK"/>
        </w:rPr>
        <w:t>(+86) 021-64253021</w:t>
      </w:r>
    </w:p>
    <w:p w:rsidR="00040228" w:rsidRPr="001F1FC0" w:rsidRDefault="00040228" w:rsidP="00040228">
      <w:pPr>
        <w:rPr>
          <w:rFonts w:ascii="Times New Roman" w:hAnsi="Times New Roman" w:cs="Times New Roman"/>
          <w:sz w:val="24"/>
          <w:szCs w:val="24"/>
        </w:rPr>
      </w:pPr>
      <w:r w:rsidRPr="001F1FC0">
        <w:rPr>
          <w:rFonts w:ascii="Times New Roman" w:hAnsi="Times New Roman" w:cs="Times New Roman"/>
          <w:sz w:val="24"/>
          <w:szCs w:val="24"/>
          <w:lang w:val="da-DK"/>
        </w:rPr>
        <w:t xml:space="preserve">Peter Ruhdal Jensen: perj@food.dtu.dk; Tel. </w:t>
      </w:r>
      <w:r w:rsidRPr="001F1FC0">
        <w:rPr>
          <w:rFonts w:ascii="Times New Roman" w:hAnsi="Times New Roman" w:cs="Times New Roman"/>
          <w:sz w:val="24"/>
          <w:szCs w:val="24"/>
        </w:rPr>
        <w:t>(+45) 20855601</w:t>
      </w:r>
    </w:p>
    <w:p w:rsidR="00040228" w:rsidRDefault="00040228">
      <w:pPr>
        <w:rPr>
          <w:rFonts w:ascii="Times New Roman" w:hAnsi="Times New Roman" w:cs="Times New Roman"/>
        </w:rPr>
      </w:pPr>
    </w:p>
    <w:p w:rsidR="00040228" w:rsidRDefault="00040228">
      <w:pPr>
        <w:rPr>
          <w:rFonts w:ascii="Times New Roman" w:hAnsi="Times New Roman" w:cs="Times New Roman"/>
        </w:rPr>
      </w:pPr>
    </w:p>
    <w:p w:rsidR="00040228" w:rsidRDefault="00040228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  <w:lang w:eastAsia="zh-CN"/>
        </w:rPr>
        <w:id w:val="7516960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0228" w:rsidRPr="003A7EA3" w:rsidRDefault="00040228">
          <w:pPr>
            <w:pStyle w:val="TOCHeading"/>
            <w:rPr>
              <w:rFonts w:ascii="Times New Roman" w:hAnsi="Times New Roman" w:cs="Times New Roman"/>
              <w:color w:val="auto"/>
            </w:rPr>
          </w:pPr>
          <w:r w:rsidRPr="003A7EA3">
            <w:rPr>
              <w:rFonts w:ascii="Times New Roman" w:hAnsi="Times New Roman" w:cs="Times New Roman"/>
              <w:color w:val="auto"/>
            </w:rPr>
            <w:t>Contents</w:t>
          </w:r>
        </w:p>
        <w:p w:rsidR="003A7EA3" w:rsidRPr="003A7EA3" w:rsidRDefault="00040228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r w:rsidRPr="003A7EA3">
            <w:rPr>
              <w:rFonts w:ascii="Times New Roman" w:hAnsi="Times New Roman" w:cs="Times New Roman"/>
            </w:rPr>
            <w:fldChar w:fldCharType="begin"/>
          </w:r>
          <w:r w:rsidRPr="003A7EA3">
            <w:rPr>
              <w:rFonts w:ascii="Times New Roman" w:hAnsi="Times New Roman" w:cs="Times New Roman"/>
            </w:rPr>
            <w:instrText xml:space="preserve"> TOC \o "1-3" \h \z \u </w:instrText>
          </w:r>
          <w:r w:rsidRPr="003A7EA3">
            <w:rPr>
              <w:rFonts w:ascii="Times New Roman" w:hAnsi="Times New Roman" w:cs="Times New Roman"/>
            </w:rPr>
            <w:fldChar w:fldCharType="separate"/>
          </w:r>
          <w:hyperlink w:anchor="_Toc38891621" w:history="1">
            <w:r w:rsidR="003A7EA3" w:rsidRPr="003A7EA3">
              <w:rPr>
                <w:rStyle w:val="Hyperlink"/>
                <w:rFonts w:ascii="Times New Roman" w:hAnsi="Times New Roman" w:cs="Times New Roman"/>
                <w:noProof/>
              </w:rPr>
              <w:t xml:space="preserve">Figure S1. Search for putative 16s rRNA promoters in </w:t>
            </w:r>
            <w:r w:rsidR="003A7EA3" w:rsidRPr="003A7EA3">
              <w:rPr>
                <w:rStyle w:val="Hyperlink"/>
                <w:rFonts w:ascii="Times New Roman" w:hAnsi="Times New Roman" w:cs="Times New Roman"/>
                <w:i/>
                <w:noProof/>
              </w:rPr>
              <w:t>S. erythraea</w:t>
            </w:r>
            <w:r w:rsidR="003A7EA3" w:rsidRPr="003A7EA3">
              <w:rPr>
                <w:rStyle w:val="Hyperlink"/>
                <w:rFonts w:ascii="Times New Roman" w:hAnsi="Times New Roman" w:cs="Times New Roman"/>
                <w:noProof/>
              </w:rPr>
              <w:t>..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instrText xml:space="preserve"> PAGEREF _Toc38891621 \h </w:instrTex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A7EA3" w:rsidRPr="003A7EA3" w:rsidRDefault="006338BA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w:anchor="_Toc38891622" w:history="1">
            <w:r w:rsidR="003A7EA3" w:rsidRPr="003A7EA3">
              <w:rPr>
                <w:rStyle w:val="Hyperlink"/>
                <w:rFonts w:ascii="Times New Roman" w:hAnsi="Times New Roman" w:cs="Times New Roman"/>
                <w:noProof/>
              </w:rPr>
              <w:t>Figure S2. Coding sequence of NADH oxidase after codon optimization.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instrText xml:space="preserve"> PAGEREF _Toc38891622 \h </w:instrTex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3A7EA3" w:rsidRPr="003A7EA3" w:rsidRDefault="006338BA">
          <w:pPr>
            <w:pStyle w:val="TOC1"/>
            <w:tabs>
              <w:tab w:val="right" w:leader="dot" w:pos="9350"/>
            </w:tabs>
            <w:rPr>
              <w:rFonts w:ascii="Times New Roman" w:hAnsi="Times New Roman" w:cs="Times New Roman"/>
              <w:noProof/>
            </w:rPr>
          </w:pPr>
          <w:hyperlink w:anchor="_Toc38891623" w:history="1">
            <w:r w:rsidR="003A7EA3" w:rsidRPr="003A7EA3">
              <w:rPr>
                <w:rStyle w:val="Hyperlink"/>
                <w:rFonts w:ascii="Times New Roman" w:hAnsi="Times New Roman" w:cs="Times New Roman"/>
                <w:noProof/>
              </w:rPr>
              <w:t>Figure S3. Concentration of residual glucose for E3 and E3::F1F0ATPase (E3H) in 1 L fermenters with 600 mL minimal liquid medium.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instrText xml:space="preserve"> PAGEREF _Toc38891623 \h </w:instrTex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3A7EA3" w:rsidRPr="003A7EA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040228" w:rsidRPr="003A7EA3" w:rsidRDefault="00040228">
          <w:pPr>
            <w:rPr>
              <w:rFonts w:ascii="Times New Roman" w:hAnsi="Times New Roman" w:cs="Times New Roman"/>
            </w:rPr>
          </w:pPr>
          <w:r w:rsidRPr="003A7EA3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040228" w:rsidRDefault="00040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4226" w:rsidRDefault="00A33A3D" w:rsidP="00DD42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D16915" wp14:editId="62B91DF3">
            <wp:extent cx="5943600" cy="39300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ignments of 16s rRNA promoter reg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A3D" w:rsidRPr="00BD038C" w:rsidRDefault="0082560B" w:rsidP="00040228">
      <w:pPr>
        <w:pStyle w:val="Heading1"/>
        <w:rPr>
          <w:b w:val="0"/>
        </w:rPr>
      </w:pPr>
      <w:bookmarkStart w:id="0" w:name="_Toc38891621"/>
      <w:r>
        <w:t>F</w:t>
      </w:r>
      <w:r>
        <w:rPr>
          <w:rFonts w:hint="eastAsia"/>
        </w:rPr>
        <w:t>igure</w:t>
      </w:r>
      <w:r w:rsidR="00DD4226" w:rsidRPr="00A33A3D">
        <w:t xml:space="preserve"> </w:t>
      </w:r>
      <w:r>
        <w:t>S</w:t>
      </w:r>
      <w:r w:rsidR="00DD4226" w:rsidRPr="00A33A3D">
        <w:t xml:space="preserve">1. </w:t>
      </w:r>
      <w:r w:rsidR="00607D9C" w:rsidRPr="00A33A3D">
        <w:t xml:space="preserve">Search for putative 16s </w:t>
      </w:r>
      <w:proofErr w:type="spellStart"/>
      <w:r w:rsidR="00607D9C" w:rsidRPr="00A33A3D">
        <w:t>rRNA</w:t>
      </w:r>
      <w:proofErr w:type="spellEnd"/>
      <w:r w:rsidR="00607D9C" w:rsidRPr="00A33A3D">
        <w:t xml:space="preserve"> promoters </w:t>
      </w:r>
      <w:r w:rsidR="00BD038C" w:rsidRPr="00A33A3D">
        <w:t xml:space="preserve">in </w:t>
      </w:r>
      <w:r w:rsidR="00BD038C" w:rsidRPr="00A33A3D">
        <w:rPr>
          <w:i/>
        </w:rPr>
        <w:t>S.</w:t>
      </w:r>
      <w:r w:rsidR="00BD038C">
        <w:rPr>
          <w:i/>
        </w:rPr>
        <w:t xml:space="preserve"> </w:t>
      </w:r>
      <w:proofErr w:type="spellStart"/>
      <w:r w:rsidR="00BD038C" w:rsidRPr="00A33A3D">
        <w:rPr>
          <w:i/>
        </w:rPr>
        <w:t>erythraea</w:t>
      </w:r>
      <w:proofErr w:type="spellEnd"/>
      <w:r w:rsidR="00BD038C">
        <w:t>.</w:t>
      </w:r>
      <w:r w:rsidR="00BD038C" w:rsidRPr="00A33A3D">
        <w:t xml:space="preserve"> </w:t>
      </w:r>
      <w:r w:rsidR="006338BA" w:rsidRPr="00BD038C">
        <w:rPr>
          <w:b w:val="0"/>
        </w:rPr>
        <w:t>I</w:t>
      </w:r>
      <w:r w:rsidR="006338BA" w:rsidRPr="00BD038C">
        <w:rPr>
          <w:b w:val="0"/>
        </w:rPr>
        <w:t>n the left panel</w:t>
      </w:r>
      <w:r w:rsidR="006338BA" w:rsidRPr="00BD038C">
        <w:rPr>
          <w:b w:val="0"/>
        </w:rPr>
        <w:t xml:space="preserve"> </w:t>
      </w:r>
      <w:r w:rsidR="00607D9C" w:rsidRPr="00BD038C">
        <w:rPr>
          <w:b w:val="0"/>
        </w:rPr>
        <w:t xml:space="preserve">-35 and -10 </w:t>
      </w:r>
      <w:bookmarkStart w:id="1" w:name="_GoBack"/>
      <w:r w:rsidR="00607D9C" w:rsidRPr="00BD038C">
        <w:rPr>
          <w:b w:val="0"/>
        </w:rPr>
        <w:t>regions</w:t>
      </w:r>
      <w:r w:rsidR="00BD038C">
        <w:rPr>
          <w:b w:val="0"/>
        </w:rPr>
        <w:t xml:space="preserve"> </w:t>
      </w:r>
      <w:r w:rsidR="00607D9C" w:rsidRPr="00BD038C">
        <w:rPr>
          <w:b w:val="0"/>
        </w:rPr>
        <w:t xml:space="preserve">of 16s </w:t>
      </w:r>
      <w:proofErr w:type="spellStart"/>
      <w:r w:rsidR="00607D9C" w:rsidRPr="00BD038C">
        <w:rPr>
          <w:b w:val="0"/>
        </w:rPr>
        <w:t>rRNA</w:t>
      </w:r>
      <w:proofErr w:type="spellEnd"/>
      <w:r w:rsidR="00607D9C" w:rsidRPr="00BD038C">
        <w:rPr>
          <w:b w:val="0"/>
        </w:rPr>
        <w:t xml:space="preserve"> genes in </w:t>
      </w:r>
      <w:r w:rsidR="00607D9C" w:rsidRPr="00BD038C">
        <w:rPr>
          <w:b w:val="0"/>
          <w:i/>
        </w:rPr>
        <w:t>S.</w:t>
      </w:r>
      <w:r w:rsidR="005B3A00" w:rsidRPr="00BD038C">
        <w:rPr>
          <w:b w:val="0"/>
          <w:i/>
        </w:rPr>
        <w:t xml:space="preserve"> </w:t>
      </w:r>
      <w:proofErr w:type="spellStart"/>
      <w:r w:rsidR="00607D9C" w:rsidRPr="00BD038C">
        <w:rPr>
          <w:b w:val="0"/>
          <w:i/>
        </w:rPr>
        <w:t>coelicolor</w:t>
      </w:r>
      <w:proofErr w:type="spellEnd"/>
      <w:r w:rsidR="00607D9C" w:rsidRPr="00BD038C">
        <w:rPr>
          <w:b w:val="0"/>
        </w:rPr>
        <w:t xml:space="preserve"> </w:t>
      </w:r>
      <w:r w:rsidR="00BD038C" w:rsidRPr="00BD038C">
        <w:rPr>
          <w:b w:val="0"/>
        </w:rPr>
        <w:t xml:space="preserve">were listed </w:t>
      </w:r>
      <w:r w:rsidR="00BD038C">
        <w:rPr>
          <w:b w:val="0"/>
        </w:rPr>
        <w:t>and summarized</w:t>
      </w:r>
      <w:r w:rsidR="006338BA">
        <w:rPr>
          <w:b w:val="0"/>
        </w:rPr>
        <w:t xml:space="preserve"> with black and grey background</w:t>
      </w:r>
      <w:r w:rsidR="00607D9C" w:rsidRPr="00BD038C">
        <w:rPr>
          <w:b w:val="0"/>
        </w:rPr>
        <w:t xml:space="preserve">. </w:t>
      </w:r>
      <w:r w:rsidR="006338BA">
        <w:rPr>
          <w:b w:val="0"/>
        </w:rPr>
        <w:t xml:space="preserve">P1/P2/P3/P4 are the promoter names in </w:t>
      </w:r>
      <w:r w:rsidR="006338BA" w:rsidRPr="006338BA">
        <w:rPr>
          <w:b w:val="0"/>
          <w:i/>
        </w:rPr>
        <w:t>S .</w:t>
      </w:r>
      <w:proofErr w:type="spellStart"/>
      <w:r w:rsidR="006338BA" w:rsidRPr="006338BA">
        <w:rPr>
          <w:b w:val="0"/>
          <w:i/>
        </w:rPr>
        <w:t>coelicolor</w:t>
      </w:r>
      <w:proofErr w:type="spellEnd"/>
      <w:r w:rsidR="006338BA">
        <w:rPr>
          <w:b w:val="0"/>
        </w:rPr>
        <w:t xml:space="preserve">. </w:t>
      </w:r>
      <w:r w:rsidR="00BD038C">
        <w:rPr>
          <w:b w:val="0"/>
        </w:rPr>
        <w:t xml:space="preserve">The consensus sequences were employed to identify the putative -35 and -10 regions in </w:t>
      </w:r>
      <w:r w:rsidR="00BD038C" w:rsidRPr="00BD038C">
        <w:rPr>
          <w:b w:val="0"/>
          <w:i/>
        </w:rPr>
        <w:t xml:space="preserve">S. </w:t>
      </w:r>
      <w:proofErr w:type="spellStart"/>
      <w:r w:rsidR="00BD038C" w:rsidRPr="00BD038C">
        <w:rPr>
          <w:b w:val="0"/>
          <w:i/>
        </w:rPr>
        <w:t>erythraea</w:t>
      </w:r>
      <w:proofErr w:type="spellEnd"/>
      <w:r w:rsidR="00BD038C">
        <w:rPr>
          <w:b w:val="0"/>
        </w:rPr>
        <w:t xml:space="preserve"> by searching for similar sequences upstream of the coding sequences of </w:t>
      </w:r>
      <w:r w:rsidR="00BD038C" w:rsidRPr="00BD038C">
        <w:rPr>
          <w:b w:val="0"/>
        </w:rPr>
        <w:t xml:space="preserve">16s </w:t>
      </w:r>
      <w:proofErr w:type="spellStart"/>
      <w:r w:rsidR="00BD038C" w:rsidRPr="00BD038C">
        <w:rPr>
          <w:b w:val="0"/>
        </w:rPr>
        <w:t>rRNA</w:t>
      </w:r>
      <w:proofErr w:type="spellEnd"/>
      <w:r w:rsidR="00BD038C" w:rsidRPr="00BD038C">
        <w:rPr>
          <w:b w:val="0"/>
        </w:rPr>
        <w:t xml:space="preserve"> genes</w:t>
      </w:r>
      <w:r w:rsidR="00BD038C">
        <w:rPr>
          <w:b w:val="0"/>
        </w:rPr>
        <w:t xml:space="preserve"> in </w:t>
      </w:r>
      <w:r w:rsidR="00BD038C" w:rsidRPr="00BD038C">
        <w:rPr>
          <w:b w:val="0"/>
          <w:i/>
        </w:rPr>
        <w:t xml:space="preserve">S. </w:t>
      </w:r>
      <w:proofErr w:type="spellStart"/>
      <w:r w:rsidR="00BD038C" w:rsidRPr="00BD038C">
        <w:rPr>
          <w:b w:val="0"/>
          <w:i/>
        </w:rPr>
        <w:t>erythraea</w:t>
      </w:r>
      <w:proofErr w:type="spellEnd"/>
      <w:r w:rsidR="006338BA">
        <w:rPr>
          <w:b w:val="0"/>
          <w:i/>
        </w:rPr>
        <w:t xml:space="preserve"> </w:t>
      </w:r>
      <w:r w:rsidR="006338BA">
        <w:rPr>
          <w:b w:val="0"/>
        </w:rPr>
        <w:t>in the right panel</w:t>
      </w:r>
      <w:r w:rsidR="00BD038C">
        <w:rPr>
          <w:b w:val="0"/>
        </w:rPr>
        <w:t xml:space="preserve">. 8101/8105/8112/8116 are locus tags of </w:t>
      </w:r>
      <w:r w:rsidR="00BD038C" w:rsidRPr="00BD038C">
        <w:rPr>
          <w:b w:val="0"/>
        </w:rPr>
        <w:t xml:space="preserve">16s </w:t>
      </w:r>
      <w:proofErr w:type="spellStart"/>
      <w:r w:rsidR="00BD038C" w:rsidRPr="00BD038C">
        <w:rPr>
          <w:b w:val="0"/>
        </w:rPr>
        <w:t>rRNA</w:t>
      </w:r>
      <w:proofErr w:type="spellEnd"/>
      <w:r w:rsidR="00BD038C" w:rsidRPr="00BD038C">
        <w:rPr>
          <w:b w:val="0"/>
        </w:rPr>
        <w:t xml:space="preserve"> genes</w:t>
      </w:r>
      <w:r w:rsidR="00BD038C">
        <w:rPr>
          <w:b w:val="0"/>
        </w:rPr>
        <w:t xml:space="preserve"> in </w:t>
      </w:r>
      <w:r w:rsidR="00BD038C" w:rsidRPr="00BD038C">
        <w:rPr>
          <w:b w:val="0"/>
          <w:i/>
        </w:rPr>
        <w:t xml:space="preserve">S. </w:t>
      </w:r>
      <w:proofErr w:type="spellStart"/>
      <w:r w:rsidR="00BD038C" w:rsidRPr="00BD038C">
        <w:rPr>
          <w:b w:val="0"/>
          <w:i/>
        </w:rPr>
        <w:t>erythraea</w:t>
      </w:r>
      <w:proofErr w:type="spellEnd"/>
      <w:r w:rsidR="00BD038C">
        <w:rPr>
          <w:b w:val="0"/>
        </w:rPr>
        <w:t>. Numbers at the end of sequence</w:t>
      </w:r>
      <w:r w:rsidR="00681C4C">
        <w:rPr>
          <w:b w:val="0"/>
        </w:rPr>
        <w:t>s</w:t>
      </w:r>
      <w:r w:rsidR="00BD038C">
        <w:rPr>
          <w:b w:val="0"/>
        </w:rPr>
        <w:t xml:space="preserve"> indicate </w:t>
      </w:r>
      <w:r w:rsidR="00681C4C">
        <w:rPr>
          <w:b w:val="0"/>
        </w:rPr>
        <w:t>their</w:t>
      </w:r>
      <w:r w:rsidR="00BD038C">
        <w:rPr>
          <w:b w:val="0"/>
        </w:rPr>
        <w:t xml:space="preserve"> length.</w:t>
      </w:r>
      <w:bookmarkEnd w:id="0"/>
      <w:r w:rsidR="006338BA">
        <w:rPr>
          <w:b w:val="0"/>
        </w:rPr>
        <w:t xml:space="preserve"> The upstream, -35 region, spacer, -10 region and the downstream were separated from each other by “-” gaps.</w:t>
      </w:r>
      <w:bookmarkEnd w:id="1"/>
    </w:p>
    <w:p w:rsidR="00DD4226" w:rsidRDefault="00DD4226">
      <w:pPr>
        <w:rPr>
          <w:rFonts w:ascii="Times New Roman" w:hAnsi="Times New Roman" w:cs="Times New Roman"/>
        </w:rPr>
      </w:pPr>
    </w:p>
    <w:p w:rsidR="00BA0730" w:rsidRPr="001966E8" w:rsidRDefault="001966E8" w:rsidP="00E53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5’-A</w:t>
      </w:r>
      <w:r w:rsidR="00A42777" w:rsidRPr="007F1DCE">
        <w:rPr>
          <w:rFonts w:ascii="Times New Roman" w:hAnsi="Times New Roman" w:cs="Times New Roman"/>
        </w:rPr>
        <w:t>TGTCCAAGATCGTCGTCGTCGGCGCCAACCACGCCGGCACCGCCTGCATCAACACCATGCTGGACAACTTCGGCAACGAGAACGAGATCGTCGTCTTCGACCAGAACTCCAACATCTCCTTCCTGGGCTGCGGCATGGCCCTGTGGATCGGCGAGCAGATCGACGGCGCCGAGGGCCTGTTCTACTCCGACAAGGAGAAGCTGGAGGCCAAGGGCGCCAAGGTCTACATGAACTCCCCGGTCCTGTCCATCGACTACGACAACAAGGTCGTCACCGCCGAGGTCGAGGGCAAGGAGCACAAGGAGTCCTACGAGAAGCTGATCTTCGCCACCGGCTCCACCCCGATCCTGCCGCCGATCGAGGGCGTCGAGATCGTCAAGGGCAACCGCGAGTTCAAGGCCACCCTGGAGAACGTCCAGTTCGTCAAGCTGTACCAGAACGCCGAGGAGGTCATCAACAAGCTGTCCGACAAGTCCCAGCACCTGGACCGCATCGCCGTCGTCGGCGGCGGCTACATCGGCGTCGAGCTGGCCGAGGCCTTCGAGCGCCTGGGCAAGGAGGTCGTCCTGGTCGACATCGTCGACACCGTCCTGAACGGCTACTACGACAAGGACTTCACCCAGATGATGGCCAAGAACCTGGAGGACCACAACATCCGCCTGGCCCTGGGCCAGACCGTCAAGGCCATCGAGGGCGACGGCAAGGTCGAGCGCCTGATCACCGACAAGGAGTCCTTCGACGTCGACATGGTCATCCTGGCCGTCGGCTTCCGCCCGAACACCGCCCTGGCCGACGGC</w:t>
      </w:r>
      <w:r w:rsidR="00A42777" w:rsidRPr="007F1DCE">
        <w:rPr>
          <w:rFonts w:ascii="Times New Roman" w:hAnsi="Times New Roman" w:cs="Times New Roman"/>
        </w:rPr>
        <w:lastRenderedPageBreak/>
        <w:t>AAGATCGAGCTGTTCCGCAACGGCGCCTTCCTGGTCGACAAGAAGCAGGAGACCTCCATCCCGGGCGTCTACGCCGTCGGCGACTGCGCCACCGTCTACGACAACGCCCGCAAGGACACCTCCTACATCGCCCTGGCCTCCAACGCCGTCCGCACCGGCATCGTCGGCGCCTACAACGCCTGCGGCCACGAGCTGGAGGGCATCGGCGTCCAGGGCTCCAACGGCATCTCCATCTACGGCCTGCACATGGTCTCCACCGGCCTGACCCTGGAGAAGGCCAAGGCCGCCGGCTACAACGCCACCGAGACCGGCTTCAACGACCTGCAGAAGCCGGAGTTCATGAAGCACGACAACCACGAGGTCGCCATCAAGATCGTCTTCGACAAGGACTCCCGCGAGATCCTGGGCGCCCAGATGGTCTCCCACGACATCGCCATCTCCATGGGCATCCACATGTTCTCCCTGGCCATCCAGGAGCACGTCACCATCGACAAGCTGGCCCTGACCGACCTGTTCTTCCTGCCGCACTTCAACAAGCCGTACAACTACATCACCATGGCCGCCCTGACCGCCGAGAAGTGA</w:t>
      </w:r>
      <w:r>
        <w:rPr>
          <w:rFonts w:ascii="Times New Roman" w:hAnsi="Times New Roman" w:cs="Times New Roman"/>
        </w:rPr>
        <w:t xml:space="preserve"> </w:t>
      </w:r>
      <w:r w:rsidR="000437A9">
        <w:rPr>
          <w:rFonts w:ascii="Times New Roman" w:hAnsi="Times New Roman" w:cs="Times New Roman"/>
        </w:rPr>
        <w:t>-3’</w:t>
      </w:r>
    </w:p>
    <w:p w:rsidR="00E53C0C" w:rsidRPr="000437A9" w:rsidRDefault="0082560B" w:rsidP="00040228">
      <w:pPr>
        <w:pStyle w:val="Heading1"/>
      </w:pPr>
      <w:bookmarkStart w:id="2" w:name="_Toc38891622"/>
      <w:r>
        <w:t>Figure S2</w:t>
      </w:r>
      <w:r w:rsidR="00E53C0C" w:rsidRPr="000437A9">
        <w:t>. Coding sequence of NADH oxidase after codon optimization.</w:t>
      </w:r>
      <w:bookmarkEnd w:id="2"/>
    </w:p>
    <w:p w:rsidR="00E53C0C" w:rsidRDefault="00E53C0C">
      <w:pPr>
        <w:rPr>
          <w:rFonts w:ascii="Times New Roman" w:hAnsi="Times New Roman" w:cs="Times New Roman"/>
        </w:rPr>
      </w:pPr>
    </w:p>
    <w:p w:rsidR="001966E8" w:rsidRDefault="001966E8" w:rsidP="001966E8">
      <w:pPr>
        <w:jc w:val="center"/>
      </w:pPr>
      <w:r>
        <w:object w:dxaOrig="6056" w:dyaOrig="4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31.6pt" o:ole="">
            <v:imagedata r:id="rId6" o:title=""/>
          </v:shape>
          <o:OLEObject Type="Embed" ProgID="Origin95.Graph" ShapeID="_x0000_i1025" DrawAspect="Content" ObjectID="_1650275678" r:id="rId7"/>
        </w:object>
      </w:r>
    </w:p>
    <w:p w:rsidR="001966E8" w:rsidRDefault="0082560B" w:rsidP="00040228">
      <w:pPr>
        <w:pStyle w:val="Heading1"/>
      </w:pPr>
      <w:bookmarkStart w:id="3" w:name="_Toc38891623"/>
      <w:r>
        <w:t>Figure S3</w:t>
      </w:r>
      <w:r w:rsidR="001966E8" w:rsidRPr="000F333A">
        <w:t>. Concentration of residual glucose for E3 and E3::F1F0ATPase (E3H) in 1 L fermenters with 600 mL minimal liquid medium.</w:t>
      </w:r>
      <w:bookmarkEnd w:id="3"/>
    </w:p>
    <w:p w:rsidR="001966E8" w:rsidRDefault="001966E8">
      <w:pPr>
        <w:rPr>
          <w:rFonts w:ascii="Times New Roman" w:hAnsi="Times New Roman" w:cs="Times New Roman"/>
        </w:rPr>
      </w:pPr>
    </w:p>
    <w:sectPr w:rsidR="00196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Biological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p920ssaezfrvfeprtqvzxeyfpaf520d52we&quot;&gt;My EndNote Library&lt;record-ids&gt;&lt;item&gt;953&lt;/item&gt;&lt;/record-ids&gt;&lt;/item&gt;&lt;/Libraries&gt;"/>
  </w:docVars>
  <w:rsids>
    <w:rsidRoot w:val="00A42777"/>
    <w:rsid w:val="00040228"/>
    <w:rsid w:val="000437A9"/>
    <w:rsid w:val="000F333A"/>
    <w:rsid w:val="001044A2"/>
    <w:rsid w:val="001179C3"/>
    <w:rsid w:val="001966E8"/>
    <w:rsid w:val="00202697"/>
    <w:rsid w:val="00235473"/>
    <w:rsid w:val="002845D9"/>
    <w:rsid w:val="003A7EA3"/>
    <w:rsid w:val="0041245E"/>
    <w:rsid w:val="00442CBB"/>
    <w:rsid w:val="004A7B23"/>
    <w:rsid w:val="005B3A00"/>
    <w:rsid w:val="00607D9C"/>
    <w:rsid w:val="006338BA"/>
    <w:rsid w:val="00681C4C"/>
    <w:rsid w:val="0073697A"/>
    <w:rsid w:val="0075157F"/>
    <w:rsid w:val="00786C5C"/>
    <w:rsid w:val="007F1DCE"/>
    <w:rsid w:val="0082560B"/>
    <w:rsid w:val="00887396"/>
    <w:rsid w:val="008A4708"/>
    <w:rsid w:val="008F67E9"/>
    <w:rsid w:val="00937A79"/>
    <w:rsid w:val="00990FC7"/>
    <w:rsid w:val="009974A5"/>
    <w:rsid w:val="00A121A1"/>
    <w:rsid w:val="00A33A3D"/>
    <w:rsid w:val="00A42777"/>
    <w:rsid w:val="00A5265C"/>
    <w:rsid w:val="00A61CF5"/>
    <w:rsid w:val="00A82424"/>
    <w:rsid w:val="00B152C8"/>
    <w:rsid w:val="00BA0730"/>
    <w:rsid w:val="00BD038C"/>
    <w:rsid w:val="00C40AC5"/>
    <w:rsid w:val="00CF1C07"/>
    <w:rsid w:val="00DD4226"/>
    <w:rsid w:val="00E06CFA"/>
    <w:rsid w:val="00E53C0C"/>
    <w:rsid w:val="00EA6363"/>
    <w:rsid w:val="00F20CF8"/>
    <w:rsid w:val="00F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445A"/>
  <w15:chartTrackingRefBased/>
  <w15:docId w15:val="{12EFDD75-6809-4AC3-820D-9EDE2DF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228"/>
    <w:pPr>
      <w:keepNext/>
      <w:keepLines/>
      <w:spacing w:after="200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A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0228"/>
    <w:rPr>
      <w:rFonts w:ascii="Times New Roman" w:eastAsiaTheme="majorEastAsia" w:hAnsi="Times New Roman" w:cstheme="majorBidi"/>
      <w:b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0228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402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627E0-5062-4DFF-88E5-8BA5CCCD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Xiaobo Li</dc:creator>
  <cp:keywords/>
  <dc:description/>
  <cp:lastModifiedBy>Xiaobo Li</cp:lastModifiedBy>
  <cp:revision>24</cp:revision>
  <cp:lastPrinted>2020-03-13T09:33:00Z</cp:lastPrinted>
  <dcterms:created xsi:type="dcterms:W3CDTF">2020-01-09T09:26:00Z</dcterms:created>
  <dcterms:modified xsi:type="dcterms:W3CDTF">2020-05-06T05:08:00Z</dcterms:modified>
</cp:coreProperties>
</file>