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054B1" w14:textId="424E1A82" w:rsidR="0007228F" w:rsidRPr="00DE7E32" w:rsidRDefault="0007228F" w:rsidP="0007228F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Supplementary </w:t>
      </w:r>
      <w:r w:rsidR="00A378DB">
        <w:rPr>
          <w:rFonts w:ascii="Times New Roman" w:hAnsi="Times New Roman" w:cs="Times New Roman"/>
          <w:b/>
          <w:sz w:val="32"/>
          <w:szCs w:val="32"/>
        </w:rPr>
        <w:t>information</w:t>
      </w:r>
    </w:p>
    <w:p w14:paraId="6A7DDF0B" w14:textId="403BFF23" w:rsidR="0007228F" w:rsidRPr="0005492B" w:rsidRDefault="00C5427F" w:rsidP="0007228F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C5427F">
        <w:rPr>
          <w:rFonts w:ascii="Times New Roman" w:hAnsi="Times New Roman" w:cs="Times New Roman"/>
          <w:b/>
        </w:rPr>
        <w:t>Quorum sensing signals alter in vitro soil virus abundance and bacterial community composition</w:t>
      </w:r>
    </w:p>
    <w:p w14:paraId="26035E36" w14:textId="0784C3A5" w:rsidR="00B05ED7" w:rsidRPr="00920DF8" w:rsidRDefault="00B05ED7" w:rsidP="00B05ED7">
      <w:pPr>
        <w:spacing w:line="480" w:lineRule="auto"/>
        <w:jc w:val="center"/>
        <w:rPr>
          <w:rFonts w:ascii="Times New Roman" w:hAnsi="Times New Roman" w:cs="Times New Roman"/>
        </w:rPr>
      </w:pPr>
      <w:r w:rsidRPr="00920DF8">
        <w:rPr>
          <w:rFonts w:ascii="Times New Roman" w:hAnsi="Times New Roman" w:cs="Times New Roman"/>
        </w:rPr>
        <w:t xml:space="preserve">Xiaolong </w:t>
      </w:r>
      <w:proofErr w:type="spellStart"/>
      <w:r w:rsidRPr="00920DF8">
        <w:rPr>
          <w:rFonts w:ascii="Times New Roman" w:hAnsi="Times New Roman" w:cs="Times New Roman"/>
        </w:rPr>
        <w:t>Liang</w:t>
      </w:r>
      <w:r w:rsidRPr="00920DF8">
        <w:rPr>
          <w:rFonts w:ascii="Times New Roman" w:hAnsi="Times New Roman" w:cs="Times New Roman"/>
          <w:vertAlign w:val="superscript"/>
        </w:rPr>
        <w:t>a</w:t>
      </w:r>
      <w:proofErr w:type="spellEnd"/>
      <w:r w:rsidR="00840374">
        <w:rPr>
          <w:rFonts w:ascii="Times New Roman" w:hAnsi="Times New Roman" w:cs="Times New Roman"/>
          <w:vertAlign w:val="superscript"/>
        </w:rPr>
        <w:t>*</w:t>
      </w:r>
      <w:r w:rsidRPr="00920DF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Regan E. </w:t>
      </w:r>
      <w:proofErr w:type="spellStart"/>
      <w:r>
        <w:rPr>
          <w:rFonts w:ascii="Times New Roman" w:hAnsi="Times New Roman" w:cs="Times New Roman"/>
        </w:rPr>
        <w:t>Wagner</w:t>
      </w:r>
      <w:r w:rsidRPr="00920DF8">
        <w:rPr>
          <w:rFonts w:ascii="Times New Roman" w:hAnsi="Times New Roman" w:cs="Times New Roman"/>
          <w:vertAlign w:val="superscript"/>
        </w:rPr>
        <w:t>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Bingxue</w:t>
      </w:r>
      <w:proofErr w:type="spellEnd"/>
      <w:r>
        <w:rPr>
          <w:rFonts w:ascii="Times New Roman" w:hAnsi="Times New Roman" w:cs="Times New Roman"/>
        </w:rPr>
        <w:t xml:space="preserve"> Li</w:t>
      </w:r>
      <w:r w:rsidRPr="00577CA5"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 xml:space="preserve">, Ning </w:t>
      </w:r>
      <w:proofErr w:type="spellStart"/>
      <w:r>
        <w:rPr>
          <w:rFonts w:ascii="Times New Roman" w:hAnsi="Times New Roman" w:cs="Times New Roman"/>
        </w:rPr>
        <w:t>Zhang</w:t>
      </w:r>
      <w:r w:rsidR="00C5427F">
        <w:rPr>
          <w:rFonts w:ascii="Times New Roman" w:hAnsi="Times New Roman" w:cs="Times New Roman"/>
          <w:vertAlign w:val="superscript"/>
        </w:rPr>
        <w:t>c</w:t>
      </w:r>
      <w:proofErr w:type="spellEnd"/>
      <w:r>
        <w:rPr>
          <w:rFonts w:ascii="Times New Roman" w:hAnsi="Times New Roman" w:cs="Times New Roman"/>
        </w:rPr>
        <w:t>, and Mark</w:t>
      </w:r>
      <w:r w:rsidRPr="00920DF8">
        <w:rPr>
          <w:rFonts w:ascii="Times New Roman" w:hAnsi="Times New Roman" w:cs="Times New Roman"/>
        </w:rPr>
        <w:t xml:space="preserve"> </w:t>
      </w:r>
      <w:proofErr w:type="spellStart"/>
      <w:r w:rsidRPr="00920DF8">
        <w:rPr>
          <w:rFonts w:ascii="Times New Roman" w:hAnsi="Times New Roman" w:cs="Times New Roman"/>
        </w:rPr>
        <w:t>Radosevich</w:t>
      </w:r>
      <w:r w:rsidRPr="00920DF8">
        <w:rPr>
          <w:rFonts w:ascii="Times New Roman" w:hAnsi="Times New Roman" w:cs="Times New Roman"/>
          <w:vertAlign w:val="superscript"/>
        </w:rPr>
        <w:t>a</w:t>
      </w:r>
      <w:proofErr w:type="spellEnd"/>
      <w:r w:rsidRPr="00920DF8">
        <w:rPr>
          <w:rFonts w:ascii="Times New Roman" w:hAnsi="Times New Roman" w:cs="Times New Roman"/>
          <w:vertAlign w:val="superscript"/>
        </w:rPr>
        <w:t>*</w:t>
      </w:r>
    </w:p>
    <w:p w14:paraId="1B78C8D8" w14:textId="0E94A7EB" w:rsidR="00D238F3" w:rsidRDefault="00B05ED7" w:rsidP="00D238F3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i/>
          <w:color w:val="000000"/>
        </w:rPr>
      </w:pPr>
      <w:r w:rsidRPr="00920DF8">
        <w:rPr>
          <w:rFonts w:ascii="Times New Roman" w:eastAsia="Malgun Gothic" w:hAnsi="Times New Roman" w:cs="Times New Roman"/>
          <w:i/>
          <w:color w:val="000000"/>
          <w:vertAlign w:val="superscript"/>
        </w:rPr>
        <w:t>a</w:t>
      </w:r>
      <w:r>
        <w:rPr>
          <w:rFonts w:ascii="Times New Roman" w:eastAsia="Malgun Gothic" w:hAnsi="Times New Roman" w:cs="Times New Roman"/>
          <w:i/>
          <w:color w:val="000000"/>
        </w:rPr>
        <w:t xml:space="preserve"> D</w:t>
      </w:r>
      <w:r w:rsidRPr="00920DF8">
        <w:rPr>
          <w:rFonts w:ascii="Times New Roman" w:eastAsia="Malgun Gothic" w:hAnsi="Times New Roman" w:cs="Times New Roman"/>
          <w:i/>
          <w:color w:val="000000"/>
        </w:rPr>
        <w:t xml:space="preserve">epartment of Biosystems Engineering and Soil Science, </w:t>
      </w:r>
      <w:r w:rsidRPr="00920DF8">
        <w:rPr>
          <w:rFonts w:ascii="Times New Roman" w:hAnsi="Times New Roman" w:cs="Times New Roman"/>
          <w:i/>
          <w:color w:val="000000"/>
        </w:rPr>
        <w:t xml:space="preserve">The </w:t>
      </w:r>
      <w:r w:rsidRPr="00920DF8">
        <w:rPr>
          <w:rFonts w:ascii="Times New Roman" w:eastAsia="Malgun Gothic" w:hAnsi="Times New Roman" w:cs="Times New Roman"/>
          <w:i/>
          <w:color w:val="000000"/>
        </w:rPr>
        <w:t>University of Tennessee, Knoxville, TN</w:t>
      </w:r>
      <w:r w:rsidRPr="00920DF8">
        <w:rPr>
          <w:rFonts w:ascii="Times New Roman" w:hAnsi="Times New Roman" w:cs="Times New Roman"/>
          <w:i/>
          <w:color w:val="000000"/>
        </w:rPr>
        <w:t xml:space="preserve"> </w:t>
      </w:r>
      <w:r w:rsidRPr="00920DF8">
        <w:rPr>
          <w:rFonts w:ascii="Times New Roman" w:eastAsia="Malgun Gothic" w:hAnsi="Times New Roman" w:cs="Times New Roman"/>
          <w:i/>
          <w:color w:val="000000"/>
        </w:rPr>
        <w:t>379</w:t>
      </w:r>
      <w:r w:rsidRPr="00920DF8">
        <w:rPr>
          <w:rFonts w:ascii="Times New Roman" w:hAnsi="Times New Roman" w:cs="Times New Roman"/>
          <w:i/>
          <w:color w:val="000000"/>
        </w:rPr>
        <w:t>96</w:t>
      </w:r>
      <w:r>
        <w:rPr>
          <w:rFonts w:ascii="Times New Roman" w:hAnsi="Times New Roman" w:cs="Times New Roman"/>
          <w:i/>
          <w:color w:val="000000"/>
        </w:rPr>
        <w:t xml:space="preserve">, </w:t>
      </w:r>
      <w:r w:rsidRPr="00EF51B4">
        <w:rPr>
          <w:rFonts w:ascii="Times New Roman" w:hAnsi="Times New Roman" w:cs="Times New Roman"/>
          <w:i/>
          <w:color w:val="000000"/>
        </w:rPr>
        <w:t>United States</w:t>
      </w:r>
    </w:p>
    <w:p w14:paraId="03BDBB4C" w14:textId="631C6C75" w:rsidR="00D238F3" w:rsidRDefault="00D238F3" w:rsidP="00D238F3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i/>
          <w:color w:val="000000"/>
        </w:rPr>
      </w:pPr>
      <w:r w:rsidRPr="003C0B71">
        <w:rPr>
          <w:rFonts w:ascii="Times New Roman" w:hAnsi="Times New Roman" w:cs="Times New Roman"/>
          <w:i/>
          <w:color w:val="000000"/>
          <w:vertAlign w:val="superscript"/>
        </w:rPr>
        <w:t>b</w:t>
      </w:r>
      <w:r w:rsidR="00950925">
        <w:rPr>
          <w:rFonts w:ascii="Times New Roman" w:hAnsi="Times New Roman" w:cs="Times New Roman"/>
          <w:i/>
          <w:color w:val="000000"/>
          <w:vertAlign w:val="superscript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College of Land and Environment, Shenyang Agricultural University, Shenyang, Liaoning, China</w:t>
      </w:r>
    </w:p>
    <w:p w14:paraId="20C70843" w14:textId="2B537995" w:rsidR="00D238F3" w:rsidRPr="00F4684C" w:rsidRDefault="00D238F3" w:rsidP="00D238F3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i/>
          <w:color w:val="000000"/>
        </w:rPr>
      </w:pPr>
      <w:r w:rsidRPr="003C0B71">
        <w:rPr>
          <w:rFonts w:ascii="Times New Roman" w:hAnsi="Times New Roman" w:cs="Times New Roman"/>
          <w:i/>
          <w:color w:val="000000"/>
          <w:vertAlign w:val="superscript"/>
        </w:rPr>
        <w:t>c</w:t>
      </w:r>
      <w:r w:rsidR="00950925">
        <w:rPr>
          <w:rFonts w:ascii="Times New Roman" w:hAnsi="Times New Roman" w:cs="Times New Roman"/>
          <w:i/>
          <w:color w:val="000000"/>
          <w:vertAlign w:val="superscript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College of Biotechnology, Shenyang Agricultural University, Shenyang, Liaoning, China</w:t>
      </w:r>
    </w:p>
    <w:p w14:paraId="45F785BB" w14:textId="70DF9686" w:rsidR="004B360E" w:rsidRDefault="004B360E" w:rsidP="004B360E">
      <w:pPr>
        <w:spacing w:line="480" w:lineRule="auto"/>
        <w:rPr>
          <w:rFonts w:ascii="Times New Roman" w:hAnsi="Times New Roman" w:cs="Times New Roman"/>
        </w:rPr>
      </w:pPr>
    </w:p>
    <w:p w14:paraId="4C9E7BE1" w14:textId="77034179" w:rsidR="004B360E" w:rsidRDefault="004B360E" w:rsidP="004B360E">
      <w:pPr>
        <w:spacing w:line="480" w:lineRule="auto"/>
        <w:rPr>
          <w:rFonts w:ascii="Times New Roman" w:hAnsi="Times New Roman" w:cs="Times New Roman"/>
        </w:rPr>
      </w:pPr>
    </w:p>
    <w:p w14:paraId="52F3BDE2" w14:textId="77777777" w:rsidR="004B360E" w:rsidRDefault="004B360E" w:rsidP="004B360E">
      <w:pPr>
        <w:spacing w:line="480" w:lineRule="auto"/>
        <w:rPr>
          <w:rFonts w:ascii="Times New Roman" w:hAnsi="Times New Roman" w:cs="Times New Roman"/>
        </w:rPr>
      </w:pPr>
    </w:p>
    <w:p w14:paraId="43D22B9A" w14:textId="30E620CA" w:rsidR="004B360E" w:rsidRDefault="004B360E" w:rsidP="004B360E">
      <w:pPr>
        <w:spacing w:line="480" w:lineRule="auto"/>
        <w:rPr>
          <w:rFonts w:ascii="Times New Roman" w:hAnsi="Times New Roman" w:cs="Times New Roman"/>
        </w:rPr>
      </w:pPr>
      <w:r w:rsidRPr="002140A9">
        <w:rPr>
          <w:rFonts w:ascii="Times New Roman" w:hAnsi="Times New Roman" w:cs="Times New Roman"/>
        </w:rPr>
        <w:t>*Corresponding author</w:t>
      </w:r>
    </w:p>
    <w:p w14:paraId="26EBFA8C" w14:textId="77777777" w:rsidR="004B360E" w:rsidRPr="004B360E" w:rsidRDefault="004B360E" w:rsidP="00B05ED7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iCs/>
          <w:color w:val="000000"/>
        </w:rPr>
      </w:pPr>
    </w:p>
    <w:p w14:paraId="5121ABEB" w14:textId="64179805" w:rsidR="005D10B7" w:rsidRDefault="005D10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840A19" w14:textId="3940E821" w:rsidR="002654CC" w:rsidRDefault="00030B47" w:rsidP="00030B47">
      <w:pPr>
        <w:rPr>
          <w:rFonts w:ascii="Times New Roman" w:hAnsi="Times New Roman" w:cs="Times New Roman"/>
        </w:rPr>
      </w:pPr>
      <w:r w:rsidRPr="00030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12E1AE" wp14:editId="1CA2962B">
            <wp:extent cx="6346190" cy="766699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0E10" w14:textId="77777777" w:rsidR="00030B47" w:rsidRDefault="00030B47" w:rsidP="00030B47">
      <w:pPr>
        <w:rPr>
          <w:rFonts w:ascii="Times New Roman" w:hAnsi="Times New Roman" w:cs="Times New Roman"/>
        </w:rPr>
      </w:pPr>
    </w:p>
    <w:p w14:paraId="3133DCE2" w14:textId="148ABF47" w:rsidR="00030B47" w:rsidRPr="00183BC8" w:rsidRDefault="00B04FFC" w:rsidP="00B04FFC">
      <w:pPr>
        <w:spacing w:line="480" w:lineRule="auto"/>
        <w:rPr>
          <w:rFonts w:ascii="Times New Roman" w:hAnsi="Times New Roman" w:cs="Times New Roman"/>
        </w:rPr>
      </w:pPr>
      <w:r w:rsidRPr="00183BC8">
        <w:rPr>
          <w:rFonts w:ascii="Times New Roman" w:hAnsi="Times New Roman" w:cs="Times New Roman"/>
          <w:b/>
          <w:bCs/>
        </w:rPr>
        <w:t>Figure S1.</w:t>
      </w:r>
      <w:r>
        <w:rPr>
          <w:rFonts w:ascii="Times New Roman" w:hAnsi="Times New Roman" w:cs="Times New Roman"/>
        </w:rPr>
        <w:t xml:space="preserve"> Experimental procedure.</w:t>
      </w:r>
      <w:r w:rsidR="00030B47">
        <w:rPr>
          <w:rFonts w:ascii="Times New Roman" w:hAnsi="Times New Roman" w:cs="Times New Roman"/>
        </w:rPr>
        <w:br w:type="page"/>
      </w:r>
    </w:p>
    <w:p w14:paraId="731C6235" w14:textId="0EA0DAF6" w:rsidR="002654CC" w:rsidRPr="00183BC8" w:rsidRDefault="00183BC8" w:rsidP="00183BC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FCD1AE" wp14:editId="0F63D1F8">
            <wp:extent cx="5943600" cy="4336415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ecul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6D4A" w14:textId="216D672F" w:rsidR="002654CC" w:rsidRPr="00183BC8" w:rsidRDefault="00183BC8" w:rsidP="00183BC8">
      <w:pPr>
        <w:spacing w:line="480" w:lineRule="auto"/>
        <w:rPr>
          <w:rFonts w:ascii="Times New Roman" w:hAnsi="Times New Roman" w:cs="Times New Roman"/>
        </w:rPr>
      </w:pPr>
      <w:r w:rsidRPr="00183BC8">
        <w:rPr>
          <w:rFonts w:ascii="Times New Roman" w:hAnsi="Times New Roman" w:cs="Times New Roman"/>
          <w:b/>
          <w:bCs/>
        </w:rPr>
        <w:t>Figure S</w:t>
      </w:r>
      <w:r w:rsidR="00B3214F">
        <w:rPr>
          <w:rFonts w:ascii="Times New Roman" w:hAnsi="Times New Roman" w:cs="Times New Roman"/>
          <w:b/>
          <w:bCs/>
        </w:rPr>
        <w:t>2</w:t>
      </w:r>
      <w:r w:rsidRPr="00183BC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The</w:t>
      </w:r>
      <w:r w:rsidR="00F969C7">
        <w:rPr>
          <w:rFonts w:ascii="Times New Roman" w:hAnsi="Times New Roman" w:cs="Times New Roman"/>
        </w:rPr>
        <w:t xml:space="preserve"> molecular</w:t>
      </w:r>
      <w:r>
        <w:rPr>
          <w:rFonts w:ascii="Times New Roman" w:hAnsi="Times New Roman" w:cs="Times New Roman"/>
        </w:rPr>
        <w:t xml:space="preserve"> structure of quorum-sensing </w:t>
      </w:r>
      <w:r w:rsidR="00AD1C31" w:rsidRPr="00AB18C5">
        <w:rPr>
          <w:rFonts w:ascii="Times New Roman" w:hAnsi="Times New Roman" w:cs="Times New Roman"/>
        </w:rPr>
        <w:t>N-Acyl homo</w:t>
      </w:r>
      <w:r w:rsidR="00AD1C31">
        <w:rPr>
          <w:rFonts w:ascii="Times New Roman" w:hAnsi="Times New Roman" w:cs="Times New Roman"/>
        </w:rPr>
        <w:t>serine lactones (</w:t>
      </w:r>
      <w:r w:rsidR="00AD1C31" w:rsidRPr="00AD1C31">
        <w:rPr>
          <w:rFonts w:ascii="Times New Roman" w:hAnsi="Times New Roman" w:cs="Times New Roman"/>
        </w:rPr>
        <w:t>AHL1–8</w:t>
      </w:r>
      <w:r w:rsidR="00AD1C31">
        <w:rPr>
          <w:rFonts w:ascii="Times New Roman" w:hAnsi="Times New Roman" w:cs="Times New Roman"/>
        </w:rPr>
        <w:t>)</w:t>
      </w:r>
      <w:r w:rsidR="005141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mitomycin C</w:t>
      </w:r>
      <w:r w:rsidR="00AD1C31">
        <w:rPr>
          <w:rFonts w:ascii="Times New Roman" w:hAnsi="Times New Roman" w:cs="Times New Roman"/>
        </w:rPr>
        <w:t xml:space="preserve"> (MIT)</w:t>
      </w:r>
      <w:r>
        <w:rPr>
          <w:rFonts w:ascii="Times New Roman" w:hAnsi="Times New Roman" w:cs="Times New Roman"/>
        </w:rPr>
        <w:t>.</w:t>
      </w:r>
    </w:p>
    <w:p w14:paraId="2E201B52" w14:textId="20C4F241" w:rsidR="002654CC" w:rsidRPr="00183BC8" w:rsidRDefault="002654CC" w:rsidP="00183BC8">
      <w:pPr>
        <w:spacing w:line="480" w:lineRule="auto"/>
        <w:rPr>
          <w:rFonts w:ascii="Times New Roman" w:hAnsi="Times New Roman" w:cs="Times New Roman"/>
        </w:rPr>
      </w:pPr>
    </w:p>
    <w:p w14:paraId="3E8E7CCF" w14:textId="596B06E3" w:rsidR="002654CC" w:rsidRPr="00183BC8" w:rsidRDefault="00474F55" w:rsidP="00F50ED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F40F99" wp14:editId="6277948B">
            <wp:extent cx="6346190" cy="5553075"/>
            <wp:effectExtent l="0" t="0" r="381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0FFB" w14:textId="3EF6BAED" w:rsidR="00A361A6" w:rsidRPr="00183BC8" w:rsidRDefault="00A361A6" w:rsidP="00A361A6">
      <w:pPr>
        <w:spacing w:line="480" w:lineRule="auto"/>
        <w:rPr>
          <w:rFonts w:ascii="Times New Roman" w:hAnsi="Times New Roman" w:cs="Times New Roman"/>
        </w:rPr>
      </w:pPr>
      <w:r w:rsidRPr="00A361A6">
        <w:rPr>
          <w:rFonts w:ascii="Times New Roman" w:hAnsi="Times New Roman" w:cs="Times New Roman"/>
          <w:b/>
          <w:bCs/>
        </w:rPr>
        <w:t>Fig. S</w:t>
      </w:r>
      <w:r w:rsidR="00B3214F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>Class-level differences</w:t>
      </w:r>
      <w:r w:rsidR="00EE7A73" w:rsidRPr="00311342"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>of the bacterial community composition between each induction assay</w:t>
      </w:r>
      <w:r w:rsidR="00EE7A73" w:rsidRPr="00311342"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>of N-(</w:t>
      </w:r>
      <w:r w:rsidR="00EE7A73" w:rsidRPr="00C717A0">
        <w:rPr>
          <w:rFonts w:ascii="Times New Roman" w:hAnsi="Times New Roman" w:cs="Times New Roman"/>
        </w:rPr>
        <w:t>Butyryl</w:t>
      </w:r>
      <w:r w:rsidR="00EE7A73">
        <w:rPr>
          <w:rFonts w:ascii="Times New Roman" w:hAnsi="Times New Roman" w:cs="Times New Roman"/>
        </w:rPr>
        <w:t xml:space="preserve">, </w:t>
      </w:r>
      <w:r w:rsidR="00EE7A73" w:rsidRPr="00C717A0">
        <w:rPr>
          <w:rFonts w:ascii="Times New Roman" w:hAnsi="Times New Roman" w:cs="Times New Roman"/>
        </w:rPr>
        <w:t>Hexanoyl</w:t>
      </w:r>
      <w:r w:rsidR="00EE7A73">
        <w:rPr>
          <w:rFonts w:ascii="Times New Roman" w:hAnsi="Times New Roman" w:cs="Times New Roman"/>
        </w:rPr>
        <w:t xml:space="preserve">, </w:t>
      </w:r>
      <w:r w:rsidR="00EE7A73" w:rsidRPr="00C717A0">
        <w:rPr>
          <w:rFonts w:ascii="Times New Roman" w:hAnsi="Times New Roman" w:cs="Times New Roman"/>
        </w:rPr>
        <w:t>β-</w:t>
      </w:r>
      <w:proofErr w:type="spellStart"/>
      <w:r w:rsidR="00EE7A73" w:rsidRPr="00C717A0">
        <w:rPr>
          <w:rFonts w:ascii="Times New Roman" w:hAnsi="Times New Roman" w:cs="Times New Roman"/>
        </w:rPr>
        <w:t>Ketocaproyl</w:t>
      </w:r>
      <w:proofErr w:type="spellEnd"/>
      <w:r w:rsidR="00EE7A73">
        <w:rPr>
          <w:rFonts w:ascii="Times New Roman" w:hAnsi="Times New Roman" w:cs="Times New Roman"/>
        </w:rPr>
        <w:t>,</w:t>
      </w:r>
      <w:r w:rsidR="00EE7A73" w:rsidRPr="00C717A0"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 xml:space="preserve">Heptanoyl, </w:t>
      </w:r>
      <w:proofErr w:type="spellStart"/>
      <w:r w:rsidR="00EE7A73" w:rsidRPr="00C717A0">
        <w:rPr>
          <w:rFonts w:ascii="Times New Roman" w:hAnsi="Times New Roman" w:cs="Times New Roman"/>
        </w:rPr>
        <w:t>Octanoyl</w:t>
      </w:r>
      <w:proofErr w:type="spellEnd"/>
      <w:r w:rsidR="00EE7A73">
        <w:rPr>
          <w:rFonts w:ascii="Times New Roman" w:hAnsi="Times New Roman" w:cs="Times New Roman"/>
        </w:rPr>
        <w:t xml:space="preserve">, </w:t>
      </w:r>
      <w:r w:rsidR="00EE7A73" w:rsidRPr="00C717A0">
        <w:rPr>
          <w:rFonts w:ascii="Times New Roman" w:hAnsi="Times New Roman" w:cs="Times New Roman"/>
        </w:rPr>
        <w:t>3-Oxododecanoyl</w:t>
      </w:r>
      <w:r w:rsidR="00EE7A73">
        <w:rPr>
          <w:rFonts w:ascii="Times New Roman" w:hAnsi="Times New Roman" w:cs="Times New Roman"/>
        </w:rPr>
        <w:t xml:space="preserve">, </w:t>
      </w:r>
      <w:r w:rsidR="00EE7A73" w:rsidRPr="00C717A0">
        <w:rPr>
          <w:rFonts w:ascii="Times New Roman" w:hAnsi="Times New Roman" w:cs="Times New Roman"/>
        </w:rPr>
        <w:t>Tetradecanoyl</w:t>
      </w:r>
      <w:r w:rsidR="00EE7A73">
        <w:rPr>
          <w:rFonts w:ascii="Times New Roman" w:hAnsi="Times New Roman" w:cs="Times New Roman"/>
        </w:rPr>
        <w:t xml:space="preserve">, and </w:t>
      </w:r>
      <w:r w:rsidR="00EE7A73" w:rsidRPr="00C717A0">
        <w:rPr>
          <w:rFonts w:ascii="Times New Roman" w:hAnsi="Times New Roman" w:cs="Times New Roman"/>
        </w:rPr>
        <w:t>3-Oxotetradecanoyl</w:t>
      </w:r>
      <w:r w:rsidR="00EE7A73">
        <w:rPr>
          <w:rFonts w:ascii="Times New Roman" w:hAnsi="Times New Roman" w:cs="Times New Roman"/>
        </w:rPr>
        <w:t xml:space="preserve">) homoserine lactones (shown as </w:t>
      </w:r>
      <w:r w:rsidR="00EE7A73" w:rsidRPr="00AD1C31">
        <w:rPr>
          <w:rFonts w:ascii="Times New Roman" w:hAnsi="Times New Roman" w:cs="Times New Roman"/>
        </w:rPr>
        <w:t>AHL1–8</w:t>
      </w:r>
      <w:r w:rsidR="00EE7A73">
        <w:rPr>
          <w:rFonts w:ascii="Times New Roman" w:hAnsi="Times New Roman" w:cs="Times New Roman"/>
        </w:rPr>
        <w:t>, respectively) and the control cell suspensions. Only</w:t>
      </w:r>
      <w:r w:rsidR="00EE7A73" w:rsidRPr="000657B8"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>statistically significant differences (</w:t>
      </w:r>
      <w:r w:rsidR="00EE7A73" w:rsidRPr="000F5073">
        <w:rPr>
          <w:rFonts w:ascii="Times New Roman" w:hAnsi="Times New Roman" w:cs="Times New Roman"/>
          <w:i/>
          <w:iCs/>
        </w:rPr>
        <w:t>P</w:t>
      </w:r>
      <w:r w:rsidR="00EE7A73">
        <w:rPr>
          <w:rFonts w:ascii="Times New Roman" w:hAnsi="Times New Roman" w:cs="Times New Roman"/>
        </w:rPr>
        <w:t xml:space="preserve"> &lt; 0.01) are shown. The direction of bars represents decrease (left) or increase (right) in the relative abundance</w:t>
      </w:r>
      <w:r w:rsidR="00EE7A73" w:rsidRPr="000F5073">
        <w:rPr>
          <w:rFonts w:ascii="Times New Roman" w:hAnsi="Times New Roman" w:cs="Times New Roman"/>
        </w:rPr>
        <w:t xml:space="preserve"> </w:t>
      </w:r>
      <w:r w:rsidR="00EE7A73">
        <w:rPr>
          <w:rFonts w:ascii="Times New Roman" w:hAnsi="Times New Roman" w:cs="Times New Roman"/>
        </w:rPr>
        <w:t>of the specific bacterial taxonomic groups after the induction assays.</w:t>
      </w:r>
    </w:p>
    <w:p w14:paraId="4DC92FBB" w14:textId="3A38F65F" w:rsidR="002654CC" w:rsidRPr="00183BC8" w:rsidRDefault="002654CC" w:rsidP="00183BC8">
      <w:pPr>
        <w:spacing w:line="480" w:lineRule="auto"/>
        <w:rPr>
          <w:rFonts w:ascii="Times New Roman" w:hAnsi="Times New Roman" w:cs="Times New Roman"/>
        </w:rPr>
      </w:pPr>
    </w:p>
    <w:p w14:paraId="36506165" w14:textId="44B53316" w:rsidR="002654CC" w:rsidRPr="00183BC8" w:rsidRDefault="002654CC" w:rsidP="00183BC8">
      <w:pPr>
        <w:spacing w:line="480" w:lineRule="auto"/>
        <w:rPr>
          <w:rFonts w:ascii="Times New Roman" w:hAnsi="Times New Roman" w:cs="Times New Roman"/>
        </w:rPr>
      </w:pPr>
    </w:p>
    <w:p w14:paraId="4DD820A4" w14:textId="1223AB58" w:rsidR="00474F55" w:rsidRDefault="00474F55" w:rsidP="00474F55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70F926" wp14:editId="455FF267">
            <wp:extent cx="5943600" cy="3357033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6ED3" w14:textId="06332085" w:rsidR="002654CC" w:rsidRPr="00183BC8" w:rsidRDefault="00AD1C31" w:rsidP="00183BC8">
      <w:pPr>
        <w:spacing w:line="480" w:lineRule="auto"/>
        <w:rPr>
          <w:rFonts w:ascii="Times New Roman" w:hAnsi="Times New Roman" w:cs="Times New Roman"/>
        </w:rPr>
      </w:pPr>
      <w:r w:rsidRPr="00A361A6">
        <w:rPr>
          <w:rFonts w:ascii="Times New Roman" w:hAnsi="Times New Roman" w:cs="Times New Roman"/>
          <w:b/>
          <w:bCs/>
        </w:rPr>
        <w:t>Fig. S</w:t>
      </w:r>
      <w:r w:rsidR="00B3214F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 xml:space="preserve"> </w:t>
      </w:r>
      <w:r w:rsidR="00C524FD">
        <w:rPr>
          <w:rFonts w:ascii="Times New Roman" w:hAnsi="Times New Roman" w:cs="Times New Roman"/>
        </w:rPr>
        <w:t>Systematic</w:t>
      </w:r>
      <w:r w:rsidR="00C524FD" w:rsidRPr="00311342">
        <w:rPr>
          <w:rFonts w:ascii="Times New Roman" w:hAnsi="Times New Roman" w:cs="Times New Roman"/>
        </w:rPr>
        <w:t xml:space="preserve"> </w:t>
      </w:r>
      <w:r w:rsidR="00C524FD">
        <w:rPr>
          <w:rFonts w:ascii="Times New Roman" w:hAnsi="Times New Roman" w:cs="Times New Roman"/>
        </w:rPr>
        <w:t>differences</w:t>
      </w:r>
      <w:r w:rsidR="00C524FD" w:rsidRPr="00311342">
        <w:rPr>
          <w:rFonts w:ascii="Times New Roman" w:hAnsi="Times New Roman" w:cs="Times New Roman"/>
        </w:rPr>
        <w:t xml:space="preserve"> </w:t>
      </w:r>
      <w:r w:rsidR="00C524FD">
        <w:rPr>
          <w:rFonts w:ascii="Times New Roman" w:hAnsi="Times New Roman" w:cs="Times New Roman"/>
        </w:rPr>
        <w:t>of the bacterial taxonomic composition between induction assay</w:t>
      </w:r>
      <w:r w:rsidR="00C524FD" w:rsidRPr="00311342">
        <w:rPr>
          <w:rFonts w:ascii="Times New Roman" w:hAnsi="Times New Roman" w:cs="Times New Roman"/>
        </w:rPr>
        <w:t xml:space="preserve"> </w:t>
      </w:r>
      <w:r w:rsidR="00C524FD">
        <w:rPr>
          <w:rFonts w:ascii="Times New Roman" w:hAnsi="Times New Roman" w:cs="Times New Roman"/>
        </w:rPr>
        <w:t>of mitomycin C and the control samples at Class levels. Only statistically significant differences (</w:t>
      </w:r>
      <w:r w:rsidR="00C524FD" w:rsidRPr="000F5073">
        <w:rPr>
          <w:rFonts w:ascii="Times New Roman" w:hAnsi="Times New Roman" w:cs="Times New Roman"/>
          <w:i/>
          <w:iCs/>
        </w:rPr>
        <w:t>P</w:t>
      </w:r>
      <w:r w:rsidR="00C524FD">
        <w:rPr>
          <w:rFonts w:ascii="Times New Roman" w:hAnsi="Times New Roman" w:cs="Times New Roman"/>
        </w:rPr>
        <w:t xml:space="preserve"> &lt; 0.01) are shown. The direction of bars represents decreases (left) or increases (right) in relative abundance of the specific bacterial taxonomic groups after the induction assays.</w:t>
      </w:r>
    </w:p>
    <w:sectPr w:rsidR="002654CC" w:rsidRPr="00183BC8" w:rsidSect="0051412E">
      <w:pgSz w:w="12240" w:h="15840"/>
      <w:pgMar w:top="1123" w:right="1123" w:bottom="1123" w:left="1123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CC"/>
    <w:rsid w:val="00013A11"/>
    <w:rsid w:val="00016757"/>
    <w:rsid w:val="000219CA"/>
    <w:rsid w:val="00030B47"/>
    <w:rsid w:val="00032EBC"/>
    <w:rsid w:val="00033C39"/>
    <w:rsid w:val="00037B6E"/>
    <w:rsid w:val="00040517"/>
    <w:rsid w:val="000461C1"/>
    <w:rsid w:val="000657B8"/>
    <w:rsid w:val="00072059"/>
    <w:rsid w:val="0007228F"/>
    <w:rsid w:val="00082D5A"/>
    <w:rsid w:val="0009151A"/>
    <w:rsid w:val="000B57E9"/>
    <w:rsid w:val="000C4B11"/>
    <w:rsid w:val="000E1C1D"/>
    <w:rsid w:val="000F254E"/>
    <w:rsid w:val="000F5073"/>
    <w:rsid w:val="001136CD"/>
    <w:rsid w:val="00113C2F"/>
    <w:rsid w:val="00137BED"/>
    <w:rsid w:val="00150AE2"/>
    <w:rsid w:val="0015497E"/>
    <w:rsid w:val="00157E6B"/>
    <w:rsid w:val="00177CF3"/>
    <w:rsid w:val="00183BC8"/>
    <w:rsid w:val="00191DB9"/>
    <w:rsid w:val="001A5A3E"/>
    <w:rsid w:val="001A5EDA"/>
    <w:rsid w:val="001C1C9A"/>
    <w:rsid w:val="001D006F"/>
    <w:rsid w:val="001E2511"/>
    <w:rsid w:val="002150FB"/>
    <w:rsid w:val="00216EAF"/>
    <w:rsid w:val="00241C4D"/>
    <w:rsid w:val="00255A84"/>
    <w:rsid w:val="00264B82"/>
    <w:rsid w:val="002654CC"/>
    <w:rsid w:val="002726F7"/>
    <w:rsid w:val="00273334"/>
    <w:rsid w:val="002810A8"/>
    <w:rsid w:val="002A3434"/>
    <w:rsid w:val="002B1724"/>
    <w:rsid w:val="002E101F"/>
    <w:rsid w:val="002E1EE8"/>
    <w:rsid w:val="0030436E"/>
    <w:rsid w:val="003148FE"/>
    <w:rsid w:val="00320848"/>
    <w:rsid w:val="003236B2"/>
    <w:rsid w:val="00325CE3"/>
    <w:rsid w:val="00361A99"/>
    <w:rsid w:val="003634B5"/>
    <w:rsid w:val="003776C7"/>
    <w:rsid w:val="00380B09"/>
    <w:rsid w:val="00380D2F"/>
    <w:rsid w:val="00393C8B"/>
    <w:rsid w:val="003B57E5"/>
    <w:rsid w:val="003C18EB"/>
    <w:rsid w:val="003C539B"/>
    <w:rsid w:val="003D22F5"/>
    <w:rsid w:val="003D2769"/>
    <w:rsid w:val="003D4DAC"/>
    <w:rsid w:val="003E1CC0"/>
    <w:rsid w:val="003E3B87"/>
    <w:rsid w:val="003E583F"/>
    <w:rsid w:val="003F4F97"/>
    <w:rsid w:val="004019EF"/>
    <w:rsid w:val="0040472A"/>
    <w:rsid w:val="00405D08"/>
    <w:rsid w:val="00435CF4"/>
    <w:rsid w:val="00445741"/>
    <w:rsid w:val="00457D9A"/>
    <w:rsid w:val="00467800"/>
    <w:rsid w:val="00474046"/>
    <w:rsid w:val="00474387"/>
    <w:rsid w:val="00474F55"/>
    <w:rsid w:val="00477C82"/>
    <w:rsid w:val="00490705"/>
    <w:rsid w:val="0049218D"/>
    <w:rsid w:val="004A270C"/>
    <w:rsid w:val="004A4C71"/>
    <w:rsid w:val="004B360E"/>
    <w:rsid w:val="004C0C12"/>
    <w:rsid w:val="004D4AF1"/>
    <w:rsid w:val="004E3A41"/>
    <w:rsid w:val="004E6FCA"/>
    <w:rsid w:val="004E7F38"/>
    <w:rsid w:val="004F1B13"/>
    <w:rsid w:val="004F2C2F"/>
    <w:rsid w:val="00513234"/>
    <w:rsid w:val="0051412E"/>
    <w:rsid w:val="00516D58"/>
    <w:rsid w:val="00527FD0"/>
    <w:rsid w:val="0053704B"/>
    <w:rsid w:val="00544908"/>
    <w:rsid w:val="005469EB"/>
    <w:rsid w:val="00553F4C"/>
    <w:rsid w:val="00570C31"/>
    <w:rsid w:val="00571EF8"/>
    <w:rsid w:val="00574CCB"/>
    <w:rsid w:val="00576A2A"/>
    <w:rsid w:val="005A5D19"/>
    <w:rsid w:val="005D10B7"/>
    <w:rsid w:val="005D36D9"/>
    <w:rsid w:val="005D5D39"/>
    <w:rsid w:val="005D75AD"/>
    <w:rsid w:val="00605399"/>
    <w:rsid w:val="00605B16"/>
    <w:rsid w:val="0061763C"/>
    <w:rsid w:val="00625348"/>
    <w:rsid w:val="0065481C"/>
    <w:rsid w:val="006A443B"/>
    <w:rsid w:val="006A660A"/>
    <w:rsid w:val="006B3061"/>
    <w:rsid w:val="006B4D24"/>
    <w:rsid w:val="006D231C"/>
    <w:rsid w:val="006D3338"/>
    <w:rsid w:val="006E5122"/>
    <w:rsid w:val="006F7157"/>
    <w:rsid w:val="0072584C"/>
    <w:rsid w:val="00737F91"/>
    <w:rsid w:val="00770CC4"/>
    <w:rsid w:val="0077161B"/>
    <w:rsid w:val="00775234"/>
    <w:rsid w:val="00782BBE"/>
    <w:rsid w:val="00783E68"/>
    <w:rsid w:val="00786B1D"/>
    <w:rsid w:val="007901D3"/>
    <w:rsid w:val="007B167C"/>
    <w:rsid w:val="007B2B64"/>
    <w:rsid w:val="007B3C53"/>
    <w:rsid w:val="007B4AE2"/>
    <w:rsid w:val="007C5754"/>
    <w:rsid w:val="007E635F"/>
    <w:rsid w:val="00803B07"/>
    <w:rsid w:val="008106E2"/>
    <w:rsid w:val="00814612"/>
    <w:rsid w:val="00823B87"/>
    <w:rsid w:val="00840374"/>
    <w:rsid w:val="008460E0"/>
    <w:rsid w:val="00854A4D"/>
    <w:rsid w:val="008579AE"/>
    <w:rsid w:val="008579DD"/>
    <w:rsid w:val="0088073F"/>
    <w:rsid w:val="00887F91"/>
    <w:rsid w:val="008B0776"/>
    <w:rsid w:val="008E7FF3"/>
    <w:rsid w:val="009116C8"/>
    <w:rsid w:val="00914720"/>
    <w:rsid w:val="00934DEE"/>
    <w:rsid w:val="009438CE"/>
    <w:rsid w:val="00950925"/>
    <w:rsid w:val="00954140"/>
    <w:rsid w:val="0097280C"/>
    <w:rsid w:val="00992B75"/>
    <w:rsid w:val="009A257E"/>
    <w:rsid w:val="009B4EC4"/>
    <w:rsid w:val="009C7E24"/>
    <w:rsid w:val="009E5CB7"/>
    <w:rsid w:val="009F7BC4"/>
    <w:rsid w:val="00A23440"/>
    <w:rsid w:val="00A3096C"/>
    <w:rsid w:val="00A33C60"/>
    <w:rsid w:val="00A361A6"/>
    <w:rsid w:val="00A378DB"/>
    <w:rsid w:val="00A46FD4"/>
    <w:rsid w:val="00A60246"/>
    <w:rsid w:val="00A70148"/>
    <w:rsid w:val="00A712A7"/>
    <w:rsid w:val="00A80BA5"/>
    <w:rsid w:val="00A86569"/>
    <w:rsid w:val="00A87834"/>
    <w:rsid w:val="00A97BB5"/>
    <w:rsid w:val="00AB7A86"/>
    <w:rsid w:val="00AD07F9"/>
    <w:rsid w:val="00AD1C31"/>
    <w:rsid w:val="00AD1F32"/>
    <w:rsid w:val="00AD2486"/>
    <w:rsid w:val="00AE5B28"/>
    <w:rsid w:val="00AF1732"/>
    <w:rsid w:val="00AF348C"/>
    <w:rsid w:val="00B04FFC"/>
    <w:rsid w:val="00B0553B"/>
    <w:rsid w:val="00B05ED7"/>
    <w:rsid w:val="00B14EC8"/>
    <w:rsid w:val="00B3214F"/>
    <w:rsid w:val="00B44797"/>
    <w:rsid w:val="00B56B79"/>
    <w:rsid w:val="00B64ABD"/>
    <w:rsid w:val="00B845FC"/>
    <w:rsid w:val="00B84F05"/>
    <w:rsid w:val="00BC0501"/>
    <w:rsid w:val="00BC7B33"/>
    <w:rsid w:val="00C10092"/>
    <w:rsid w:val="00C26B35"/>
    <w:rsid w:val="00C27A91"/>
    <w:rsid w:val="00C35BF0"/>
    <w:rsid w:val="00C4681B"/>
    <w:rsid w:val="00C524FD"/>
    <w:rsid w:val="00C5427F"/>
    <w:rsid w:val="00C62800"/>
    <w:rsid w:val="00C83FE7"/>
    <w:rsid w:val="00C976DF"/>
    <w:rsid w:val="00CB1739"/>
    <w:rsid w:val="00CC2649"/>
    <w:rsid w:val="00CD4C66"/>
    <w:rsid w:val="00CE0A2A"/>
    <w:rsid w:val="00CE4D6E"/>
    <w:rsid w:val="00CF6EE7"/>
    <w:rsid w:val="00D01C78"/>
    <w:rsid w:val="00D06DE6"/>
    <w:rsid w:val="00D111C1"/>
    <w:rsid w:val="00D238F3"/>
    <w:rsid w:val="00D3141F"/>
    <w:rsid w:val="00D34B68"/>
    <w:rsid w:val="00D55088"/>
    <w:rsid w:val="00D80EB3"/>
    <w:rsid w:val="00D91399"/>
    <w:rsid w:val="00D93A79"/>
    <w:rsid w:val="00D96060"/>
    <w:rsid w:val="00E16228"/>
    <w:rsid w:val="00E34777"/>
    <w:rsid w:val="00E42215"/>
    <w:rsid w:val="00E42804"/>
    <w:rsid w:val="00E65483"/>
    <w:rsid w:val="00E84A9B"/>
    <w:rsid w:val="00EC2420"/>
    <w:rsid w:val="00ED43EF"/>
    <w:rsid w:val="00EE03F9"/>
    <w:rsid w:val="00EE7A73"/>
    <w:rsid w:val="00EF056E"/>
    <w:rsid w:val="00F10654"/>
    <w:rsid w:val="00F13A28"/>
    <w:rsid w:val="00F14EB4"/>
    <w:rsid w:val="00F50ED7"/>
    <w:rsid w:val="00F56647"/>
    <w:rsid w:val="00F618E2"/>
    <w:rsid w:val="00F664AE"/>
    <w:rsid w:val="00F665EB"/>
    <w:rsid w:val="00F70AFF"/>
    <w:rsid w:val="00F906BE"/>
    <w:rsid w:val="00F969C7"/>
    <w:rsid w:val="00FB0C10"/>
    <w:rsid w:val="00FC4EB5"/>
    <w:rsid w:val="00FE0ADA"/>
    <w:rsid w:val="00FE3525"/>
    <w:rsid w:val="00FF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76C45"/>
  <w14:defaultImageDpi w14:val="32767"/>
  <w15:chartTrackingRefBased/>
  <w15:docId w15:val="{DF705B5D-8889-D140-9AF5-C0CF8590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1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1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9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Xiaolong Liang</dc:creator>
  <cp:keywords/>
  <dc:description/>
  <cp:lastModifiedBy>Xiaolong Liang</cp:lastModifiedBy>
  <cp:revision>9</cp:revision>
  <dcterms:created xsi:type="dcterms:W3CDTF">2020-03-31T01:25:00Z</dcterms:created>
  <dcterms:modified xsi:type="dcterms:W3CDTF">2020-05-20T14:47:00Z</dcterms:modified>
</cp:coreProperties>
</file>