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D7B5" w14:textId="0B3CC33D" w:rsidR="00AD2903" w:rsidRPr="00204D5A" w:rsidRDefault="008F6539">
      <w:pPr>
        <w:rPr>
          <w:rFonts w:ascii="Arial" w:hAnsi="Arial" w:cs="Arial"/>
          <w:b/>
          <w:bCs/>
        </w:rPr>
      </w:pPr>
      <w:r w:rsidRPr="00204D5A">
        <w:rPr>
          <w:rFonts w:ascii="Arial" w:hAnsi="Arial" w:cs="Arial"/>
          <w:b/>
          <w:bCs/>
        </w:rPr>
        <w:t>Supplementary Figures legend</w:t>
      </w:r>
    </w:p>
    <w:p w14:paraId="3C839A1C" w14:textId="6B9E86A4" w:rsidR="00CA3C93" w:rsidRDefault="00CA3C93">
      <w:pPr>
        <w:rPr>
          <w:rFonts w:ascii="Arial" w:hAnsi="Arial" w:cs="Arial"/>
        </w:rPr>
      </w:pPr>
      <w:r>
        <w:rPr>
          <w:rFonts w:ascii="Arial" w:hAnsi="Arial" w:cs="Arial"/>
        </w:rPr>
        <w:t>Supp. Fig. 1</w:t>
      </w:r>
    </w:p>
    <w:p w14:paraId="3BA042E8" w14:textId="2BFACF8E" w:rsidR="00CA3C93" w:rsidRPr="00CA3C93" w:rsidRDefault="00CA3C93" w:rsidP="00D64FAC">
      <w:pPr>
        <w:jc w:val="both"/>
        <w:rPr>
          <w:rFonts w:ascii="Arial" w:hAnsi="Arial" w:cs="Arial"/>
          <w:lang w:val="en-GB"/>
        </w:rPr>
      </w:pPr>
      <w:r w:rsidRPr="00CA3C93">
        <w:rPr>
          <w:rFonts w:ascii="Arial" w:hAnsi="Arial" w:cs="Arial"/>
          <w:b/>
          <w:lang w:val="en-GB"/>
        </w:rPr>
        <w:t>A</w:t>
      </w:r>
      <w:r w:rsidRPr="00CA3C93">
        <w:rPr>
          <w:rFonts w:ascii="Arial" w:hAnsi="Arial" w:cs="Arial"/>
          <w:lang w:val="en-GB"/>
        </w:rPr>
        <w:t>. Summary table of viability values and of CD44</w:t>
      </w:r>
      <w:r w:rsidRPr="00CA3C93">
        <w:rPr>
          <w:rFonts w:ascii="Arial" w:hAnsi="Arial" w:cs="Arial"/>
          <w:vertAlign w:val="superscript"/>
          <w:lang w:val="en-GB"/>
        </w:rPr>
        <w:t>+</w:t>
      </w:r>
      <w:r w:rsidRPr="00CA3C93">
        <w:rPr>
          <w:rFonts w:ascii="Arial" w:hAnsi="Arial" w:cs="Arial"/>
          <w:lang w:val="en-GB"/>
        </w:rPr>
        <w:t xml:space="preserve"> and </w:t>
      </w:r>
      <w:proofErr w:type="spellStart"/>
      <w:r w:rsidRPr="00CA3C93">
        <w:rPr>
          <w:rFonts w:ascii="Arial" w:hAnsi="Arial" w:cs="Arial"/>
          <w:lang w:val="en-GB"/>
        </w:rPr>
        <w:t>ALDH</w:t>
      </w:r>
      <w:r w:rsidRPr="00CA3C93">
        <w:rPr>
          <w:rFonts w:ascii="Arial" w:hAnsi="Arial" w:cs="Arial"/>
          <w:vertAlign w:val="superscript"/>
          <w:lang w:val="en-GB"/>
        </w:rPr>
        <w:t>Hi</w:t>
      </w:r>
      <w:proofErr w:type="spellEnd"/>
      <w:r w:rsidRPr="00CA3C93">
        <w:rPr>
          <w:rFonts w:ascii="Arial" w:hAnsi="Arial" w:cs="Arial"/>
          <w:lang w:val="en-GB"/>
        </w:rPr>
        <w:t xml:space="preserve"> cells in </w:t>
      </w:r>
      <w:r>
        <w:rPr>
          <w:rFonts w:ascii="Arial" w:hAnsi="Arial" w:cs="Arial"/>
          <w:lang w:val="en-GB"/>
        </w:rPr>
        <w:t>BM18</w:t>
      </w:r>
      <w:r w:rsidRPr="00CA3C93">
        <w:rPr>
          <w:rFonts w:ascii="Arial" w:hAnsi="Arial" w:cs="Arial"/>
          <w:lang w:val="en-GB"/>
        </w:rPr>
        <w:t xml:space="preserve"> organoids </w:t>
      </w:r>
      <w:r>
        <w:rPr>
          <w:rFonts w:ascii="Arial" w:hAnsi="Arial" w:cs="Arial"/>
          <w:lang w:val="en-GB"/>
        </w:rPr>
        <w:t>treated with DMSO 0.1% (purple</w:t>
      </w:r>
      <w:r w:rsidRPr="00CA3C93">
        <w:rPr>
          <w:rFonts w:ascii="Arial" w:hAnsi="Arial" w:cs="Arial"/>
          <w:lang w:val="en-GB"/>
        </w:rPr>
        <w:t>), disulfiram 0.1 µM (green) or Rapalink-1 0.1 µM (orange) for 48h before analysis via flow cytometry. Data are reported as mean ± S</w:t>
      </w:r>
      <w:r>
        <w:rPr>
          <w:rFonts w:ascii="Arial" w:hAnsi="Arial" w:cs="Arial"/>
          <w:lang w:val="en-GB"/>
        </w:rPr>
        <w:t>D</w:t>
      </w:r>
      <w:r w:rsidRPr="00CA3C93">
        <w:rPr>
          <w:rFonts w:ascii="Arial" w:hAnsi="Arial" w:cs="Arial"/>
          <w:lang w:val="en-GB"/>
        </w:rPr>
        <w:t xml:space="preserve">, N=2. </w:t>
      </w:r>
      <w:r w:rsidRPr="00CA3C93">
        <w:rPr>
          <w:rFonts w:ascii="Arial" w:hAnsi="Arial" w:cs="Arial"/>
          <w:b/>
          <w:lang w:val="en-GB"/>
        </w:rPr>
        <w:t>B</w:t>
      </w:r>
      <w:r w:rsidRPr="00CA3C93">
        <w:rPr>
          <w:rFonts w:ascii="Arial" w:hAnsi="Arial" w:cs="Arial"/>
          <w:lang w:val="en-GB"/>
        </w:rPr>
        <w:t>. Representative viability and CD44 expression plots of data reported in (</w:t>
      </w:r>
      <w:r w:rsidRPr="00CA3C93">
        <w:rPr>
          <w:rFonts w:ascii="Arial" w:hAnsi="Arial" w:cs="Arial"/>
          <w:b/>
          <w:lang w:val="en-GB"/>
        </w:rPr>
        <w:t>A</w:t>
      </w:r>
      <w:r w:rsidRPr="00CA3C93">
        <w:rPr>
          <w:rFonts w:ascii="Arial" w:hAnsi="Arial" w:cs="Arial"/>
          <w:lang w:val="en-GB"/>
        </w:rPr>
        <w:t xml:space="preserve">). Treatment of </w:t>
      </w:r>
      <w:r>
        <w:rPr>
          <w:rFonts w:ascii="Arial" w:hAnsi="Arial" w:cs="Arial"/>
          <w:lang w:val="en-GB"/>
        </w:rPr>
        <w:t>BM18 organoids with Rapalink-</w:t>
      </w:r>
      <w:r w:rsidRPr="00CA3C93">
        <w:rPr>
          <w:rFonts w:ascii="Arial" w:hAnsi="Arial" w:cs="Arial"/>
          <w:lang w:val="en-GB"/>
        </w:rPr>
        <w:t xml:space="preserve">1 for 48h </w:t>
      </w:r>
      <w:r>
        <w:rPr>
          <w:rFonts w:ascii="Arial" w:hAnsi="Arial" w:cs="Arial"/>
          <w:lang w:val="en-GB"/>
        </w:rPr>
        <w:t>showed a reduction of</w:t>
      </w:r>
      <w:r w:rsidRPr="00CA3C93">
        <w:rPr>
          <w:rFonts w:ascii="Arial" w:hAnsi="Arial" w:cs="Arial"/>
          <w:lang w:val="en-GB"/>
        </w:rPr>
        <w:t xml:space="preserve"> CD44 expression</w:t>
      </w:r>
      <w:r>
        <w:rPr>
          <w:rFonts w:ascii="Arial" w:hAnsi="Arial" w:cs="Arial"/>
          <w:lang w:val="en-GB"/>
        </w:rPr>
        <w:t>, while viability was unaffected</w:t>
      </w:r>
      <w:r w:rsidRPr="00CA3C93">
        <w:rPr>
          <w:rFonts w:ascii="Arial" w:hAnsi="Arial" w:cs="Arial"/>
          <w:lang w:val="en-GB"/>
        </w:rPr>
        <w:t xml:space="preserve">. </w:t>
      </w:r>
      <w:r w:rsidR="004A4FC7">
        <w:rPr>
          <w:rFonts w:ascii="Arial" w:hAnsi="Arial" w:cs="Arial"/>
          <w:lang w:val="en-GB"/>
        </w:rPr>
        <w:t>O</w:t>
      </w:r>
      <w:r w:rsidR="004A4FC7" w:rsidRPr="00CA3C93">
        <w:rPr>
          <w:rFonts w:ascii="Arial" w:hAnsi="Arial" w:cs="Arial"/>
          <w:lang w:val="en-GB"/>
        </w:rPr>
        <w:t>pen histogram, unstained; purple, DMSO; green, disulfiram; orange, Rapalink-1.</w:t>
      </w:r>
      <w:r w:rsidRPr="00CA3C93">
        <w:rPr>
          <w:rFonts w:ascii="Arial" w:hAnsi="Arial" w:cs="Arial"/>
          <w:lang w:val="en-GB"/>
        </w:rPr>
        <w:t xml:space="preserve"> </w:t>
      </w:r>
      <w:r w:rsidRPr="00CA3C93">
        <w:rPr>
          <w:rFonts w:ascii="Arial" w:hAnsi="Arial" w:cs="Arial"/>
          <w:b/>
          <w:lang w:val="en-GB"/>
        </w:rPr>
        <w:t>C.</w:t>
      </w:r>
      <w:r>
        <w:rPr>
          <w:rFonts w:ascii="Arial" w:hAnsi="Arial" w:cs="Arial"/>
          <w:b/>
          <w:lang w:val="en-GB"/>
        </w:rPr>
        <w:t xml:space="preserve"> </w:t>
      </w:r>
      <w:r w:rsidR="004A4FC7" w:rsidRPr="004A4FC7">
        <w:rPr>
          <w:rFonts w:ascii="Arial" w:hAnsi="Arial" w:cs="Arial"/>
          <w:lang w:val="en-GB"/>
        </w:rPr>
        <w:t xml:space="preserve">Dot plots of </w:t>
      </w:r>
      <w:proofErr w:type="spellStart"/>
      <w:r w:rsidR="004A4FC7">
        <w:rPr>
          <w:rFonts w:ascii="Arial" w:hAnsi="Arial" w:cs="Arial"/>
          <w:lang w:val="en-GB"/>
        </w:rPr>
        <w:t>ALDEFluor</w:t>
      </w:r>
      <w:proofErr w:type="spellEnd"/>
      <w:r w:rsidR="004A4FC7">
        <w:rPr>
          <w:rFonts w:ascii="Arial" w:hAnsi="Arial" w:cs="Arial"/>
          <w:lang w:val="en-GB"/>
        </w:rPr>
        <w:t xml:space="preserve"> staining</w:t>
      </w:r>
      <w:r w:rsidRPr="00CA3C93">
        <w:rPr>
          <w:rFonts w:ascii="Arial" w:hAnsi="Arial" w:cs="Arial"/>
          <w:lang w:val="en-GB"/>
        </w:rPr>
        <w:t xml:space="preserve"> </w:t>
      </w:r>
      <w:r w:rsidR="004A4FC7">
        <w:rPr>
          <w:rFonts w:ascii="Arial" w:hAnsi="Arial" w:cs="Arial"/>
          <w:lang w:val="en-GB"/>
        </w:rPr>
        <w:t>on BM18 organoids treated as described in</w:t>
      </w:r>
      <w:r w:rsidRPr="00CA3C93">
        <w:rPr>
          <w:rFonts w:ascii="Arial" w:hAnsi="Arial" w:cs="Arial"/>
          <w:lang w:val="en-GB"/>
        </w:rPr>
        <w:t xml:space="preserve"> (</w:t>
      </w:r>
      <w:r w:rsidRPr="004A4FC7">
        <w:rPr>
          <w:rFonts w:ascii="Arial" w:hAnsi="Arial" w:cs="Arial"/>
          <w:b/>
          <w:lang w:val="en-GB"/>
        </w:rPr>
        <w:t>A</w:t>
      </w:r>
      <w:r w:rsidR="004A4FC7">
        <w:rPr>
          <w:rFonts w:ascii="Arial" w:hAnsi="Arial" w:cs="Arial"/>
          <w:lang w:val="en-GB"/>
        </w:rPr>
        <w:t>).</w:t>
      </w:r>
      <w:r w:rsidR="00B57029">
        <w:rPr>
          <w:rFonts w:ascii="Arial" w:hAnsi="Arial" w:cs="Arial"/>
          <w:lang w:val="en-GB"/>
        </w:rPr>
        <w:t xml:space="preserve"> A marginal reduction of the </w:t>
      </w:r>
      <w:proofErr w:type="spellStart"/>
      <w:r w:rsidR="00B57029">
        <w:rPr>
          <w:rFonts w:ascii="Arial" w:hAnsi="Arial" w:cs="Arial"/>
          <w:lang w:val="en-GB"/>
        </w:rPr>
        <w:t>ALDH</w:t>
      </w:r>
      <w:bookmarkStart w:id="0" w:name="_GoBack"/>
      <w:r w:rsidR="00B57029" w:rsidRPr="00A06A6F">
        <w:rPr>
          <w:rFonts w:ascii="Arial" w:hAnsi="Arial" w:cs="Arial"/>
          <w:vertAlign w:val="superscript"/>
          <w:lang w:val="en-GB"/>
        </w:rPr>
        <w:t>Hi</w:t>
      </w:r>
      <w:bookmarkEnd w:id="0"/>
      <w:proofErr w:type="spellEnd"/>
      <w:r w:rsidR="00B57029">
        <w:rPr>
          <w:rFonts w:ascii="Arial" w:hAnsi="Arial" w:cs="Arial"/>
          <w:lang w:val="en-GB"/>
        </w:rPr>
        <w:t xml:space="preserve"> subpopulation is visible in the BM18 organoids treated with Rapalink-1, compared to DMSO and disulfiram (lower panels).</w:t>
      </w:r>
    </w:p>
    <w:p w14:paraId="0A124A82" w14:textId="77777777" w:rsidR="00CA3C93" w:rsidRDefault="00CA3C93">
      <w:pPr>
        <w:rPr>
          <w:rFonts w:ascii="Arial" w:hAnsi="Arial" w:cs="Arial"/>
        </w:rPr>
      </w:pPr>
    </w:p>
    <w:p w14:paraId="351AAFC3" w14:textId="1FBBFE2A" w:rsidR="008F6539" w:rsidRPr="00204D5A" w:rsidRDefault="00CA3C93">
      <w:pPr>
        <w:rPr>
          <w:rFonts w:ascii="Arial" w:hAnsi="Arial" w:cs="Arial"/>
        </w:rPr>
      </w:pPr>
      <w:r>
        <w:rPr>
          <w:rFonts w:ascii="Arial" w:hAnsi="Arial" w:cs="Arial"/>
        </w:rPr>
        <w:t>Supp. Fig. 2</w:t>
      </w:r>
    </w:p>
    <w:p w14:paraId="45274FFE" w14:textId="20D641A0" w:rsidR="008F6539" w:rsidRDefault="008F6539" w:rsidP="00204D5A">
      <w:pPr>
        <w:jc w:val="both"/>
        <w:rPr>
          <w:rFonts w:ascii="Arial" w:hAnsi="Arial" w:cs="Arial"/>
        </w:rPr>
      </w:pPr>
      <w:r w:rsidRPr="00204D5A">
        <w:rPr>
          <w:rFonts w:ascii="Arial" w:hAnsi="Arial" w:cs="Arial"/>
        </w:rPr>
        <w:t>Representative images of</w:t>
      </w:r>
      <w:r w:rsidR="0019120E">
        <w:rPr>
          <w:rFonts w:ascii="Arial" w:hAnsi="Arial" w:cs="Arial"/>
        </w:rPr>
        <w:t xml:space="preserve"> LAPC9</w:t>
      </w:r>
      <w:r w:rsidRPr="00204D5A">
        <w:rPr>
          <w:rFonts w:ascii="Arial" w:hAnsi="Arial" w:cs="Arial"/>
        </w:rPr>
        <w:t xml:space="preserve"> Ki67 staining </w:t>
      </w:r>
      <w:r w:rsidR="0019120E">
        <w:rPr>
          <w:rFonts w:ascii="Arial" w:hAnsi="Arial" w:cs="Arial"/>
        </w:rPr>
        <w:t>from</w:t>
      </w:r>
      <w:r w:rsidRPr="00204D5A">
        <w:rPr>
          <w:rFonts w:ascii="Arial" w:hAnsi="Arial" w:cs="Arial"/>
        </w:rPr>
        <w:t xml:space="preserve"> </w:t>
      </w:r>
      <w:r w:rsidRPr="00CF3D80">
        <w:rPr>
          <w:rFonts w:ascii="Arial" w:hAnsi="Arial" w:cs="Arial"/>
          <w:i/>
          <w:iCs/>
        </w:rPr>
        <w:t>ex vivo</w:t>
      </w:r>
      <w:r w:rsidRPr="00204D5A">
        <w:rPr>
          <w:rFonts w:ascii="Arial" w:hAnsi="Arial" w:cs="Arial"/>
        </w:rPr>
        <w:t xml:space="preserve"> tissue, untreated (</w:t>
      </w:r>
      <w:r w:rsidRPr="004A4FC7">
        <w:rPr>
          <w:rFonts w:ascii="Arial" w:hAnsi="Arial" w:cs="Arial"/>
          <w:b/>
        </w:rPr>
        <w:t>A</w:t>
      </w:r>
      <w:r w:rsidRPr="00204D5A">
        <w:rPr>
          <w:rFonts w:ascii="Arial" w:hAnsi="Arial" w:cs="Arial"/>
        </w:rPr>
        <w:t>) or after treatment with Rapalink-1 10 µM (</w:t>
      </w:r>
      <w:r w:rsidRPr="004A4FC7">
        <w:rPr>
          <w:rFonts w:ascii="Arial" w:hAnsi="Arial" w:cs="Arial"/>
          <w:b/>
        </w:rPr>
        <w:t>B</w:t>
      </w:r>
      <w:r w:rsidRPr="00204D5A">
        <w:rPr>
          <w:rFonts w:ascii="Arial" w:hAnsi="Arial" w:cs="Arial"/>
        </w:rPr>
        <w:t>) or Rapamycin 10 µM (</w:t>
      </w:r>
      <w:r w:rsidRPr="004A4FC7">
        <w:rPr>
          <w:rFonts w:ascii="Arial" w:hAnsi="Arial" w:cs="Arial"/>
          <w:b/>
        </w:rPr>
        <w:t>C</w:t>
      </w:r>
      <w:r w:rsidRPr="004A4FC7">
        <w:rPr>
          <w:rFonts w:ascii="Arial" w:hAnsi="Arial" w:cs="Arial"/>
        </w:rPr>
        <w:t>)</w:t>
      </w:r>
      <w:r w:rsidRPr="00204D5A">
        <w:rPr>
          <w:rFonts w:ascii="Arial" w:hAnsi="Arial" w:cs="Arial"/>
        </w:rPr>
        <w:t xml:space="preserve"> and processed with semi-automated </w:t>
      </w:r>
      <w:proofErr w:type="spellStart"/>
      <w:r w:rsidRPr="00204D5A">
        <w:rPr>
          <w:rFonts w:ascii="Arial" w:hAnsi="Arial" w:cs="Arial"/>
        </w:rPr>
        <w:t>ImageJ</w:t>
      </w:r>
      <w:proofErr w:type="spellEnd"/>
      <w:r w:rsidRPr="00204D5A">
        <w:rPr>
          <w:rFonts w:ascii="Arial" w:hAnsi="Arial" w:cs="Arial"/>
        </w:rPr>
        <w:t xml:space="preserve"> macro for Ki67 quantification. On the left of each panel the original images are shown</w:t>
      </w:r>
      <w:r w:rsidR="00B42CA3">
        <w:rPr>
          <w:rFonts w:ascii="Arial" w:hAnsi="Arial" w:cs="Arial"/>
        </w:rPr>
        <w:t>,</w:t>
      </w:r>
      <w:r w:rsidR="00F92659">
        <w:rPr>
          <w:rFonts w:ascii="Arial" w:hAnsi="Arial" w:cs="Arial"/>
        </w:rPr>
        <w:t xml:space="preserve"> black arrowheads indicate areas with artifacts or dirt</w:t>
      </w:r>
      <w:r w:rsidR="00904E84">
        <w:rPr>
          <w:rFonts w:ascii="Arial" w:hAnsi="Arial" w:cs="Arial"/>
        </w:rPr>
        <w:t xml:space="preserve"> potentially interfering with quantification.</w:t>
      </w:r>
      <w:r w:rsidR="00B42CA3">
        <w:rPr>
          <w:rFonts w:ascii="Arial" w:hAnsi="Arial" w:cs="Arial"/>
        </w:rPr>
        <w:t xml:space="preserve"> </w:t>
      </w:r>
      <w:r w:rsidR="00904E84">
        <w:rPr>
          <w:rFonts w:ascii="Arial" w:hAnsi="Arial" w:cs="Arial"/>
        </w:rPr>
        <w:t>O</w:t>
      </w:r>
      <w:r w:rsidRPr="00204D5A">
        <w:rPr>
          <w:rFonts w:ascii="Arial" w:hAnsi="Arial" w:cs="Arial"/>
        </w:rPr>
        <w:t>n the right a collage of output images obtained during processing</w:t>
      </w:r>
      <w:r w:rsidR="00761DED">
        <w:rPr>
          <w:rFonts w:ascii="Arial" w:hAnsi="Arial" w:cs="Arial"/>
        </w:rPr>
        <w:t xml:space="preserve"> is reported</w:t>
      </w:r>
      <w:r w:rsidRPr="00204D5A">
        <w:rPr>
          <w:rFonts w:ascii="Arial" w:hAnsi="Arial" w:cs="Arial"/>
        </w:rPr>
        <w:t>. Sector 1, original image after areas with artifacts or dirt were manually cropped out</w:t>
      </w:r>
      <w:r w:rsidR="00904E84">
        <w:rPr>
          <w:rFonts w:ascii="Arial" w:hAnsi="Arial" w:cs="Arial"/>
        </w:rPr>
        <w:t>.</w:t>
      </w:r>
      <w:r w:rsidRPr="00204D5A">
        <w:rPr>
          <w:rFonts w:ascii="Arial" w:hAnsi="Arial" w:cs="Arial"/>
        </w:rPr>
        <w:t xml:space="preserve"> Sector 2, quantified nuclei, shown in cyan. Sector 3, Ki67-positive nuclei, shown in orange. In both sectors 2 and 3, black areas represent items automatically excluded from quantification. </w:t>
      </w:r>
      <w:r w:rsidR="00FA6511" w:rsidRPr="00204D5A">
        <w:rPr>
          <w:rFonts w:ascii="Arial" w:hAnsi="Arial" w:cs="Arial"/>
        </w:rPr>
        <w:t>Sector 4</w:t>
      </w:r>
      <w:r w:rsidR="00FA6511">
        <w:rPr>
          <w:rFonts w:ascii="Arial" w:hAnsi="Arial" w:cs="Arial"/>
        </w:rPr>
        <w:t>,</w:t>
      </w:r>
      <w:r w:rsidRPr="00204D5A">
        <w:rPr>
          <w:rFonts w:ascii="Arial" w:hAnsi="Arial" w:cs="Arial"/>
        </w:rPr>
        <w:t xml:space="preserve"> overlay of images shown in sectors 2 and 3.</w:t>
      </w:r>
    </w:p>
    <w:p w14:paraId="7A7F0586" w14:textId="77777777" w:rsidR="0019120E" w:rsidRDefault="0019120E" w:rsidP="0019120E">
      <w:pPr>
        <w:rPr>
          <w:rFonts w:ascii="Arial" w:hAnsi="Arial" w:cs="Arial"/>
        </w:rPr>
      </w:pPr>
    </w:p>
    <w:p w14:paraId="56189DD2" w14:textId="6E232E74" w:rsidR="0019120E" w:rsidRPr="00204D5A" w:rsidRDefault="00CA3C93" w:rsidP="0019120E">
      <w:pPr>
        <w:rPr>
          <w:rFonts w:ascii="Arial" w:hAnsi="Arial" w:cs="Arial"/>
        </w:rPr>
      </w:pPr>
      <w:r>
        <w:rPr>
          <w:rFonts w:ascii="Arial" w:hAnsi="Arial" w:cs="Arial"/>
        </w:rPr>
        <w:t>Supp. Fig. 3</w:t>
      </w:r>
    </w:p>
    <w:p w14:paraId="341649C3" w14:textId="0170ACBF" w:rsidR="0019120E" w:rsidRDefault="0019120E" w:rsidP="00204D5A">
      <w:pPr>
        <w:jc w:val="both"/>
        <w:rPr>
          <w:rFonts w:ascii="Arial" w:hAnsi="Arial" w:cs="Arial"/>
        </w:rPr>
      </w:pPr>
      <w:r w:rsidRPr="00204D5A">
        <w:rPr>
          <w:rFonts w:ascii="Arial" w:hAnsi="Arial" w:cs="Arial"/>
        </w:rPr>
        <w:t>Representa</w:t>
      </w:r>
      <w:r>
        <w:rPr>
          <w:rFonts w:ascii="Arial" w:hAnsi="Arial" w:cs="Arial"/>
        </w:rPr>
        <w:t>tive images of LAPC9 Ki67 staining from</w:t>
      </w:r>
      <w:r w:rsidRPr="00204D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mice treated with Rapalink-1 (right column) or vehicle (left column) </w:t>
      </w:r>
      <w:r w:rsidRPr="0019120E">
        <w:rPr>
          <w:rFonts w:ascii="Arial" w:hAnsi="Arial" w:cs="Arial"/>
          <w:i/>
        </w:rPr>
        <w:t>in vivo</w:t>
      </w:r>
      <w:r>
        <w:rPr>
          <w:rFonts w:ascii="Arial" w:hAnsi="Arial" w:cs="Arial"/>
        </w:rPr>
        <w:t xml:space="preserve">. Full-section images are enclosed in bottom left corner of each image. Quantification of Ki67 staining is shown in Fig. 5. </w:t>
      </w:r>
      <w:proofErr w:type="spellStart"/>
      <w:r>
        <w:rPr>
          <w:rFonts w:ascii="Arial" w:hAnsi="Arial" w:cs="Arial"/>
        </w:rPr>
        <w:t>Scalebar</w:t>
      </w:r>
      <w:proofErr w:type="spellEnd"/>
      <w:r>
        <w:rPr>
          <w:rFonts w:ascii="Arial" w:hAnsi="Arial" w:cs="Arial"/>
        </w:rPr>
        <w:t xml:space="preserve"> of close-in images, 50 </w:t>
      </w:r>
      <w:r w:rsidRPr="00204D5A">
        <w:rPr>
          <w:rFonts w:ascii="Arial" w:hAnsi="Arial" w:cs="Arial"/>
        </w:rPr>
        <w:t>µ</w:t>
      </w:r>
      <w:r>
        <w:rPr>
          <w:rFonts w:ascii="Arial" w:hAnsi="Arial" w:cs="Arial"/>
        </w:rPr>
        <w:t xml:space="preserve">m. </w:t>
      </w:r>
      <w:proofErr w:type="spellStart"/>
      <w:r>
        <w:rPr>
          <w:rFonts w:ascii="Arial" w:hAnsi="Arial" w:cs="Arial"/>
        </w:rPr>
        <w:t>Scalebar</w:t>
      </w:r>
      <w:proofErr w:type="spellEnd"/>
      <w:r>
        <w:rPr>
          <w:rFonts w:ascii="Arial" w:hAnsi="Arial" w:cs="Arial"/>
        </w:rPr>
        <w:t xml:space="preserve"> of full-section, 500 </w:t>
      </w:r>
      <w:r w:rsidRPr="00204D5A">
        <w:rPr>
          <w:rFonts w:ascii="Arial" w:hAnsi="Arial" w:cs="Arial"/>
        </w:rPr>
        <w:t>µ</w:t>
      </w:r>
      <w:r>
        <w:rPr>
          <w:rFonts w:ascii="Arial" w:hAnsi="Arial" w:cs="Arial"/>
        </w:rPr>
        <w:t>m.</w:t>
      </w:r>
    </w:p>
    <w:p w14:paraId="78221FBA" w14:textId="77777777" w:rsidR="0019120E" w:rsidRDefault="0019120E" w:rsidP="00204D5A">
      <w:pPr>
        <w:jc w:val="both"/>
        <w:rPr>
          <w:rFonts w:ascii="Arial" w:hAnsi="Arial" w:cs="Arial"/>
        </w:rPr>
      </w:pPr>
    </w:p>
    <w:p w14:paraId="188F573D" w14:textId="69035E40" w:rsidR="0019120E" w:rsidRDefault="00CA3C93" w:rsidP="0019120E">
      <w:pPr>
        <w:rPr>
          <w:rFonts w:ascii="Arial" w:hAnsi="Arial" w:cs="Arial"/>
        </w:rPr>
      </w:pPr>
      <w:r>
        <w:rPr>
          <w:rFonts w:ascii="Arial" w:hAnsi="Arial" w:cs="Arial"/>
        </w:rPr>
        <w:t>Supp. Fig. 4</w:t>
      </w:r>
    </w:p>
    <w:p w14:paraId="59FEEF8A" w14:textId="7761A61B" w:rsidR="0019120E" w:rsidRPr="00204D5A" w:rsidRDefault="0019120E" w:rsidP="001912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Western blots of LAPC9 lysates from mice treated with Rapalink-1 or vehicle </w:t>
      </w:r>
      <w:r w:rsidRPr="0019120E">
        <w:rPr>
          <w:rFonts w:ascii="Arial" w:hAnsi="Arial" w:cs="Arial"/>
          <w:i/>
        </w:rPr>
        <w:t>in vivo</w:t>
      </w:r>
      <w:r>
        <w:rPr>
          <w:rFonts w:ascii="Arial" w:hAnsi="Arial" w:cs="Arial"/>
        </w:rPr>
        <w:t>.</w:t>
      </w:r>
      <w:r w:rsidR="00B57029">
        <w:rPr>
          <w:rFonts w:ascii="Arial" w:hAnsi="Arial" w:cs="Arial"/>
        </w:rPr>
        <w:t xml:space="preserve"> The targets assayed are the same as in Fig. 3.</w:t>
      </w:r>
    </w:p>
    <w:p w14:paraId="0BB4222A" w14:textId="77777777" w:rsidR="0019120E" w:rsidRPr="00204D5A" w:rsidRDefault="0019120E" w:rsidP="00204D5A">
      <w:pPr>
        <w:jc w:val="both"/>
        <w:rPr>
          <w:rFonts w:ascii="Arial" w:hAnsi="Arial" w:cs="Arial"/>
        </w:rPr>
      </w:pPr>
    </w:p>
    <w:sectPr w:rsidR="0019120E" w:rsidRPr="00204D5A" w:rsidSect="00025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39"/>
    <w:rsid w:val="0002556E"/>
    <w:rsid w:val="0019120E"/>
    <w:rsid w:val="00204D5A"/>
    <w:rsid w:val="0041111D"/>
    <w:rsid w:val="004A4FC7"/>
    <w:rsid w:val="00761DED"/>
    <w:rsid w:val="008F6539"/>
    <w:rsid w:val="00904E84"/>
    <w:rsid w:val="00A06A6F"/>
    <w:rsid w:val="00AD2903"/>
    <w:rsid w:val="00B42CA3"/>
    <w:rsid w:val="00B57029"/>
    <w:rsid w:val="00CA3C93"/>
    <w:rsid w:val="00CF3D80"/>
    <w:rsid w:val="00D64FAC"/>
    <w:rsid w:val="00F92659"/>
    <w:rsid w:val="00FA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63C83"/>
  <w15:chartTrackingRefBased/>
  <w15:docId w15:val="{A2707504-65DE-4E03-A3B9-EB0E60A9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D875D68B59D94DA04375DAF91BC543" ma:contentTypeVersion="7" ma:contentTypeDescription="Ein neues Dokument erstellen." ma:contentTypeScope="" ma:versionID="fc0f7dfc5d0f29d20d937a80268f13bf">
  <xsd:schema xmlns:xsd="http://www.w3.org/2001/XMLSchema" xmlns:xs="http://www.w3.org/2001/XMLSchema" xmlns:p="http://schemas.microsoft.com/office/2006/metadata/properties" xmlns:ns3="a91101e0-0748-43a5-9983-694d3357e232" xmlns:ns4="3f8c2f3f-18bf-4eb1-867a-3c6b2cc02138" targetNamespace="http://schemas.microsoft.com/office/2006/metadata/properties" ma:root="true" ma:fieldsID="66aa44d0f8015b8bdd448f932a4107a6" ns3:_="" ns4:_="">
    <xsd:import namespace="a91101e0-0748-43a5-9983-694d3357e232"/>
    <xsd:import namespace="3f8c2f3f-18bf-4eb1-867a-3c6b2cc021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101e0-0748-43a5-9983-694d3357e2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c2f3f-18bf-4eb1-867a-3c6b2cc02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1FF3E1-B255-4D91-B53B-37922DB66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DE6FB1-A0CC-4455-AA0B-F880CF7EB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101e0-0748-43a5-9983-694d3357e232"/>
    <ds:schemaRef ds:uri="3f8c2f3f-18bf-4eb1-867a-3c6b2cc02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DE3600-FDE0-4BDB-91C0-BB7205736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La Manna</dc:creator>
  <cp:keywords/>
  <dc:description/>
  <cp:lastModifiedBy>Federico La Manna</cp:lastModifiedBy>
  <cp:revision>6</cp:revision>
  <dcterms:created xsi:type="dcterms:W3CDTF">2020-04-19T18:40:00Z</dcterms:created>
  <dcterms:modified xsi:type="dcterms:W3CDTF">2020-05-03T19:43:00Z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0x010100CDD875D68B59D94DA04375DAF91BC543</vt:lpwstr>
  </property>
</Properties>
</file>