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B9F7A" w14:textId="77777777" w:rsidR="00654E8F" w:rsidRPr="001549D3" w:rsidRDefault="00654E8F" w:rsidP="00027A06">
      <w:pPr>
        <w:pStyle w:val="SupplementaryMaterial"/>
        <w:ind w:left="720" w:hanging="720"/>
        <w:rPr>
          <w:b w:val="0"/>
        </w:rPr>
      </w:pPr>
      <w:r w:rsidRPr="001549D3">
        <w:t>Supplementary Material</w:t>
      </w:r>
    </w:p>
    <w:p w14:paraId="07E1C76B" w14:textId="77777777" w:rsidR="004268A8" w:rsidRPr="001869DC" w:rsidRDefault="004268A8" w:rsidP="004268A8">
      <w:pPr>
        <w:pStyle w:val="Heading1"/>
        <w:numPr>
          <w:ilvl w:val="0"/>
          <w:numId w:val="0"/>
        </w:numPr>
        <w:ind w:left="567" w:hanging="567"/>
      </w:pPr>
      <w:r w:rsidRPr="001869DC">
        <w:t xml:space="preserve">Bioinformatic pipeline </w:t>
      </w:r>
    </w:p>
    <w:p w14:paraId="7BABFAE8" w14:textId="77777777" w:rsidR="001869DC" w:rsidRPr="00A62EAE" w:rsidRDefault="001869DC" w:rsidP="001869DC">
      <w:pPr>
        <w:rPr>
          <w:rFonts w:cs="Times New Roman"/>
          <w:szCs w:val="24"/>
        </w:rPr>
      </w:pPr>
      <w:r w:rsidRPr="001869DC">
        <w:rPr>
          <w:rFonts w:cs="Times New Roman"/>
          <w:szCs w:val="24"/>
        </w:rPr>
        <w:t xml:space="preserve">In this annex we present a bioinformatic pipeline for non-expert computer users. In many cases there exists alternative ways to proceed. The only important points are that our </w:t>
      </w:r>
      <w:proofErr w:type="spellStart"/>
      <w:r w:rsidRPr="001869DC">
        <w:rPr>
          <w:rFonts w:cs="Times New Roman"/>
          <w:szCs w:val="24"/>
        </w:rPr>
        <w:t>creepi</w:t>
      </w:r>
      <w:proofErr w:type="spellEnd"/>
      <w:r w:rsidRPr="001869DC">
        <w:rPr>
          <w:rFonts w:cs="Times New Roman"/>
          <w:szCs w:val="24"/>
        </w:rPr>
        <w:t xml:space="preserve"> program expects a Stacks v2 catalog with equal length sequences that start with the sequences of the restriction cut sites as indicated in Supplementa</w:t>
      </w:r>
      <w:r w:rsidR="002C0171">
        <w:rPr>
          <w:rFonts w:cs="Times New Roman"/>
          <w:szCs w:val="24"/>
        </w:rPr>
        <w:t>ry</w:t>
      </w:r>
      <w:r w:rsidRPr="001869DC">
        <w:rPr>
          <w:rFonts w:cs="Times New Roman"/>
          <w:szCs w:val="24"/>
        </w:rPr>
        <w:t xml:space="preserve"> Figures 2 and 3.</w:t>
      </w:r>
      <w:r w:rsidRPr="00D04C27">
        <w:rPr>
          <w:rFonts w:cs="Times New Roman"/>
          <w:szCs w:val="24"/>
        </w:rPr>
        <w:t xml:space="preserve"> </w:t>
      </w:r>
    </w:p>
    <w:p w14:paraId="0FC5887A" w14:textId="77777777" w:rsidR="001869DC" w:rsidRPr="00A62EAE" w:rsidRDefault="001869DC" w:rsidP="001869DC">
      <w:pPr>
        <w:rPr>
          <w:rFonts w:cs="Times New Roman"/>
          <w:b/>
        </w:rPr>
      </w:pPr>
      <w:r>
        <w:rPr>
          <w:rFonts w:cs="Times New Roman"/>
          <w:b/>
        </w:rPr>
        <w:t>Pipeline programs</w:t>
      </w:r>
    </w:p>
    <w:p w14:paraId="28115CE8" w14:textId="77777777" w:rsidR="001869DC" w:rsidRPr="001869DC" w:rsidRDefault="001869DC" w:rsidP="001869DC">
      <w:pPr>
        <w:pStyle w:val="ListParagraph"/>
        <w:numPr>
          <w:ilvl w:val="0"/>
          <w:numId w:val="20"/>
        </w:numPr>
        <w:spacing w:before="0" w:after="200" w:line="276" w:lineRule="auto"/>
      </w:pPr>
      <w:r w:rsidRPr="001869DC">
        <w:rPr>
          <w:b/>
          <w:color w:val="00B050"/>
        </w:rPr>
        <w:t>Stacks</w:t>
      </w:r>
      <w:r w:rsidRPr="001869DC">
        <w:t xml:space="preserve"> v2 can be downloaded from </w:t>
      </w:r>
      <w:hyperlink r:id="rId8" w:history="1">
        <w:r w:rsidRPr="001869DC">
          <w:rPr>
            <w:rStyle w:val="Hyperlink"/>
          </w:rPr>
          <w:t>http://catchenlab.life.illinois.edu/stacks/</w:t>
        </w:r>
      </w:hyperlink>
      <w:r w:rsidRPr="001869DC">
        <w:t xml:space="preserve">. This suite of programs can be built on UNIX-like environments (Linux, Apple OS) and comes with detailed installation instructions. Note: it is important to work with Stacks v2 and not Stacks v1 for generating the catalog because the format of the output file changed and only the output of v2 is compatible with our </w:t>
      </w:r>
      <w:proofErr w:type="spellStart"/>
      <w:r w:rsidRPr="001869DC">
        <w:t>creepi</w:t>
      </w:r>
      <w:proofErr w:type="spellEnd"/>
      <w:r w:rsidRPr="001869DC">
        <w:t xml:space="preserve"> </w:t>
      </w:r>
      <w:proofErr w:type="spellStart"/>
      <w:r w:rsidRPr="001869DC">
        <w:t>programm</w:t>
      </w:r>
      <w:proofErr w:type="spellEnd"/>
      <w:r w:rsidRPr="001869DC">
        <w:t>.</w:t>
      </w:r>
    </w:p>
    <w:p w14:paraId="3D25E6AE" w14:textId="77777777" w:rsidR="001869DC" w:rsidRDefault="001869DC" w:rsidP="001869DC">
      <w:pPr>
        <w:pStyle w:val="ListParagraph"/>
        <w:numPr>
          <w:ilvl w:val="0"/>
          <w:numId w:val="20"/>
        </w:numPr>
        <w:spacing w:before="0" w:after="200" w:line="276" w:lineRule="auto"/>
      </w:pPr>
      <w:r w:rsidRPr="001869DC">
        <w:rPr>
          <w:b/>
          <w:color w:val="00B050"/>
        </w:rPr>
        <w:t>USEARCH</w:t>
      </w:r>
      <w:r w:rsidRPr="001869DC">
        <w:t xml:space="preserve"> v10 can be downloaded from </w:t>
      </w:r>
      <w:hyperlink r:id="rId9" w:history="1">
        <w:r w:rsidRPr="001869DC">
          <w:rPr>
            <w:rStyle w:val="Hyperlink"/>
          </w:rPr>
          <w:t>https://www.drive5.com/usearch/</w:t>
        </w:r>
      </w:hyperlink>
      <w:r w:rsidRPr="001869DC">
        <w:t>. The program</w:t>
      </w:r>
      <w:r w:rsidRPr="00D04C27">
        <w:t xml:space="preserve"> comes in a precompiled version. The 32-bit version is free, and the 64-bit version must be bought. There are versions for Linux, Apple OSX and Windows. If you want to use </w:t>
      </w:r>
      <w:r w:rsidRPr="00D04C27">
        <w:rPr>
          <w:color w:val="00B050"/>
        </w:rPr>
        <w:t>USEARCH</w:t>
      </w:r>
      <w:r w:rsidRPr="00D04C27">
        <w:t xml:space="preserve"> without specifying the location of </w:t>
      </w:r>
      <w:r w:rsidRPr="00D04C27">
        <w:rPr>
          <w:color w:val="00B050"/>
        </w:rPr>
        <w:t>USEARCH</w:t>
      </w:r>
      <w:r w:rsidRPr="00D04C27">
        <w:t xml:space="preserve"> every time or move </w:t>
      </w:r>
      <w:r w:rsidRPr="00D04C27">
        <w:rPr>
          <w:color w:val="00B050"/>
        </w:rPr>
        <w:t>USEARCH</w:t>
      </w:r>
      <w:r w:rsidRPr="00D04C27">
        <w:t xml:space="preserve"> to the folder you are using at a given moment, you have to change the PATH variable of the shell. On many Linux</w:t>
      </w:r>
      <w:r w:rsidRPr="00717317">
        <w:t xml:space="preserve"> systems, the bash shell is run. You can confirm whether your system uses the bash shell with the command</w:t>
      </w:r>
      <w:r>
        <w:t xml:space="preserve"> ($ indicates the command prompt):</w:t>
      </w:r>
    </w:p>
    <w:p w14:paraId="720F761A" w14:textId="77777777" w:rsidR="001869DC" w:rsidRDefault="001869DC" w:rsidP="001869DC">
      <w:pPr>
        <w:pStyle w:val="ListParagraph"/>
        <w:rPr>
          <w:rFonts w:ascii="Arial" w:hAnsi="Arial" w:cs="Arial"/>
        </w:rPr>
      </w:pPr>
      <w:r w:rsidRPr="009F6D05">
        <w:rPr>
          <w:rFonts w:ascii="Arial" w:hAnsi="Arial" w:cs="Arial"/>
          <w:highlight w:val="lightGray"/>
        </w:rPr>
        <w:t>$ echo $SHELL</w:t>
      </w:r>
    </w:p>
    <w:p w14:paraId="5632BBEE" w14:textId="77777777" w:rsidR="001869DC" w:rsidRDefault="001869DC" w:rsidP="001869DC">
      <w:pPr>
        <w:pStyle w:val="ListParagraph"/>
      </w:pPr>
      <w:r w:rsidRPr="00717317">
        <w:t>You should get something like</w:t>
      </w:r>
    </w:p>
    <w:p w14:paraId="7360764B" w14:textId="77777777" w:rsidR="001869DC" w:rsidRDefault="001869DC" w:rsidP="001869DC">
      <w:pPr>
        <w:pStyle w:val="ListParagraph"/>
        <w:rPr>
          <w:rFonts w:ascii="Arial" w:hAnsi="Arial" w:cs="Arial"/>
        </w:rPr>
      </w:pPr>
      <w:r w:rsidRPr="009F6D05">
        <w:rPr>
          <w:rFonts w:ascii="Arial" w:hAnsi="Arial" w:cs="Arial"/>
          <w:highlight w:val="lightGray"/>
        </w:rPr>
        <w:t>/bin/bash</w:t>
      </w:r>
    </w:p>
    <w:p w14:paraId="56A71D78" w14:textId="77777777" w:rsidR="001869DC" w:rsidRDefault="001869DC" w:rsidP="001869DC">
      <w:pPr>
        <w:pStyle w:val="ListParagraph"/>
      </w:pPr>
      <w:r w:rsidRPr="00717317">
        <w:t xml:space="preserve">You can then open a file called </w:t>
      </w:r>
      <w:r w:rsidRPr="009F6D05">
        <w:rPr>
          <w:i/>
        </w:rPr>
        <w:t>~/.</w:t>
      </w:r>
      <w:proofErr w:type="spellStart"/>
      <w:r w:rsidRPr="009F6D05">
        <w:rPr>
          <w:i/>
        </w:rPr>
        <w:t>bashrc</w:t>
      </w:r>
      <w:proofErr w:type="spellEnd"/>
      <w:r w:rsidRPr="00717317">
        <w:t xml:space="preserve"> with a text editor, for example with the command</w:t>
      </w:r>
      <w:r>
        <w:t>:</w:t>
      </w:r>
      <w:r w:rsidRPr="00717317">
        <w:t xml:space="preserve"> </w:t>
      </w:r>
    </w:p>
    <w:p w14:paraId="6422791B" w14:textId="77777777" w:rsidR="001869DC" w:rsidRDefault="001869DC" w:rsidP="001869DC">
      <w:pPr>
        <w:pStyle w:val="ListParagraph"/>
      </w:pPr>
      <w:r w:rsidRPr="009F6D05">
        <w:rPr>
          <w:rFonts w:ascii="Arial" w:hAnsi="Arial" w:cs="Arial"/>
          <w:highlight w:val="lightGray"/>
        </w:rPr>
        <w:t>$ nano ~/.</w:t>
      </w:r>
      <w:proofErr w:type="spellStart"/>
      <w:r w:rsidRPr="009F6D05">
        <w:rPr>
          <w:rFonts w:ascii="Arial" w:hAnsi="Arial" w:cs="Arial"/>
          <w:highlight w:val="lightGray"/>
        </w:rPr>
        <w:t>bashrc</w:t>
      </w:r>
      <w:proofErr w:type="spellEnd"/>
    </w:p>
    <w:p w14:paraId="198CEBF5" w14:textId="77777777" w:rsidR="001869DC" w:rsidRDefault="001869DC" w:rsidP="001869DC">
      <w:pPr>
        <w:pStyle w:val="ListParagraph"/>
      </w:pPr>
      <w:r w:rsidRPr="00717317">
        <w:t xml:space="preserve"> and add the line </w:t>
      </w:r>
    </w:p>
    <w:p w14:paraId="4E44E61A" w14:textId="77777777" w:rsidR="001869DC" w:rsidRDefault="001869DC" w:rsidP="001869DC">
      <w:pPr>
        <w:pStyle w:val="ListParagraph"/>
        <w:rPr>
          <w:rFonts w:ascii="Arial" w:hAnsi="Arial" w:cs="Arial"/>
        </w:rPr>
      </w:pPr>
      <w:r w:rsidRPr="009F6D05">
        <w:rPr>
          <w:rFonts w:ascii="Arial" w:hAnsi="Arial" w:cs="Arial"/>
          <w:highlight w:val="lightGray"/>
        </w:rPr>
        <w:t>export PATH=$PATH:/place/with/the/file</w:t>
      </w:r>
    </w:p>
    <w:p w14:paraId="443C53F4" w14:textId="77777777" w:rsidR="001869DC" w:rsidRDefault="001869DC" w:rsidP="001869DC">
      <w:pPr>
        <w:pStyle w:val="ListParagraph"/>
      </w:pPr>
      <w:r w:rsidRPr="00717317">
        <w:t xml:space="preserve"> at the end of the file. Save the file and the system should find your program. </w:t>
      </w:r>
    </w:p>
    <w:p w14:paraId="596D8FAE" w14:textId="77777777" w:rsidR="001869DC" w:rsidRPr="00717317" w:rsidRDefault="001869DC" w:rsidP="001869DC">
      <w:pPr>
        <w:pStyle w:val="ListParagraph"/>
        <w:numPr>
          <w:ilvl w:val="0"/>
          <w:numId w:val="20"/>
        </w:numPr>
        <w:spacing w:before="0" w:after="200" w:line="276" w:lineRule="auto"/>
      </w:pPr>
      <w:proofErr w:type="spellStart"/>
      <w:r w:rsidRPr="001A0174">
        <w:rPr>
          <w:b/>
          <w:color w:val="00B050"/>
        </w:rPr>
        <w:t>Bismark</w:t>
      </w:r>
      <w:proofErr w:type="spellEnd"/>
      <w:r w:rsidRPr="00717317">
        <w:t xml:space="preserve"> </w:t>
      </w:r>
      <w:r w:rsidRPr="001869DC">
        <w:t>v0.19.0 is basically</w:t>
      </w:r>
      <w:r w:rsidRPr="00717317">
        <w:t xml:space="preserve"> a series of Perl scripts that can be downloaded from </w:t>
      </w:r>
      <w:hyperlink r:id="rId10" w:history="1">
        <w:r w:rsidRPr="00717317">
          <w:rPr>
            <w:rStyle w:val="Hyperlink"/>
          </w:rPr>
          <w:t>https://www.bioinformatics.babraham.ac.uk/projects/bismark/</w:t>
        </w:r>
      </w:hyperlink>
      <w:r w:rsidRPr="00717317">
        <w:t xml:space="preserve">. </w:t>
      </w:r>
      <w:proofErr w:type="spellStart"/>
      <w:r w:rsidRPr="001A0174">
        <w:rPr>
          <w:color w:val="00B050"/>
        </w:rPr>
        <w:t>Bismark</w:t>
      </w:r>
      <w:proofErr w:type="spellEnd"/>
      <w:r w:rsidRPr="00717317">
        <w:t xml:space="preserve"> itself depends on </w:t>
      </w:r>
      <w:r w:rsidRPr="001A0174">
        <w:rPr>
          <w:color w:val="00B050"/>
        </w:rPr>
        <w:t>Bowtie</w:t>
      </w:r>
      <w:r w:rsidRPr="00717317">
        <w:t xml:space="preserve"> or </w:t>
      </w:r>
      <w:r w:rsidRPr="001A0174">
        <w:rPr>
          <w:color w:val="00B050"/>
        </w:rPr>
        <w:t>Bowtie2</w:t>
      </w:r>
      <w:r w:rsidRPr="00717317">
        <w:t xml:space="preserve">, and for BAM output, </w:t>
      </w:r>
      <w:proofErr w:type="spellStart"/>
      <w:r w:rsidRPr="001A0174">
        <w:rPr>
          <w:color w:val="00B050"/>
        </w:rPr>
        <w:t>SAMtools</w:t>
      </w:r>
      <w:proofErr w:type="spellEnd"/>
      <w:r w:rsidRPr="00717317">
        <w:t xml:space="preserve"> is required. </w:t>
      </w:r>
      <w:proofErr w:type="spellStart"/>
      <w:r w:rsidRPr="001A0174">
        <w:rPr>
          <w:color w:val="00B050"/>
        </w:rPr>
        <w:t>Bismark</w:t>
      </w:r>
      <w:proofErr w:type="spellEnd"/>
      <w:r w:rsidRPr="00717317">
        <w:t xml:space="preserve"> comes with an extensive user guide. Installation is straightforward. Essentially just extract the files. </w:t>
      </w:r>
      <w:r w:rsidRPr="001A0174">
        <w:rPr>
          <w:color w:val="00B050"/>
        </w:rPr>
        <w:t>Bowtie</w:t>
      </w:r>
      <w:r w:rsidRPr="00717317">
        <w:t xml:space="preserve"> can be downloaded from </w:t>
      </w:r>
      <w:hyperlink r:id="rId11" w:history="1">
        <w:r w:rsidRPr="00717317">
          <w:rPr>
            <w:rStyle w:val="Hyperlink"/>
          </w:rPr>
          <w:t>http://bowtie-bio.sourceforge.net/bowtie2/index.shtml</w:t>
        </w:r>
      </w:hyperlink>
      <w:r w:rsidRPr="00717317">
        <w:t xml:space="preserve">. Indications for the installation of </w:t>
      </w:r>
      <w:proofErr w:type="spellStart"/>
      <w:r w:rsidRPr="001A0174">
        <w:rPr>
          <w:color w:val="00B050"/>
        </w:rPr>
        <w:t>SAMtools</w:t>
      </w:r>
      <w:proofErr w:type="spellEnd"/>
      <w:r w:rsidRPr="00717317">
        <w:t xml:space="preserve"> can be found at </w:t>
      </w:r>
      <w:hyperlink r:id="rId12" w:history="1">
        <w:r w:rsidRPr="00717317">
          <w:rPr>
            <w:rStyle w:val="Hyperlink"/>
          </w:rPr>
          <w:t>http://samtools.sourceforge.net/</w:t>
        </w:r>
      </w:hyperlink>
      <w:r w:rsidRPr="00717317">
        <w:t xml:space="preserve">. </w:t>
      </w:r>
    </w:p>
    <w:p w14:paraId="5B2DF075" w14:textId="77777777" w:rsidR="001869DC" w:rsidRPr="00717317" w:rsidRDefault="001869DC" w:rsidP="001869DC">
      <w:pPr>
        <w:pStyle w:val="ListParagraph"/>
        <w:numPr>
          <w:ilvl w:val="0"/>
          <w:numId w:val="20"/>
        </w:numPr>
        <w:spacing w:before="0" w:after="200" w:line="276" w:lineRule="auto"/>
      </w:pPr>
      <w:proofErr w:type="spellStart"/>
      <w:r w:rsidRPr="001A0174">
        <w:rPr>
          <w:b/>
          <w:color w:val="00B050"/>
        </w:rPr>
        <w:t>methylKit</w:t>
      </w:r>
      <w:proofErr w:type="spellEnd"/>
      <w:r w:rsidRPr="00717317">
        <w:t xml:space="preserve"> is an </w:t>
      </w:r>
      <w:r w:rsidRPr="001A0174">
        <w:rPr>
          <w:color w:val="00B050"/>
        </w:rPr>
        <w:t>R</w:t>
      </w:r>
      <w:r w:rsidRPr="00717317">
        <w:t xml:space="preserve"> package and is part of the </w:t>
      </w:r>
      <w:r w:rsidRPr="001A0174">
        <w:rPr>
          <w:color w:val="00B050"/>
        </w:rPr>
        <w:t>Bioconductor</w:t>
      </w:r>
      <w:r w:rsidRPr="00717317">
        <w:t xml:space="preserve"> software packages. Instructions on how to install it can be found at </w:t>
      </w:r>
      <w:hyperlink r:id="rId13" w:history="1">
        <w:r w:rsidRPr="00717317">
          <w:rPr>
            <w:rStyle w:val="Hyperlink"/>
          </w:rPr>
          <w:t>http://bioconductor.org/packages/release/bioc/html/methylKit.html</w:t>
        </w:r>
      </w:hyperlink>
      <w:r w:rsidRPr="00717317">
        <w:t>.</w:t>
      </w:r>
    </w:p>
    <w:p w14:paraId="0C6EA813" w14:textId="77777777" w:rsidR="001869DC" w:rsidRDefault="001869DC" w:rsidP="001869DC">
      <w:pPr>
        <w:pStyle w:val="ListParagraph"/>
        <w:numPr>
          <w:ilvl w:val="0"/>
          <w:numId w:val="20"/>
        </w:numPr>
        <w:spacing w:before="0" w:after="200" w:line="276" w:lineRule="auto"/>
      </w:pPr>
      <w:r w:rsidRPr="00717317">
        <w:lastRenderedPageBreak/>
        <w:t xml:space="preserve">For this paper, we developed three C programs. The program </w:t>
      </w:r>
      <w:proofErr w:type="spellStart"/>
      <w:r w:rsidRPr="001A0174">
        <w:rPr>
          <w:b/>
          <w:color w:val="00B050"/>
        </w:rPr>
        <w:t>creepi</w:t>
      </w:r>
      <w:proofErr w:type="spellEnd"/>
      <w:r w:rsidRPr="00717317">
        <w:rPr>
          <w:b/>
        </w:rPr>
        <w:t xml:space="preserve"> </w:t>
      </w:r>
      <w:r w:rsidRPr="00717317">
        <w:t xml:space="preserve">takes a </w:t>
      </w:r>
      <w:r w:rsidRPr="005F1DF2">
        <w:rPr>
          <w:color w:val="00B050"/>
        </w:rPr>
        <w:t>stacks</w:t>
      </w:r>
      <w:r w:rsidRPr="003E6B1F">
        <w:t xml:space="preserve"> </w:t>
      </w:r>
      <w:r w:rsidRPr="001869DC">
        <w:t>v2</w:t>
      </w:r>
      <w:r w:rsidRPr="00756672">
        <w:t xml:space="preserve"> </w:t>
      </w:r>
      <w:r w:rsidRPr="00D04C27">
        <w:t>catalog</w:t>
      </w:r>
      <w:r w:rsidRPr="00717317">
        <w:t xml:space="preserve"> as input and outputs a mock genome, a </w:t>
      </w:r>
      <w:proofErr w:type="spellStart"/>
      <w:r w:rsidRPr="00717317">
        <w:t>fasta</w:t>
      </w:r>
      <w:proofErr w:type="spellEnd"/>
      <w:r w:rsidRPr="00717317">
        <w:t xml:space="preserve"> file of individual fragments reconstructed from the bisulfite-treated input and the same fragments with position numbers delimiting the beginning and end of each fragment in order to identify, at the end of the process, the fragments that individual differentially methylated cytosines belong to. The program </w:t>
      </w:r>
      <w:proofErr w:type="spellStart"/>
      <w:r w:rsidRPr="001A0174">
        <w:rPr>
          <w:b/>
          <w:color w:val="00B050"/>
        </w:rPr>
        <w:t>merge_sequences</w:t>
      </w:r>
      <w:proofErr w:type="spellEnd"/>
      <w:r w:rsidRPr="00717317">
        <w:rPr>
          <w:i/>
        </w:rPr>
        <w:t xml:space="preserve"> </w:t>
      </w:r>
      <w:r w:rsidRPr="00717317">
        <w:t xml:space="preserve">looks for overlaps of forward and reverse reads the same way </w:t>
      </w:r>
      <w:proofErr w:type="spellStart"/>
      <w:r w:rsidRPr="001A0174">
        <w:rPr>
          <w:color w:val="00B050"/>
        </w:rPr>
        <w:t>creepi</w:t>
      </w:r>
      <w:proofErr w:type="spellEnd"/>
      <w:r w:rsidRPr="001A0174">
        <w:rPr>
          <w:color w:val="00B050"/>
        </w:rPr>
        <w:t xml:space="preserve"> </w:t>
      </w:r>
      <w:r w:rsidRPr="00717317">
        <w:t xml:space="preserve">does. This facilitates the alignment step of </w:t>
      </w:r>
      <w:proofErr w:type="spellStart"/>
      <w:r w:rsidRPr="001A0174">
        <w:rPr>
          <w:color w:val="00B050"/>
        </w:rPr>
        <w:t>Bismark</w:t>
      </w:r>
      <w:proofErr w:type="spellEnd"/>
      <w:r w:rsidRPr="00717317">
        <w:t xml:space="preserve">. Finally, </w:t>
      </w:r>
      <w:proofErr w:type="spellStart"/>
      <w:r w:rsidRPr="001A0174">
        <w:rPr>
          <w:b/>
          <w:color w:val="00B050"/>
        </w:rPr>
        <w:t>seek_fragments</w:t>
      </w:r>
      <w:proofErr w:type="spellEnd"/>
      <w:r w:rsidRPr="00717317">
        <w:rPr>
          <w:i/>
        </w:rPr>
        <w:t xml:space="preserve"> </w:t>
      </w:r>
      <w:r w:rsidRPr="00717317">
        <w:t>takes a vector of positions</w:t>
      </w:r>
      <w:r w:rsidRPr="00717317">
        <w:rPr>
          <w:i/>
        </w:rPr>
        <w:t xml:space="preserve"> </w:t>
      </w:r>
      <w:r w:rsidRPr="00717317">
        <w:t xml:space="preserve">of differentially methylated cytosines and the file of individual fragments with their beginning and end position numbers as input and outputs the fragments that contain differentially methylated cytosines in a </w:t>
      </w:r>
      <w:proofErr w:type="spellStart"/>
      <w:r w:rsidRPr="00717317">
        <w:t>fasta</w:t>
      </w:r>
      <w:proofErr w:type="spellEnd"/>
      <w:r w:rsidRPr="00717317">
        <w:t xml:space="preserve"> file. The </w:t>
      </w:r>
      <w:proofErr w:type="spellStart"/>
      <w:r w:rsidRPr="00717317">
        <w:t>fasta</w:t>
      </w:r>
      <w:proofErr w:type="spellEnd"/>
      <w:r w:rsidRPr="00717317">
        <w:t xml:space="preserve"> file can then be used to search databases for information on these fragments (e.g. BLAST search). Make sure that the </w:t>
      </w:r>
      <w:r>
        <w:t xml:space="preserve">scripts and </w:t>
      </w:r>
      <w:r w:rsidRPr="00717317">
        <w:t xml:space="preserve">programs are made executable with the </w:t>
      </w:r>
      <w:r>
        <w:t>command:</w:t>
      </w:r>
      <w:r w:rsidRPr="00717317">
        <w:t xml:space="preserve"> </w:t>
      </w:r>
    </w:p>
    <w:p w14:paraId="0C32A624" w14:textId="77777777" w:rsidR="001869DC" w:rsidRDefault="001869DC" w:rsidP="001869DC">
      <w:pPr>
        <w:pStyle w:val="ListParagraph"/>
        <w:rPr>
          <w:rFonts w:ascii="Arial" w:hAnsi="Arial" w:cs="Arial"/>
        </w:rPr>
      </w:pPr>
      <w:r w:rsidRPr="009F6D05">
        <w:rPr>
          <w:rFonts w:ascii="Arial" w:hAnsi="Arial" w:cs="Arial"/>
          <w:highlight w:val="lightGray"/>
        </w:rPr>
        <w:t xml:space="preserve">$ </w:t>
      </w:r>
      <w:proofErr w:type="spellStart"/>
      <w:r w:rsidRPr="009F6D05">
        <w:rPr>
          <w:rFonts w:ascii="Arial" w:hAnsi="Arial" w:cs="Arial"/>
          <w:highlight w:val="lightGray"/>
        </w:rPr>
        <w:t>chmod</w:t>
      </w:r>
      <w:proofErr w:type="spellEnd"/>
      <w:r w:rsidRPr="009F6D05">
        <w:rPr>
          <w:rFonts w:ascii="Arial" w:hAnsi="Arial" w:cs="Arial"/>
          <w:highlight w:val="lightGray"/>
        </w:rPr>
        <w:t xml:space="preserve"> </w:t>
      </w:r>
      <w:proofErr w:type="spellStart"/>
      <w:r w:rsidRPr="009F6D05">
        <w:rPr>
          <w:rFonts w:ascii="Arial" w:hAnsi="Arial" w:cs="Arial"/>
          <w:highlight w:val="lightGray"/>
        </w:rPr>
        <w:t>u+x</w:t>
      </w:r>
      <w:proofErr w:type="spellEnd"/>
      <w:r w:rsidRPr="009F6D05">
        <w:rPr>
          <w:rFonts w:ascii="Arial" w:hAnsi="Arial" w:cs="Arial"/>
          <w:highlight w:val="lightGray"/>
        </w:rPr>
        <w:t xml:space="preserve"> </w:t>
      </w:r>
      <w:proofErr w:type="spellStart"/>
      <w:r w:rsidRPr="009F6D05">
        <w:rPr>
          <w:rFonts w:ascii="Arial" w:hAnsi="Arial" w:cs="Arial"/>
          <w:i/>
          <w:highlight w:val="lightGray"/>
        </w:rPr>
        <w:t>scriptname</w:t>
      </w:r>
      <w:proofErr w:type="spellEnd"/>
    </w:p>
    <w:p w14:paraId="0E1C6043" w14:textId="77777777" w:rsidR="001869DC" w:rsidRPr="00717317" w:rsidRDefault="001869DC" w:rsidP="001869DC">
      <w:pPr>
        <w:rPr>
          <w:rFonts w:cs="Times New Roman"/>
          <w:b/>
        </w:rPr>
      </w:pPr>
      <w:r w:rsidRPr="00717317">
        <w:rPr>
          <w:rFonts w:cs="Times New Roman"/>
          <w:b/>
        </w:rPr>
        <w:t>Step-by-step example with shell scripts that can be used</w:t>
      </w:r>
    </w:p>
    <w:p w14:paraId="71A5B21E" w14:textId="77777777" w:rsidR="001869DC" w:rsidRPr="00717317" w:rsidRDefault="001869DC" w:rsidP="001869DC">
      <w:pPr>
        <w:rPr>
          <w:rFonts w:cs="Times New Roman"/>
        </w:rPr>
      </w:pPr>
      <w:r w:rsidRPr="00717317">
        <w:rPr>
          <w:rFonts w:cs="Times New Roman"/>
        </w:rPr>
        <w:t>Below we provide a step-by-step example to show you how the pipeline works once all programs are installed. You can modify the scripts for your own data. We explain the rationale behind the parameter settings that depend on the type of data (e.g. read length, barcode length, adapter design) so that you should be able to make the necessary adjustments if you use for example 125 bp PE reads inst</w:t>
      </w:r>
      <w:r w:rsidRPr="00241374">
        <w:rPr>
          <w:rFonts w:cs="Times New Roman"/>
        </w:rPr>
        <w:t>e</w:t>
      </w:r>
      <w:r w:rsidRPr="00717317">
        <w:rPr>
          <w:rFonts w:cs="Times New Roman"/>
        </w:rPr>
        <w:t>ad of the 100 bp PE reads we used.</w:t>
      </w:r>
      <w:r>
        <w:rPr>
          <w:rFonts w:cs="Times New Roman"/>
        </w:rPr>
        <w:t xml:space="preserve"> </w:t>
      </w:r>
    </w:p>
    <w:p w14:paraId="7CAF298C" w14:textId="77777777" w:rsidR="001869DC" w:rsidRDefault="001869DC" w:rsidP="001869DC">
      <w:pPr>
        <w:spacing w:after="0"/>
        <w:rPr>
          <w:rFonts w:cs="Times New Roman"/>
        </w:rPr>
      </w:pPr>
      <w:r w:rsidRPr="00717317">
        <w:rPr>
          <w:rFonts w:cs="Times New Roman"/>
        </w:rPr>
        <w:t xml:space="preserve">For the scripts, we assume that </w:t>
      </w:r>
      <w:r w:rsidRPr="001A0174">
        <w:rPr>
          <w:rFonts w:cs="Times New Roman"/>
          <w:color w:val="00B050"/>
        </w:rPr>
        <w:t>USEARCH</w:t>
      </w:r>
      <w:r w:rsidRPr="00717317">
        <w:rPr>
          <w:rFonts w:cs="Times New Roman"/>
        </w:rPr>
        <w:t xml:space="preserve"> and </w:t>
      </w:r>
      <w:r w:rsidRPr="001A0174">
        <w:rPr>
          <w:rFonts w:cs="Times New Roman"/>
          <w:color w:val="00B050"/>
        </w:rPr>
        <w:t>Bowtie2</w:t>
      </w:r>
      <w:r w:rsidRPr="00717317">
        <w:rPr>
          <w:rFonts w:cs="Times New Roman"/>
        </w:rPr>
        <w:t xml:space="preserve"> are in the PATH. If you have problems executing the scripts and programs, check that </w:t>
      </w:r>
      <w:r w:rsidRPr="00717317">
        <w:rPr>
          <w:rFonts w:cs="Times New Roman"/>
          <w:i/>
        </w:rPr>
        <w:t>y</w:t>
      </w:r>
      <w:r w:rsidRPr="00717317">
        <w:rPr>
          <w:rFonts w:cs="Times New Roman"/>
        </w:rPr>
        <w:t xml:space="preserve">ou are using the program names exactly as they are in the scripts. If this is not the case, change the script or the program names accordingly. A common error for people not familiar with LINUX terminals is to forget the </w:t>
      </w:r>
      <w:r w:rsidRPr="009F6D05">
        <w:rPr>
          <w:rFonts w:cs="Times New Roman"/>
          <w:highlight w:val="lightGray"/>
        </w:rPr>
        <w:t>./</w:t>
      </w:r>
      <w:r w:rsidRPr="00717317">
        <w:rPr>
          <w:rFonts w:cs="Times New Roman"/>
        </w:rPr>
        <w:t xml:space="preserve"> you have to place first to indicate that you are referring to a file placed in your present working directory. </w:t>
      </w:r>
    </w:p>
    <w:p w14:paraId="66D9DB6A" w14:textId="77777777" w:rsidR="001869DC" w:rsidRDefault="001869DC" w:rsidP="001869DC">
      <w:pPr>
        <w:spacing w:after="0"/>
        <w:rPr>
          <w:rFonts w:ascii="Arial" w:hAnsi="Arial" w:cs="Arial"/>
        </w:rPr>
      </w:pPr>
      <w:r w:rsidRPr="00482C7B">
        <w:rPr>
          <w:rFonts w:cs="Times New Roman"/>
        </w:rPr>
        <w:t>The program</w:t>
      </w:r>
      <w:r w:rsidRPr="00482C7B">
        <w:rPr>
          <w:rFonts w:cs="Times New Roman"/>
          <w:b/>
        </w:rPr>
        <w:t xml:space="preserve"> </w:t>
      </w:r>
      <w:proofErr w:type="spellStart"/>
      <w:r w:rsidRPr="00482C7B">
        <w:rPr>
          <w:rFonts w:cs="Times New Roman"/>
          <w:b/>
          <w:color w:val="00B050"/>
        </w:rPr>
        <w:t>process_radtags</w:t>
      </w:r>
      <w:proofErr w:type="spellEnd"/>
      <w:r w:rsidRPr="00482C7B">
        <w:rPr>
          <w:rFonts w:cs="Times New Roman"/>
        </w:rPr>
        <w:t xml:space="preserve"> is used to separate the sequences according to their barcodes. It</w:t>
      </w:r>
      <w:r>
        <w:rPr>
          <w:rFonts w:cs="Times New Roman"/>
        </w:rPr>
        <w:t xml:space="preserve"> </w:t>
      </w:r>
      <w:r w:rsidRPr="00717317">
        <w:rPr>
          <w:rFonts w:cs="Times New Roman"/>
        </w:rPr>
        <w:t>needs the directions where the two files w</w:t>
      </w:r>
      <w:r>
        <w:rPr>
          <w:rFonts w:cs="Times New Roman"/>
        </w:rPr>
        <w:t>ith</w:t>
      </w:r>
      <w:r w:rsidRPr="00717317">
        <w:rPr>
          <w:rFonts w:cs="Times New Roman"/>
        </w:rPr>
        <w:t xml:space="preserve"> forward and the reverse reads are stored, the direction of the file with the </w:t>
      </w:r>
      <w:r w:rsidRPr="00717317">
        <w:rPr>
          <w:rFonts w:cs="Times New Roman"/>
          <w:b/>
        </w:rPr>
        <w:t>barcodes</w:t>
      </w:r>
      <w:r w:rsidRPr="00717317">
        <w:rPr>
          <w:rFonts w:cs="Times New Roman"/>
        </w:rPr>
        <w:t xml:space="preserve"> and information regarding the name of the restriction enzyme used. Because the sequence of the </w:t>
      </w:r>
      <w:proofErr w:type="spellStart"/>
      <w:r w:rsidRPr="00717317">
        <w:rPr>
          <w:rFonts w:cs="Times New Roman"/>
        </w:rPr>
        <w:t>PstI</w:t>
      </w:r>
      <w:proofErr w:type="spellEnd"/>
      <w:r w:rsidRPr="00717317">
        <w:rPr>
          <w:rFonts w:cs="Times New Roman"/>
        </w:rPr>
        <w:t xml:space="preserve"> recognition site is changed by the bisulfite treatment, it is mandatory to deactivate the check of the restriction site with the </w:t>
      </w:r>
      <w:r w:rsidRPr="009F6D05">
        <w:rPr>
          <w:rFonts w:ascii="Arial" w:hAnsi="Arial" w:cs="Arial"/>
          <w:highlight w:val="lightGray"/>
        </w:rPr>
        <w:t>--</w:t>
      </w:r>
      <w:proofErr w:type="spellStart"/>
      <w:r w:rsidRPr="009F6D05">
        <w:rPr>
          <w:rFonts w:ascii="Arial" w:hAnsi="Arial" w:cs="Arial"/>
          <w:highlight w:val="lightGray"/>
        </w:rPr>
        <w:t>disable_rad_check</w:t>
      </w:r>
      <w:proofErr w:type="spellEnd"/>
      <w:r w:rsidRPr="009F6D05">
        <w:rPr>
          <w:rFonts w:ascii="Arial" w:hAnsi="Arial" w:cs="Arial"/>
        </w:rPr>
        <w:t xml:space="preserve"> </w:t>
      </w:r>
      <w:r w:rsidRPr="009F6D05">
        <w:rPr>
          <w:rFonts w:cs="Times New Roman"/>
        </w:rPr>
        <w:t>flag</w:t>
      </w:r>
      <w:r w:rsidRPr="00717317">
        <w:rPr>
          <w:rFonts w:cs="Times New Roman"/>
        </w:rPr>
        <w:t>. There are several options that in certain cases must be changed or that an advanced user might want to modify. For example, if you use combinatorial barcodes, indicate</w:t>
      </w:r>
      <w:r>
        <w:rPr>
          <w:rFonts w:cs="Times New Roman"/>
        </w:rPr>
        <w:t xml:space="preserve"> the </w:t>
      </w:r>
      <w:r w:rsidRPr="009F6D05">
        <w:rPr>
          <w:rFonts w:ascii="Arial" w:hAnsi="Arial" w:cs="Arial"/>
          <w:highlight w:val="lightGray"/>
        </w:rPr>
        <w:t>--</w:t>
      </w:r>
      <w:proofErr w:type="spellStart"/>
      <w:r w:rsidRPr="009F6D05">
        <w:rPr>
          <w:rFonts w:ascii="Arial" w:hAnsi="Arial" w:cs="Arial"/>
          <w:highlight w:val="lightGray"/>
        </w:rPr>
        <w:t>inline_inline</w:t>
      </w:r>
      <w:proofErr w:type="spellEnd"/>
      <w:r>
        <w:rPr>
          <w:rFonts w:ascii="Arial" w:hAnsi="Arial" w:cs="Arial"/>
          <w:highlight w:val="lightGray"/>
        </w:rPr>
        <w:t xml:space="preserve"> </w:t>
      </w:r>
      <w:proofErr w:type="spellStart"/>
      <w:r>
        <w:rPr>
          <w:rFonts w:ascii="Arial" w:hAnsi="Arial" w:cs="Arial"/>
          <w:highlight w:val="lightGray"/>
        </w:rPr>
        <w:t>flag</w:t>
      </w:r>
      <w:r>
        <w:rPr>
          <w:rFonts w:ascii="Arial" w:hAnsi="Arial" w:cs="Arial"/>
        </w:rPr>
        <w:t>.</w:t>
      </w:r>
      <w:r w:rsidRPr="00717317">
        <w:rPr>
          <w:rFonts w:cs="Times New Roman"/>
        </w:rPr>
        <w:t>For</w:t>
      </w:r>
      <w:proofErr w:type="spellEnd"/>
      <w:r w:rsidRPr="00717317">
        <w:rPr>
          <w:rFonts w:cs="Times New Roman"/>
        </w:rPr>
        <w:t xml:space="preserve"> more information, please refer to the stacks documentation. Let´s assume that the barcode file</w:t>
      </w:r>
      <w:r>
        <w:rPr>
          <w:rFonts w:cs="Times New Roman"/>
        </w:rPr>
        <w:t xml:space="preserve"> </w:t>
      </w:r>
      <w:r w:rsidRPr="009F6D05">
        <w:rPr>
          <w:rFonts w:ascii="Arial" w:hAnsi="Arial" w:cs="Arial"/>
          <w:highlight w:val="lightGray"/>
        </w:rPr>
        <w:t>PstI_Barcodes_Almond.txt</w:t>
      </w:r>
      <w:r w:rsidRPr="00717317">
        <w:rPr>
          <w:rFonts w:cs="Times New Roman"/>
        </w:rPr>
        <w:t xml:space="preserve"> and the two read files</w:t>
      </w:r>
      <w:r>
        <w:rPr>
          <w:rFonts w:cs="Times New Roman"/>
        </w:rPr>
        <w:t xml:space="preserve"> </w:t>
      </w:r>
      <w:r w:rsidRPr="009F6D05">
        <w:rPr>
          <w:rFonts w:ascii="Arial" w:hAnsi="Arial" w:cs="Arial"/>
          <w:highlight w:val="lightGray"/>
        </w:rPr>
        <w:t>Almond_1.fastq.gz</w:t>
      </w:r>
      <w:r>
        <w:rPr>
          <w:rFonts w:ascii="Arial" w:hAnsi="Arial" w:cs="Arial"/>
        </w:rPr>
        <w:t xml:space="preserve"> and </w:t>
      </w:r>
      <w:r w:rsidRPr="009F6D05">
        <w:rPr>
          <w:rFonts w:ascii="Arial" w:hAnsi="Arial" w:cs="Arial"/>
          <w:highlight w:val="lightGray"/>
        </w:rPr>
        <w:t>Almond_2.fastq.gz</w:t>
      </w:r>
      <w:r w:rsidRPr="009F6D05">
        <w:rPr>
          <w:rFonts w:ascii="Arial" w:hAnsi="Arial" w:cs="Arial"/>
        </w:rPr>
        <w:t xml:space="preserve"> </w:t>
      </w:r>
    </w:p>
    <w:p w14:paraId="4EC35F94" w14:textId="77777777" w:rsidR="001869DC" w:rsidRDefault="001869DC" w:rsidP="001869DC">
      <w:pPr>
        <w:spacing w:after="0"/>
        <w:rPr>
          <w:rFonts w:cs="Times New Roman"/>
        </w:rPr>
      </w:pPr>
      <w:r w:rsidRPr="00717317">
        <w:rPr>
          <w:rFonts w:cs="Times New Roman"/>
        </w:rPr>
        <w:t xml:space="preserve">are in the same working directory as </w:t>
      </w:r>
      <w:r>
        <w:rPr>
          <w:rFonts w:cs="Times New Roman"/>
        </w:rPr>
        <w:t xml:space="preserve">the </w:t>
      </w:r>
      <w:r w:rsidRPr="009F6D05">
        <w:rPr>
          <w:rFonts w:ascii="Arial" w:hAnsi="Arial" w:cs="Arial"/>
          <w:highlight w:val="lightGray"/>
        </w:rPr>
        <w:t>process_radtags_script.sh</w:t>
      </w:r>
      <w:r w:rsidRPr="00717317">
        <w:rPr>
          <w:rFonts w:cs="Times New Roman"/>
        </w:rPr>
        <w:t>. Additionally, let´s assume that you have created a subdirectory with the name</w:t>
      </w:r>
      <w:r>
        <w:rPr>
          <w:rFonts w:cs="Times New Roman"/>
        </w:rPr>
        <w:t xml:space="preserve"> </w:t>
      </w:r>
      <w:r w:rsidRPr="009F6D05">
        <w:rPr>
          <w:rFonts w:ascii="Arial" w:hAnsi="Arial" w:cs="Arial"/>
          <w:highlight w:val="lightGray"/>
        </w:rPr>
        <w:t>almond</w:t>
      </w:r>
      <w:r w:rsidRPr="00717317">
        <w:rPr>
          <w:rFonts w:cs="Times New Roman"/>
        </w:rPr>
        <w:t xml:space="preserve"> in your working directory to store the output of the </w:t>
      </w:r>
      <w:proofErr w:type="spellStart"/>
      <w:r w:rsidRPr="00DC63BA">
        <w:rPr>
          <w:rFonts w:cs="Times New Roman"/>
          <w:color w:val="00B050"/>
        </w:rPr>
        <w:t>process_radtags</w:t>
      </w:r>
      <w:proofErr w:type="spellEnd"/>
      <w:r w:rsidRPr="00DC63BA">
        <w:rPr>
          <w:rFonts w:cs="Times New Roman"/>
          <w:color w:val="00B050"/>
        </w:rPr>
        <w:t xml:space="preserve"> program</w:t>
      </w:r>
      <w:r w:rsidRPr="00717317">
        <w:rPr>
          <w:rFonts w:cs="Times New Roman"/>
        </w:rPr>
        <w:t xml:space="preserve">. Open a terminal and move with the </w:t>
      </w:r>
    </w:p>
    <w:p w14:paraId="38368416" w14:textId="77777777" w:rsidR="001869DC" w:rsidRDefault="001869DC" w:rsidP="001869DC">
      <w:pPr>
        <w:spacing w:after="0"/>
        <w:rPr>
          <w:rFonts w:cs="Times New Roman"/>
        </w:rPr>
      </w:pPr>
      <w:r w:rsidRPr="009F6D05">
        <w:rPr>
          <w:rFonts w:ascii="Arial" w:hAnsi="Arial" w:cs="Arial"/>
          <w:highlight w:val="lightGray"/>
        </w:rPr>
        <w:t>$ cd</w:t>
      </w:r>
      <w:r w:rsidRPr="009F6D05">
        <w:rPr>
          <w:rFonts w:ascii="Arial" w:hAnsi="Arial" w:cs="Arial"/>
        </w:rPr>
        <w:t xml:space="preserve"> </w:t>
      </w:r>
      <w:r w:rsidRPr="00717317">
        <w:rPr>
          <w:rFonts w:cs="Times New Roman"/>
        </w:rPr>
        <w:t>command to the working directory and type in</w:t>
      </w:r>
      <w:r>
        <w:rPr>
          <w:rFonts w:cs="Times New Roman"/>
        </w:rPr>
        <w:t>:</w:t>
      </w:r>
      <w:r w:rsidRPr="00717317">
        <w:rPr>
          <w:rFonts w:cs="Times New Roman"/>
        </w:rPr>
        <w:t xml:space="preserve"> </w:t>
      </w:r>
    </w:p>
    <w:p w14:paraId="1E76193C" w14:textId="77777777" w:rsidR="001869DC" w:rsidRDefault="001869DC" w:rsidP="001869DC">
      <w:pPr>
        <w:spacing w:after="0"/>
        <w:rPr>
          <w:rFonts w:ascii="Arial" w:hAnsi="Arial" w:cs="Arial"/>
        </w:rPr>
      </w:pPr>
      <w:r>
        <w:rPr>
          <w:rFonts w:ascii="Arial" w:hAnsi="Arial" w:cs="Arial"/>
          <w:highlight w:val="lightGray"/>
        </w:rPr>
        <w:t xml:space="preserve">$ </w:t>
      </w:r>
      <w:r w:rsidRPr="009F6D05">
        <w:rPr>
          <w:rFonts w:ascii="Arial" w:hAnsi="Arial" w:cs="Arial"/>
          <w:highlight w:val="lightGray"/>
        </w:rPr>
        <w:t>./process_radtags_script.sh</w:t>
      </w:r>
    </w:p>
    <w:p w14:paraId="33B2D316" w14:textId="77777777" w:rsidR="001869DC" w:rsidRDefault="001869DC" w:rsidP="001869DC">
      <w:pPr>
        <w:rPr>
          <w:rFonts w:cs="Times New Roman"/>
        </w:rPr>
      </w:pPr>
      <w:r w:rsidRPr="00717317">
        <w:rPr>
          <w:rFonts w:cs="Times New Roman"/>
        </w:rPr>
        <w:t>and soon the output will be located in the</w:t>
      </w:r>
      <w:r>
        <w:rPr>
          <w:rFonts w:cs="Times New Roman"/>
        </w:rPr>
        <w:t xml:space="preserve"> </w:t>
      </w:r>
      <w:r w:rsidRPr="009F6D05">
        <w:rPr>
          <w:rFonts w:ascii="Arial" w:hAnsi="Arial" w:cs="Arial"/>
          <w:highlight w:val="lightGray"/>
        </w:rPr>
        <w:t>almond</w:t>
      </w:r>
      <w:r>
        <w:rPr>
          <w:rFonts w:ascii="Arial" w:hAnsi="Arial" w:cs="Arial"/>
        </w:rPr>
        <w:t xml:space="preserve"> </w:t>
      </w:r>
      <w:r w:rsidRPr="00717317">
        <w:rPr>
          <w:rFonts w:cs="Times New Roman"/>
        </w:rPr>
        <w:t>subdirectory.</w:t>
      </w:r>
    </w:p>
    <w:p w14:paraId="6E58C6FC" w14:textId="77777777" w:rsidR="001869DC" w:rsidRPr="00717317" w:rsidRDefault="001869DC" w:rsidP="001869DC">
      <w:pPr>
        <w:rPr>
          <w:rFonts w:cs="Times New Roman"/>
        </w:rPr>
      </w:pPr>
      <w:r w:rsidRPr="001869DC">
        <w:rPr>
          <w:rFonts w:cs="Times New Roman"/>
        </w:rPr>
        <w:lastRenderedPageBreak/>
        <w:t xml:space="preserve">If </w:t>
      </w:r>
      <w:proofErr w:type="spellStart"/>
      <w:r w:rsidRPr="001869DC">
        <w:rPr>
          <w:rFonts w:cs="Times New Roman"/>
          <w:color w:val="00B050"/>
        </w:rPr>
        <w:t>clone_filter</w:t>
      </w:r>
      <w:proofErr w:type="spellEnd"/>
      <w:r w:rsidRPr="001869DC">
        <w:rPr>
          <w:rFonts w:cs="Times New Roman"/>
        </w:rPr>
        <w:t xml:space="preserve"> is used, it should be done after demultiplexing the data, but before truncating the sequences during the next step. Please note that </w:t>
      </w:r>
      <w:proofErr w:type="spellStart"/>
      <w:r w:rsidRPr="001869DC">
        <w:rPr>
          <w:rFonts w:cs="Times New Roman"/>
          <w:color w:val="00B050"/>
        </w:rPr>
        <w:t>clone_filter</w:t>
      </w:r>
      <w:proofErr w:type="spellEnd"/>
      <w:r w:rsidRPr="001869DC">
        <w:rPr>
          <w:rFonts w:cs="Times New Roman"/>
        </w:rPr>
        <w:t xml:space="preserve"> does not offer an –</w:t>
      </w:r>
      <w:proofErr w:type="spellStart"/>
      <w:r w:rsidRPr="001869DC">
        <w:rPr>
          <w:rFonts w:cs="Times New Roman"/>
        </w:rPr>
        <w:t>null_inline</w:t>
      </w:r>
      <w:proofErr w:type="spellEnd"/>
      <w:r w:rsidRPr="001869DC">
        <w:rPr>
          <w:rFonts w:cs="Times New Roman"/>
        </w:rPr>
        <w:t xml:space="preserve"> option for the position of the wobble sequence. Therefore, it is necessary to invoke the –</w:t>
      </w:r>
      <w:proofErr w:type="spellStart"/>
      <w:r w:rsidRPr="001869DC">
        <w:rPr>
          <w:rFonts w:cs="Times New Roman"/>
        </w:rPr>
        <w:t>inline_inline</w:t>
      </w:r>
      <w:proofErr w:type="spellEnd"/>
      <w:r w:rsidRPr="001869DC">
        <w:rPr>
          <w:rFonts w:cs="Times New Roman"/>
        </w:rPr>
        <w:t xml:space="preserve"> oligo sequence option. –oligo_len_1 can be set to 1and –oligo_len_2 should be set to 5. If you use our scripts, please take care that the output of </w:t>
      </w:r>
      <w:proofErr w:type="spellStart"/>
      <w:r w:rsidRPr="001869DC">
        <w:rPr>
          <w:rFonts w:cs="Times New Roman"/>
        </w:rPr>
        <w:t>clone_filter</w:t>
      </w:r>
      <w:proofErr w:type="spellEnd"/>
      <w:r w:rsidRPr="001869DC">
        <w:rPr>
          <w:rFonts w:cs="Times New Roman"/>
        </w:rPr>
        <w:t xml:space="preserve"> is named and placed in the folder expected by the next step.</w:t>
      </w:r>
    </w:p>
    <w:p w14:paraId="5ED6A323" w14:textId="77777777" w:rsidR="001869DC" w:rsidRDefault="001869DC" w:rsidP="001869DC">
      <w:pPr>
        <w:rPr>
          <w:rFonts w:cs="Times New Roman"/>
        </w:rPr>
      </w:pPr>
      <w:r w:rsidRPr="00717317">
        <w:rPr>
          <w:rFonts w:cs="Times New Roman"/>
        </w:rPr>
        <w:t xml:space="preserve">The next step is to truncate all the forward and reverse reads to the same final length. It is also of </w:t>
      </w:r>
      <w:r w:rsidRPr="00717317">
        <w:rPr>
          <w:rFonts w:cs="Times New Roman"/>
          <w:b/>
        </w:rPr>
        <w:t>central importance</w:t>
      </w:r>
      <w:r w:rsidRPr="00717317">
        <w:rPr>
          <w:rFonts w:cs="Times New Roman"/>
        </w:rPr>
        <w:t xml:space="preserve"> that the same number of bases is removed from the beginning of the forward reads and the end of the reverse reads with reference to the recognition site of the restriction enzyme. In our example, the barcodes used are of variable length (5bp – 10bp) and are already removed by </w:t>
      </w:r>
      <w:proofErr w:type="spellStart"/>
      <w:r w:rsidRPr="00DC63BA">
        <w:rPr>
          <w:rFonts w:cs="Times New Roman"/>
          <w:color w:val="00B050"/>
        </w:rPr>
        <w:t>process_radtags</w:t>
      </w:r>
      <w:proofErr w:type="spellEnd"/>
      <w:r w:rsidRPr="00717317">
        <w:rPr>
          <w:rFonts w:cs="Times New Roman"/>
        </w:rPr>
        <w:t xml:space="preserve">. The </w:t>
      </w:r>
      <w:proofErr w:type="spellStart"/>
      <w:r w:rsidRPr="00717317">
        <w:rPr>
          <w:rFonts w:cs="Times New Roman"/>
        </w:rPr>
        <w:t>PstI</w:t>
      </w:r>
      <w:proofErr w:type="spellEnd"/>
      <w:r w:rsidRPr="00717317">
        <w:rPr>
          <w:rFonts w:cs="Times New Roman"/>
        </w:rPr>
        <w:t xml:space="preserve"> recognition site has the sequence 5’-C|TGCAG-3’. The first cytosine has already been replaced by another base while adding the adapter to avoid reconstituting the recognition site after adapter ligation. This position is included in the barcode sequence. We want to remove the </w:t>
      </w:r>
      <w:proofErr w:type="spellStart"/>
      <w:r w:rsidRPr="00717317">
        <w:rPr>
          <w:rFonts w:cs="Times New Roman"/>
        </w:rPr>
        <w:t>the</w:t>
      </w:r>
      <w:proofErr w:type="spellEnd"/>
      <w:r w:rsidRPr="00717317">
        <w:rPr>
          <w:rFonts w:cs="Times New Roman"/>
        </w:rPr>
        <w:t xml:space="preserve"> </w:t>
      </w:r>
      <w:proofErr w:type="spellStart"/>
      <w:r w:rsidRPr="00717317">
        <w:rPr>
          <w:rFonts w:cs="Times New Roman"/>
        </w:rPr>
        <w:t>PstI</w:t>
      </w:r>
      <w:proofErr w:type="spellEnd"/>
      <w:r w:rsidRPr="00717317">
        <w:rPr>
          <w:rFonts w:cs="Times New Roman"/>
        </w:rPr>
        <w:t xml:space="preserve"> overhang of 4bp length, because at the site of the P2 adapter it is given by the adapter sequence and not by the genomic sequence. As a result, we first have to remove the four bases of the overhang from all forward reads and then truncate the sequences to a uniform length of 86 bp (100 read length – 10 max. barcode length – 4 </w:t>
      </w:r>
      <w:proofErr w:type="spellStart"/>
      <w:r w:rsidRPr="00717317">
        <w:rPr>
          <w:rFonts w:cs="Times New Roman"/>
        </w:rPr>
        <w:t>PstI</w:t>
      </w:r>
      <w:proofErr w:type="spellEnd"/>
      <w:r w:rsidRPr="00717317">
        <w:rPr>
          <w:rFonts w:cs="Times New Roman"/>
        </w:rPr>
        <w:t xml:space="preserve"> overhang). The adapters used here at the P2 terminal all start with 5bp wobble sequences followed by 5 bp that can be replaced by a second barcode if necessary. The fifth base is also used to replace the last guanine of the recognition site to avoid its reconstitution. This has to be taken into account when designing barcodes at this P2 site on your own. The </w:t>
      </w:r>
      <w:proofErr w:type="spellStart"/>
      <w:r w:rsidRPr="00717317">
        <w:rPr>
          <w:rFonts w:cs="Times New Roman"/>
        </w:rPr>
        <w:t>PstI</w:t>
      </w:r>
      <w:proofErr w:type="spellEnd"/>
      <w:r w:rsidRPr="00717317">
        <w:rPr>
          <w:rFonts w:cs="Times New Roman"/>
        </w:rPr>
        <w:t xml:space="preserve"> overhang adds 4 more bases that should be removed. As a result, by removing 14 bases from the left side of the reverse reads, all reverse reads will start with the last base of the </w:t>
      </w:r>
      <w:proofErr w:type="spellStart"/>
      <w:r w:rsidRPr="00717317">
        <w:rPr>
          <w:rFonts w:cs="Times New Roman"/>
        </w:rPr>
        <w:t>PstI</w:t>
      </w:r>
      <w:proofErr w:type="spellEnd"/>
      <w:r w:rsidRPr="00717317">
        <w:rPr>
          <w:rFonts w:cs="Times New Roman"/>
        </w:rPr>
        <w:t xml:space="preserve"> recognition site </w:t>
      </w:r>
      <w:r>
        <w:rPr>
          <w:rFonts w:cs="Times New Roman"/>
        </w:rPr>
        <w:t>-</w:t>
      </w:r>
      <w:r w:rsidRPr="00717317">
        <w:rPr>
          <w:rFonts w:cs="Times New Roman"/>
        </w:rPr>
        <w:t>the same as the forward reads- and have the same final length of 86. Just what we need!</w:t>
      </w:r>
    </w:p>
    <w:p w14:paraId="6B3D5DA3" w14:textId="77777777" w:rsidR="001869DC" w:rsidRPr="00717317" w:rsidRDefault="001869DC" w:rsidP="001869DC">
      <w:pPr>
        <w:rPr>
          <w:rFonts w:cs="Times New Roman"/>
        </w:rPr>
      </w:pPr>
      <w:r w:rsidRPr="00717317">
        <w:rPr>
          <w:rFonts w:cs="Times New Roman"/>
        </w:rPr>
        <w:t xml:space="preserve">In the case of a </w:t>
      </w:r>
      <w:r w:rsidRPr="00717317">
        <w:rPr>
          <w:rFonts w:cs="Times New Roman"/>
          <w:b/>
        </w:rPr>
        <w:t>two-enzyme approach</w:t>
      </w:r>
      <w:r w:rsidRPr="00717317">
        <w:rPr>
          <w:rFonts w:cs="Times New Roman"/>
        </w:rPr>
        <w:t>, remove the recognition site of both restriction enzymes completely and start the sequences with the first base after</w:t>
      </w:r>
      <w:r>
        <w:rPr>
          <w:rFonts w:cs="Times New Roman"/>
        </w:rPr>
        <w:t xml:space="preserve"> </w:t>
      </w:r>
      <w:r w:rsidRPr="00717317">
        <w:rPr>
          <w:rFonts w:cs="Times New Roman"/>
        </w:rPr>
        <w:t>the recognition site. In the present form of the software, it is also necessary to truncate the sequences of all reads to the same final length, although a specifically designed software could work with different read lengths for enzyme one on the one hand and enzyme two on the other hand.</w:t>
      </w:r>
    </w:p>
    <w:p w14:paraId="2C3E33F2" w14:textId="77777777" w:rsidR="001869DC" w:rsidRPr="00717317" w:rsidRDefault="001869DC" w:rsidP="001869DC">
      <w:pPr>
        <w:rPr>
          <w:rFonts w:cs="Times New Roman"/>
        </w:rPr>
      </w:pPr>
      <w:r w:rsidRPr="00717317">
        <w:rPr>
          <w:rFonts w:cs="Times New Roman"/>
        </w:rPr>
        <w:t xml:space="preserve">All this can be done in one step with </w:t>
      </w:r>
      <w:r w:rsidRPr="009F6D05">
        <w:rPr>
          <w:rFonts w:ascii="Arial" w:hAnsi="Arial" w:cs="Arial"/>
          <w:highlight w:val="lightGray"/>
        </w:rPr>
        <w:t>USEARCH –</w:t>
      </w:r>
      <w:proofErr w:type="spellStart"/>
      <w:r w:rsidRPr="009F6D05">
        <w:rPr>
          <w:rFonts w:ascii="Arial" w:hAnsi="Arial" w:cs="Arial"/>
          <w:highlight w:val="lightGray"/>
        </w:rPr>
        <w:t>fastq_filter</w:t>
      </w:r>
      <w:proofErr w:type="spellEnd"/>
      <w:r>
        <w:rPr>
          <w:rFonts w:cs="Times New Roman"/>
        </w:rPr>
        <w:t>.</w:t>
      </w:r>
      <w:r w:rsidRPr="00717317">
        <w:rPr>
          <w:rFonts w:cs="Times New Roman"/>
        </w:rPr>
        <w:t xml:space="preserve"> This program can first strip a number of bases from the left or right ends of DNA sequences and truncate the result to a given final length. The default behavior of </w:t>
      </w:r>
      <w:r w:rsidRPr="00DC63BA">
        <w:rPr>
          <w:rFonts w:cs="Times New Roman"/>
          <w:color w:val="00B050"/>
        </w:rPr>
        <w:t>USEARCH</w:t>
      </w:r>
      <w:r w:rsidRPr="00717317">
        <w:rPr>
          <w:rFonts w:cs="Times New Roman"/>
        </w:rPr>
        <w:t xml:space="preserve"> is to use more than one thread if the computer has sufficient cores, but this causes problems in our pipeline as we want to join forward and reverse reads at a later stage. If more than one thread is in action, the order of the forward and reverse reads of the output are no longer the same. It is therefore </w:t>
      </w:r>
      <w:r w:rsidRPr="009F6D05">
        <w:rPr>
          <w:rFonts w:cs="Times New Roman"/>
          <w:b/>
        </w:rPr>
        <w:t>important</w:t>
      </w:r>
      <w:r w:rsidRPr="00717317">
        <w:rPr>
          <w:rFonts w:cs="Times New Roman"/>
        </w:rPr>
        <w:t xml:space="preserve"> to use the option </w:t>
      </w:r>
      <w:r w:rsidRPr="009F6D05">
        <w:rPr>
          <w:rFonts w:ascii="Arial" w:hAnsi="Arial" w:cs="Arial"/>
          <w:highlight w:val="lightGray"/>
        </w:rPr>
        <w:t>-threads 1</w:t>
      </w:r>
      <w:r w:rsidRPr="00717317">
        <w:rPr>
          <w:rFonts w:cs="Times New Roman"/>
        </w:rPr>
        <w:t xml:space="preserve">. </w:t>
      </w:r>
      <w:r>
        <w:rPr>
          <w:rFonts w:cs="Times New Roman"/>
        </w:rPr>
        <w:t>I</w:t>
      </w:r>
      <w:r w:rsidRPr="00717317">
        <w:rPr>
          <w:rFonts w:cs="Times New Roman"/>
        </w:rPr>
        <w:t>f you want to use our scripts, move to the</w:t>
      </w:r>
      <w:r>
        <w:rPr>
          <w:rFonts w:cs="Times New Roman"/>
        </w:rPr>
        <w:t xml:space="preserve"> </w:t>
      </w:r>
      <w:r w:rsidRPr="009F6D05">
        <w:rPr>
          <w:rFonts w:ascii="Arial" w:hAnsi="Arial" w:cs="Arial"/>
          <w:highlight w:val="lightGray"/>
        </w:rPr>
        <w:t>almond</w:t>
      </w:r>
      <w:r>
        <w:rPr>
          <w:rFonts w:cs="Times New Roman"/>
        </w:rPr>
        <w:t xml:space="preserve"> </w:t>
      </w:r>
      <w:r w:rsidRPr="00717317">
        <w:rPr>
          <w:rFonts w:cs="Times New Roman"/>
        </w:rPr>
        <w:t>subdirectory and place a copy of</w:t>
      </w:r>
      <w:r>
        <w:rPr>
          <w:rFonts w:cs="Times New Roman"/>
        </w:rPr>
        <w:t xml:space="preserve"> </w:t>
      </w:r>
      <w:r w:rsidRPr="009F6D05">
        <w:rPr>
          <w:rFonts w:ascii="Arial" w:hAnsi="Arial" w:cs="Arial"/>
          <w:highlight w:val="lightGray"/>
        </w:rPr>
        <w:t>script1.sh</w:t>
      </w:r>
      <w:r>
        <w:rPr>
          <w:rFonts w:ascii="Arial" w:hAnsi="Arial" w:cs="Arial"/>
          <w:highlight w:val="lightGray"/>
        </w:rPr>
        <w:t xml:space="preserve"> </w:t>
      </w:r>
      <w:r w:rsidRPr="00717317">
        <w:rPr>
          <w:rFonts w:cs="Times New Roman"/>
        </w:rPr>
        <w:t xml:space="preserve">here. This shell script has all the instructions for </w:t>
      </w:r>
      <w:r w:rsidRPr="00241374">
        <w:rPr>
          <w:rFonts w:cs="Times New Roman"/>
          <w:color w:val="00B050"/>
        </w:rPr>
        <w:t>USEARCH</w:t>
      </w:r>
      <w:r w:rsidRPr="00717317">
        <w:rPr>
          <w:rFonts w:cs="Times New Roman"/>
        </w:rPr>
        <w:t xml:space="preserve"> for the files. Make the script executable and create a subdirectory called </w:t>
      </w:r>
      <w:r>
        <w:rPr>
          <w:rFonts w:ascii="Arial" w:hAnsi="Arial" w:cs="Arial"/>
          <w:highlight w:val="lightGray"/>
        </w:rPr>
        <w:t>s</w:t>
      </w:r>
      <w:r w:rsidRPr="009F6D05">
        <w:rPr>
          <w:rFonts w:ascii="Arial" w:hAnsi="Arial" w:cs="Arial"/>
          <w:highlight w:val="lightGray"/>
        </w:rPr>
        <w:t>hort</w:t>
      </w:r>
      <w:r>
        <w:rPr>
          <w:rFonts w:ascii="Arial" w:hAnsi="Arial" w:cs="Arial"/>
        </w:rPr>
        <w:t xml:space="preserve">. </w:t>
      </w:r>
      <w:r w:rsidRPr="00717317">
        <w:rPr>
          <w:rFonts w:cs="Times New Roman"/>
        </w:rPr>
        <w:t>Execute the script and the truncated sequences should appear in the</w:t>
      </w:r>
      <w:r>
        <w:rPr>
          <w:rFonts w:cs="Times New Roman"/>
        </w:rPr>
        <w:t xml:space="preserve"> </w:t>
      </w:r>
      <w:r>
        <w:rPr>
          <w:rFonts w:ascii="Arial" w:hAnsi="Arial" w:cs="Arial"/>
          <w:highlight w:val="lightGray"/>
        </w:rPr>
        <w:t>s</w:t>
      </w:r>
      <w:r w:rsidRPr="009F6D05">
        <w:rPr>
          <w:rFonts w:ascii="Arial" w:hAnsi="Arial" w:cs="Arial"/>
          <w:highlight w:val="lightGray"/>
        </w:rPr>
        <w:t>hort</w:t>
      </w:r>
      <w:r w:rsidRPr="00717317">
        <w:rPr>
          <w:rFonts w:cs="Times New Roman"/>
        </w:rPr>
        <w:t xml:space="preserve"> subdirectory.  </w:t>
      </w:r>
    </w:p>
    <w:p w14:paraId="695B9CF5" w14:textId="77777777" w:rsidR="001869DC" w:rsidRDefault="001869DC" w:rsidP="001869DC">
      <w:pPr>
        <w:spacing w:after="0"/>
        <w:rPr>
          <w:rFonts w:ascii="Arial" w:hAnsi="Arial" w:cs="Arial"/>
        </w:rPr>
      </w:pPr>
      <w:r w:rsidRPr="00717317">
        <w:rPr>
          <w:rFonts w:cs="Times New Roman"/>
        </w:rPr>
        <w:t xml:space="preserve">We now want to stitch together the forward and reverse reads. This can be done with </w:t>
      </w:r>
      <w:r>
        <w:rPr>
          <w:rFonts w:ascii="Arial" w:hAnsi="Arial" w:cs="Arial"/>
          <w:highlight w:val="lightGray"/>
        </w:rPr>
        <w:t>USEARCH</w:t>
      </w:r>
      <w:r w:rsidRPr="009F6D05">
        <w:rPr>
          <w:rFonts w:ascii="Arial" w:hAnsi="Arial" w:cs="Arial"/>
          <w:highlight w:val="lightGray"/>
        </w:rPr>
        <w:t xml:space="preserve"> -</w:t>
      </w:r>
      <w:proofErr w:type="spellStart"/>
      <w:r w:rsidRPr="009F6D05">
        <w:rPr>
          <w:rFonts w:ascii="Arial" w:hAnsi="Arial" w:cs="Arial"/>
          <w:highlight w:val="lightGray"/>
        </w:rPr>
        <w:t>fastq_join</w:t>
      </w:r>
      <w:proofErr w:type="spellEnd"/>
      <w:r>
        <w:rPr>
          <w:rFonts w:ascii="Arial" w:hAnsi="Arial" w:cs="Arial"/>
          <w:highlight w:val="lightGray"/>
        </w:rPr>
        <w:t>.</w:t>
      </w:r>
      <w:r w:rsidRPr="00717317">
        <w:rPr>
          <w:rFonts w:cs="Times New Roman"/>
        </w:rPr>
        <w:t xml:space="preserve"> The two reads are separated by an arbitrary ATATATAT sequence</w:t>
      </w:r>
      <w:r>
        <w:rPr>
          <w:rFonts w:cs="Times New Roman"/>
        </w:rPr>
        <w:t xml:space="preserve"> (</w:t>
      </w:r>
      <w:r w:rsidRPr="009F6D05">
        <w:rPr>
          <w:rFonts w:ascii="Arial" w:hAnsi="Arial" w:cs="Arial"/>
          <w:highlight w:val="lightGray"/>
        </w:rPr>
        <w:t>-</w:t>
      </w:r>
      <w:proofErr w:type="spellStart"/>
      <w:r w:rsidRPr="009F6D05">
        <w:rPr>
          <w:rFonts w:ascii="Arial" w:hAnsi="Arial" w:cs="Arial"/>
          <w:highlight w:val="lightGray"/>
        </w:rPr>
        <w:t>join_padgap</w:t>
      </w:r>
      <w:proofErr w:type="spellEnd"/>
      <w:r>
        <w:rPr>
          <w:rFonts w:ascii="Arial" w:hAnsi="Arial" w:cs="Arial"/>
        </w:rPr>
        <w:t>)</w:t>
      </w:r>
      <w:r>
        <w:rPr>
          <w:rFonts w:cs="Times New Roman"/>
        </w:rPr>
        <w:t xml:space="preserve"> and t</w:t>
      </w:r>
      <w:r w:rsidRPr="00717317">
        <w:rPr>
          <w:rFonts w:cs="Times New Roman"/>
        </w:rPr>
        <w:t xml:space="preserve">he quality score for these bases is set to </w:t>
      </w:r>
      <w:r w:rsidRPr="009F6D05">
        <w:rPr>
          <w:rFonts w:cs="Times New Roman"/>
          <w:highlight w:val="lightGray"/>
        </w:rPr>
        <w:t>I</w:t>
      </w:r>
      <w:r w:rsidRPr="00717317">
        <w:rPr>
          <w:rFonts w:cs="Times New Roman"/>
        </w:rPr>
        <w:t xml:space="preserve"> </w:t>
      </w:r>
      <w:r>
        <w:rPr>
          <w:rFonts w:cs="Times New Roman"/>
        </w:rPr>
        <w:t>(</w:t>
      </w:r>
      <w:r w:rsidRPr="009F6D05">
        <w:rPr>
          <w:rFonts w:ascii="Arial" w:hAnsi="Arial" w:cs="Arial"/>
          <w:highlight w:val="lightGray"/>
        </w:rPr>
        <w:t>-</w:t>
      </w:r>
      <w:proofErr w:type="spellStart"/>
      <w:r w:rsidRPr="009F6D05">
        <w:rPr>
          <w:rFonts w:ascii="Arial" w:hAnsi="Arial" w:cs="Arial"/>
          <w:highlight w:val="lightGray"/>
        </w:rPr>
        <w:t>join_padgapq</w:t>
      </w:r>
      <w:proofErr w:type="spellEnd"/>
      <w:r>
        <w:rPr>
          <w:rFonts w:ascii="Arial" w:hAnsi="Arial" w:cs="Arial"/>
          <w:highlight w:val="lightGray"/>
        </w:rPr>
        <w:t>)</w:t>
      </w:r>
      <w:r w:rsidRPr="00717317">
        <w:rPr>
          <w:rFonts w:cs="Times New Roman"/>
        </w:rPr>
        <w:t xml:space="preserve"> If you want to use </w:t>
      </w:r>
      <w:r w:rsidRPr="009F6D05">
        <w:rPr>
          <w:rFonts w:ascii="Arial" w:hAnsi="Arial" w:cs="Arial"/>
          <w:highlight w:val="lightGray"/>
        </w:rPr>
        <w:t>script2.sh</w:t>
      </w:r>
      <w:r>
        <w:rPr>
          <w:rFonts w:ascii="Arial" w:hAnsi="Arial" w:cs="Arial"/>
        </w:rPr>
        <w:t>,</w:t>
      </w:r>
      <w:r w:rsidRPr="00717317">
        <w:rPr>
          <w:rFonts w:cs="Times New Roman"/>
        </w:rPr>
        <w:t>place a copy of this script in the</w:t>
      </w:r>
      <w:r>
        <w:rPr>
          <w:rFonts w:cs="Times New Roman"/>
        </w:rPr>
        <w:t xml:space="preserve"> </w:t>
      </w:r>
      <w:r w:rsidRPr="009F6D05">
        <w:rPr>
          <w:rFonts w:ascii="Arial" w:hAnsi="Arial" w:cs="Arial"/>
          <w:highlight w:val="lightGray"/>
        </w:rPr>
        <w:t>short</w:t>
      </w:r>
      <w:r w:rsidRPr="009F6D05">
        <w:rPr>
          <w:rFonts w:ascii="Arial" w:hAnsi="Arial" w:cs="Arial"/>
        </w:rPr>
        <w:t xml:space="preserve"> </w:t>
      </w:r>
      <w:r w:rsidRPr="00717317">
        <w:rPr>
          <w:rFonts w:cs="Times New Roman"/>
        </w:rPr>
        <w:t xml:space="preserve">subdirectory and make it executable. Create a subdirectory called </w:t>
      </w:r>
      <w:r w:rsidRPr="009F6D05">
        <w:rPr>
          <w:rFonts w:ascii="Arial" w:hAnsi="Arial" w:cs="Arial"/>
          <w:highlight w:val="lightGray"/>
        </w:rPr>
        <w:t>joined</w:t>
      </w:r>
      <w:r w:rsidRPr="009F6D05">
        <w:rPr>
          <w:rFonts w:ascii="Arial" w:hAnsi="Arial" w:cs="Arial"/>
        </w:rPr>
        <w:t xml:space="preserve"> </w:t>
      </w:r>
    </w:p>
    <w:p w14:paraId="7AA15F3B" w14:textId="77777777" w:rsidR="001869DC" w:rsidRPr="00717317" w:rsidRDefault="001869DC" w:rsidP="001869DC">
      <w:pPr>
        <w:rPr>
          <w:rFonts w:cs="Times New Roman"/>
        </w:rPr>
      </w:pPr>
      <w:r w:rsidRPr="00717317">
        <w:rPr>
          <w:rFonts w:cs="Times New Roman"/>
        </w:rPr>
        <w:t>and execute the script.</w:t>
      </w:r>
    </w:p>
    <w:p w14:paraId="1BCF60C8" w14:textId="77777777" w:rsidR="001869DC" w:rsidRDefault="001869DC" w:rsidP="001869DC">
      <w:pPr>
        <w:rPr>
          <w:rFonts w:cs="Times New Roman"/>
        </w:rPr>
      </w:pPr>
      <w:r w:rsidRPr="00717317">
        <w:rPr>
          <w:rFonts w:cs="Times New Roman"/>
        </w:rPr>
        <w:lastRenderedPageBreak/>
        <w:t xml:space="preserve">The next step is to check the quality scores of the resulting sequences. </w:t>
      </w:r>
      <w:r w:rsidRPr="00241374">
        <w:rPr>
          <w:rFonts w:cs="Times New Roman"/>
          <w:color w:val="00B050"/>
        </w:rPr>
        <w:t>USEARCH</w:t>
      </w:r>
      <w:r w:rsidRPr="00717317">
        <w:rPr>
          <w:rFonts w:cs="Times New Roman"/>
        </w:rPr>
        <w:t xml:space="preserve"> offers a wide range of quality-filtering criteria that can be applied. Here we opt for the criterion to discard sequences if the number of expected errors per 100 bases is greater than 1. For more information, please consult the </w:t>
      </w:r>
      <w:r w:rsidRPr="00241374">
        <w:rPr>
          <w:rFonts w:cs="Times New Roman"/>
          <w:color w:val="00B050"/>
        </w:rPr>
        <w:t>USEARCH</w:t>
      </w:r>
      <w:r w:rsidRPr="00717317">
        <w:rPr>
          <w:rFonts w:cs="Times New Roman"/>
        </w:rPr>
        <w:t xml:space="preserve"> manual. If you want to follow our example, place</w:t>
      </w:r>
      <w:r>
        <w:rPr>
          <w:rFonts w:cs="Times New Roman"/>
        </w:rPr>
        <w:t xml:space="preserve"> </w:t>
      </w:r>
      <w:r w:rsidRPr="009F6D05">
        <w:rPr>
          <w:rFonts w:ascii="Arial" w:hAnsi="Arial" w:cs="Arial"/>
          <w:highlight w:val="lightGray"/>
        </w:rPr>
        <w:t>script3.sh</w:t>
      </w:r>
      <w:r w:rsidRPr="009F6D05">
        <w:rPr>
          <w:rFonts w:ascii="Arial" w:hAnsi="Arial" w:cs="Arial"/>
        </w:rPr>
        <w:t xml:space="preserve"> </w:t>
      </w:r>
      <w:r w:rsidRPr="00717317">
        <w:rPr>
          <w:rFonts w:cs="Times New Roman"/>
        </w:rPr>
        <w:t>in the</w:t>
      </w:r>
      <w:r>
        <w:rPr>
          <w:rFonts w:cs="Times New Roman"/>
        </w:rPr>
        <w:t xml:space="preserve"> </w:t>
      </w:r>
      <w:r w:rsidRPr="009F6D05">
        <w:rPr>
          <w:rFonts w:ascii="Arial" w:hAnsi="Arial" w:cs="Arial"/>
          <w:highlight w:val="lightGray"/>
        </w:rPr>
        <w:t>joined</w:t>
      </w:r>
      <w:r>
        <w:rPr>
          <w:rFonts w:ascii="Arial" w:hAnsi="Arial" w:cs="Arial"/>
        </w:rPr>
        <w:t xml:space="preserve"> </w:t>
      </w:r>
      <w:r w:rsidRPr="00717317">
        <w:rPr>
          <w:rFonts w:cs="Times New Roman"/>
        </w:rPr>
        <w:t>directory and make it executable. Create a subdirectory called</w:t>
      </w:r>
      <w:r>
        <w:rPr>
          <w:rFonts w:cs="Times New Roman"/>
        </w:rPr>
        <w:t xml:space="preserve"> </w:t>
      </w:r>
      <w:r w:rsidRPr="009F6D05">
        <w:rPr>
          <w:rFonts w:ascii="Arial" w:hAnsi="Arial" w:cs="Arial"/>
          <w:highlight w:val="lightGray"/>
        </w:rPr>
        <w:t>quality</w:t>
      </w:r>
      <w:r>
        <w:rPr>
          <w:rFonts w:ascii="Arial" w:hAnsi="Arial" w:cs="Arial"/>
        </w:rPr>
        <w:t xml:space="preserve"> </w:t>
      </w:r>
      <w:r w:rsidRPr="00717317">
        <w:rPr>
          <w:rFonts w:cs="Times New Roman"/>
        </w:rPr>
        <w:t>and execute</w:t>
      </w:r>
      <w:r>
        <w:rPr>
          <w:rFonts w:cs="Times New Roman"/>
        </w:rPr>
        <w:t xml:space="preserve"> </w:t>
      </w:r>
      <w:r w:rsidRPr="009F6D05">
        <w:rPr>
          <w:rFonts w:ascii="Arial" w:hAnsi="Arial" w:cs="Arial"/>
          <w:highlight w:val="lightGray"/>
        </w:rPr>
        <w:t>script3.sh</w:t>
      </w:r>
      <w:r>
        <w:rPr>
          <w:rFonts w:ascii="Arial" w:hAnsi="Arial" w:cs="Arial"/>
        </w:rPr>
        <w:t xml:space="preserve">. </w:t>
      </w:r>
      <w:r w:rsidRPr="00717317">
        <w:rPr>
          <w:rFonts w:cs="Times New Roman"/>
        </w:rPr>
        <w:t xml:space="preserve">The output is placed in the new subdirectory. </w:t>
      </w:r>
    </w:p>
    <w:p w14:paraId="7DC0A65A" w14:textId="77777777" w:rsidR="001869DC" w:rsidRDefault="001869DC" w:rsidP="001869DC">
      <w:pPr>
        <w:rPr>
          <w:rFonts w:cs="Times New Roman"/>
        </w:rPr>
      </w:pPr>
      <w:r w:rsidRPr="00717317">
        <w:rPr>
          <w:rFonts w:cs="Times New Roman"/>
        </w:rPr>
        <w:t xml:space="preserve">At this point, </w:t>
      </w:r>
      <w:proofErr w:type="spellStart"/>
      <w:r w:rsidRPr="00241374">
        <w:rPr>
          <w:rFonts w:cs="Times New Roman"/>
          <w:b/>
          <w:color w:val="00B050"/>
        </w:rPr>
        <w:t>ustacks</w:t>
      </w:r>
      <w:proofErr w:type="spellEnd"/>
      <w:r w:rsidRPr="00717317">
        <w:rPr>
          <w:rFonts w:cs="Times New Roman"/>
        </w:rPr>
        <w:t xml:space="preserve"> is used to build stacks of sequences that correspond to putative alleles and loci. The default value of </w:t>
      </w:r>
      <w:r w:rsidRPr="009F6D05">
        <w:rPr>
          <w:rFonts w:cs="Times New Roman"/>
          <w:highlight w:val="lightGray"/>
        </w:rPr>
        <w:t>-M</w:t>
      </w:r>
      <w:r w:rsidRPr="00717317">
        <w:rPr>
          <w:rFonts w:cs="Times New Roman"/>
        </w:rPr>
        <w:t xml:space="preserve">, which indicates the maximum distance allowed between stacks, is </w:t>
      </w:r>
      <w:r w:rsidRPr="00241374">
        <w:rPr>
          <w:rFonts w:cs="Times New Roman"/>
          <w:highlight w:val="lightGray"/>
        </w:rPr>
        <w:t>2</w:t>
      </w:r>
      <w:r w:rsidRPr="00717317">
        <w:rPr>
          <w:rFonts w:cs="Times New Roman"/>
        </w:rPr>
        <w:t xml:space="preserve"> and low if we want to search for differentially methylated cytosines in each of the samples. We use </w:t>
      </w:r>
      <w:r w:rsidRPr="009F6D05">
        <w:rPr>
          <w:rFonts w:ascii="Arial" w:hAnsi="Arial" w:cs="Arial"/>
          <w:highlight w:val="lightGray"/>
        </w:rPr>
        <w:t>–M 4</w:t>
      </w:r>
      <w:r w:rsidRPr="00717317">
        <w:rPr>
          <w:rFonts w:cs="Times New Roman"/>
        </w:rPr>
        <w:t xml:space="preserve"> in our example script.  Each sample has to be given an individual number as an identifier. To accelerate the action of </w:t>
      </w:r>
      <w:proofErr w:type="spellStart"/>
      <w:r w:rsidRPr="00717317">
        <w:rPr>
          <w:rFonts w:cs="Times New Roman"/>
        </w:rPr>
        <w:t>ustacks</w:t>
      </w:r>
      <w:proofErr w:type="spellEnd"/>
      <w:r w:rsidRPr="00717317">
        <w:rPr>
          <w:rFonts w:cs="Times New Roman"/>
        </w:rPr>
        <w:t xml:space="preserve">, this program can be activated with the </w:t>
      </w:r>
      <w:r w:rsidRPr="009F6D05">
        <w:rPr>
          <w:rFonts w:ascii="Arial" w:hAnsi="Arial" w:cs="Arial"/>
          <w:highlight w:val="lightGray"/>
        </w:rPr>
        <w:t>-p n</w:t>
      </w:r>
      <w:r w:rsidRPr="00717317">
        <w:rPr>
          <w:rFonts w:cs="Times New Roman"/>
        </w:rPr>
        <w:t xml:space="preserve"> </w:t>
      </w:r>
      <w:r>
        <w:rPr>
          <w:rFonts w:cs="Times New Roman"/>
        </w:rPr>
        <w:t>flag</w:t>
      </w:r>
      <w:r w:rsidRPr="00717317">
        <w:rPr>
          <w:rFonts w:cs="Times New Roman"/>
        </w:rPr>
        <w:t xml:space="preserve"> were </w:t>
      </w:r>
      <w:r w:rsidRPr="009F6D05">
        <w:rPr>
          <w:rFonts w:ascii="Arial" w:hAnsi="Arial" w:cs="Arial"/>
          <w:highlight w:val="lightGray"/>
        </w:rPr>
        <w:t>n</w:t>
      </w:r>
      <w:r w:rsidRPr="00717317">
        <w:rPr>
          <w:rFonts w:cs="Times New Roman"/>
        </w:rPr>
        <w:t xml:space="preserve"> Is the number of parallel threads that will be executed. Make sure that this number is not higher than the number of cores of your machine. For this example, we set </w:t>
      </w:r>
      <w:r w:rsidRPr="009F6D05">
        <w:rPr>
          <w:rFonts w:ascii="Arial" w:hAnsi="Arial" w:cs="Arial"/>
          <w:highlight w:val="lightGray"/>
        </w:rPr>
        <w:t>–p</w:t>
      </w:r>
      <w:r w:rsidRPr="00717317">
        <w:rPr>
          <w:rFonts w:cs="Times New Roman"/>
        </w:rPr>
        <w:t xml:space="preserve"> to </w:t>
      </w:r>
      <w:r w:rsidRPr="009F6D05">
        <w:rPr>
          <w:rFonts w:ascii="Arial" w:hAnsi="Arial" w:cs="Arial"/>
          <w:highlight w:val="lightGray"/>
        </w:rPr>
        <w:t>2</w:t>
      </w:r>
      <w:r w:rsidRPr="00717317">
        <w:rPr>
          <w:rFonts w:cs="Times New Roman"/>
        </w:rPr>
        <w:t xml:space="preserve">, which should not be a problem on any modern computer, and most users can probably use higher numbers. To continue with our example, place </w:t>
      </w:r>
      <w:r w:rsidRPr="009F6D05">
        <w:rPr>
          <w:rFonts w:ascii="Arial" w:hAnsi="Arial" w:cs="Arial"/>
          <w:highlight w:val="lightGray"/>
        </w:rPr>
        <w:t>script4.sh</w:t>
      </w:r>
      <w:r w:rsidRPr="00717317">
        <w:rPr>
          <w:rFonts w:cs="Times New Roman"/>
        </w:rPr>
        <w:t xml:space="preserve"> in the quality directory and make it executable. Create a new subdirectory called </w:t>
      </w:r>
      <w:r w:rsidRPr="009F6D05">
        <w:rPr>
          <w:rFonts w:ascii="Arial" w:hAnsi="Arial" w:cs="Arial"/>
          <w:highlight w:val="lightGray"/>
        </w:rPr>
        <w:t>stacks</w:t>
      </w:r>
      <w:r w:rsidRPr="00717317">
        <w:rPr>
          <w:rFonts w:cs="Times New Roman"/>
        </w:rPr>
        <w:t xml:space="preserve"> and execute </w:t>
      </w:r>
      <w:r w:rsidRPr="009F6D05">
        <w:rPr>
          <w:rFonts w:ascii="Arial" w:hAnsi="Arial" w:cs="Arial"/>
          <w:highlight w:val="lightGray"/>
        </w:rPr>
        <w:t>script4.sh</w:t>
      </w:r>
      <w:r w:rsidRPr="00717317">
        <w:rPr>
          <w:rFonts w:cs="Times New Roman"/>
        </w:rPr>
        <w:t xml:space="preserve">. </w:t>
      </w:r>
    </w:p>
    <w:p w14:paraId="62BAD8C2" w14:textId="77777777" w:rsidR="001869DC" w:rsidRPr="00717317" w:rsidRDefault="001869DC" w:rsidP="001869DC">
      <w:pPr>
        <w:rPr>
          <w:rFonts w:cs="Times New Roman"/>
        </w:rPr>
      </w:pPr>
      <w:r w:rsidRPr="00717317">
        <w:rPr>
          <w:rFonts w:cs="Times New Roman"/>
        </w:rPr>
        <w:t xml:space="preserve">During the following step, a catalog of all loci of all samples is built with </w:t>
      </w:r>
      <w:proofErr w:type="spellStart"/>
      <w:r w:rsidRPr="00241374">
        <w:rPr>
          <w:rFonts w:cs="Times New Roman"/>
          <w:b/>
          <w:color w:val="00B050"/>
        </w:rPr>
        <w:t>cstacks</w:t>
      </w:r>
      <w:proofErr w:type="spellEnd"/>
      <w:r w:rsidRPr="00717317">
        <w:rPr>
          <w:rFonts w:cs="Times New Roman"/>
        </w:rPr>
        <w:t xml:space="preserve">. In addition to the files created by </w:t>
      </w:r>
      <w:proofErr w:type="spellStart"/>
      <w:r w:rsidRPr="00241374">
        <w:rPr>
          <w:rFonts w:cs="Times New Roman"/>
          <w:color w:val="00B050"/>
        </w:rPr>
        <w:t>ustacks</w:t>
      </w:r>
      <w:proofErr w:type="spellEnd"/>
      <w:r w:rsidRPr="00717317">
        <w:rPr>
          <w:rFonts w:cs="Times New Roman"/>
        </w:rPr>
        <w:t xml:space="preserve">, a </w:t>
      </w:r>
      <w:r w:rsidRPr="00717317">
        <w:rPr>
          <w:rFonts w:cs="Times New Roman"/>
          <w:b/>
        </w:rPr>
        <w:t>population map</w:t>
      </w:r>
      <w:r w:rsidRPr="00717317">
        <w:rPr>
          <w:rFonts w:cs="Times New Roman"/>
        </w:rPr>
        <w:t xml:space="preserve"> is needed. For our purposes the population map is only important because it indicates the names of the input files to </w:t>
      </w:r>
      <w:proofErr w:type="spellStart"/>
      <w:r w:rsidRPr="00241374">
        <w:rPr>
          <w:rFonts w:cs="Times New Roman"/>
          <w:color w:val="00B050"/>
        </w:rPr>
        <w:t>cstacks</w:t>
      </w:r>
      <w:proofErr w:type="spellEnd"/>
      <w:r w:rsidRPr="00717317">
        <w:rPr>
          <w:rFonts w:cs="Times New Roman"/>
        </w:rPr>
        <w:t xml:space="preserve">. </w:t>
      </w:r>
      <w:r w:rsidRPr="009F6D05">
        <w:rPr>
          <w:rFonts w:ascii="Arial" w:hAnsi="Arial" w:cs="Arial"/>
          <w:highlight w:val="lightGray"/>
        </w:rPr>
        <w:t>-n</w:t>
      </w:r>
      <w:r w:rsidRPr="00717317">
        <w:rPr>
          <w:rFonts w:cs="Times New Roman"/>
        </w:rPr>
        <w:t xml:space="preserve"> indicates the number of mismatches between sample loci when the catalog is built. The default value is </w:t>
      </w:r>
      <w:r w:rsidRPr="00241374">
        <w:rPr>
          <w:rFonts w:cs="Times New Roman"/>
          <w:highlight w:val="lightGray"/>
        </w:rPr>
        <w:t>1</w:t>
      </w:r>
      <w:r w:rsidRPr="00717317">
        <w:rPr>
          <w:rFonts w:cs="Times New Roman"/>
        </w:rPr>
        <w:t xml:space="preserve">.The results are automatically stored in several files that start with </w:t>
      </w:r>
      <w:r w:rsidRPr="009F6D05">
        <w:rPr>
          <w:rFonts w:ascii="Arial" w:hAnsi="Arial" w:cs="Arial"/>
          <w:highlight w:val="lightGray"/>
        </w:rPr>
        <w:t>batch_1</w:t>
      </w:r>
      <w:r w:rsidRPr="00717317">
        <w:rPr>
          <w:rFonts w:cs="Times New Roman"/>
        </w:rPr>
        <w:t xml:space="preserve">. The file we are interested in is called </w:t>
      </w:r>
      <w:proofErr w:type="spellStart"/>
      <w:r w:rsidRPr="009F6D05">
        <w:rPr>
          <w:rFonts w:ascii="Arial" w:hAnsi="Arial" w:cs="Arial"/>
          <w:highlight w:val="lightGray"/>
        </w:rPr>
        <w:t>catalog.tags.tsv</w:t>
      </w:r>
      <w:proofErr w:type="spellEnd"/>
      <w:r w:rsidRPr="00717317">
        <w:rPr>
          <w:rFonts w:cs="Times New Roman"/>
        </w:rPr>
        <w:t xml:space="preserve"> and includes the consensus sequences of all putative loci. To get </w:t>
      </w:r>
      <w:proofErr w:type="spellStart"/>
      <w:r w:rsidRPr="00241374">
        <w:rPr>
          <w:rFonts w:cs="Times New Roman"/>
          <w:color w:val="00B050"/>
        </w:rPr>
        <w:t>cstacks</w:t>
      </w:r>
      <w:proofErr w:type="spellEnd"/>
      <w:r w:rsidRPr="00241374">
        <w:rPr>
          <w:rFonts w:cs="Times New Roman"/>
          <w:color w:val="00B050"/>
        </w:rPr>
        <w:t xml:space="preserve"> </w:t>
      </w:r>
      <w:r w:rsidRPr="00717317">
        <w:rPr>
          <w:rFonts w:cs="Times New Roman"/>
        </w:rPr>
        <w:t xml:space="preserve">working, we place the file </w:t>
      </w:r>
      <w:proofErr w:type="spellStart"/>
      <w:r w:rsidRPr="00717317">
        <w:rPr>
          <w:rFonts w:cs="Times New Roman"/>
        </w:rPr>
        <w:t>Al_Map</w:t>
      </w:r>
      <w:proofErr w:type="spellEnd"/>
      <w:r w:rsidRPr="00717317">
        <w:rPr>
          <w:rFonts w:cs="Times New Roman"/>
        </w:rPr>
        <w:t xml:space="preserve"> in the </w:t>
      </w:r>
      <w:r w:rsidRPr="009F6D05">
        <w:rPr>
          <w:rFonts w:ascii="Arial" w:hAnsi="Arial" w:cs="Arial"/>
          <w:highlight w:val="lightGray"/>
        </w:rPr>
        <w:t>stacks</w:t>
      </w:r>
      <w:r w:rsidRPr="00717317">
        <w:rPr>
          <w:rFonts w:cs="Times New Roman"/>
        </w:rPr>
        <w:t xml:space="preserve"> directory. Then we move one level up (to the </w:t>
      </w:r>
      <w:r w:rsidRPr="009F6D05">
        <w:rPr>
          <w:rFonts w:ascii="Arial" w:hAnsi="Arial" w:cs="Arial"/>
          <w:highlight w:val="lightGray"/>
        </w:rPr>
        <w:t>quality</w:t>
      </w:r>
      <w:r w:rsidRPr="00717317">
        <w:rPr>
          <w:rFonts w:cs="Times New Roman"/>
        </w:rPr>
        <w:t xml:space="preserve"> directory), where we place </w:t>
      </w:r>
      <w:r w:rsidRPr="009F6D05">
        <w:rPr>
          <w:rFonts w:ascii="Arial" w:hAnsi="Arial" w:cs="Arial"/>
          <w:highlight w:val="lightGray"/>
        </w:rPr>
        <w:t>script5.sh</w:t>
      </w:r>
      <w:r w:rsidRPr="00717317">
        <w:rPr>
          <w:rFonts w:cs="Times New Roman"/>
        </w:rPr>
        <w:t xml:space="preserve"> and make it executable. After the execution of </w:t>
      </w:r>
      <w:r w:rsidRPr="009F6D05">
        <w:rPr>
          <w:rFonts w:ascii="Arial" w:hAnsi="Arial" w:cs="Arial"/>
          <w:highlight w:val="lightGray"/>
        </w:rPr>
        <w:t>script5.sh</w:t>
      </w:r>
      <w:r w:rsidRPr="00717317">
        <w:rPr>
          <w:rFonts w:cs="Times New Roman"/>
        </w:rPr>
        <w:t xml:space="preserve">, </w:t>
      </w:r>
      <w:proofErr w:type="spellStart"/>
      <w:r w:rsidRPr="009F6D05">
        <w:rPr>
          <w:rFonts w:ascii="Arial" w:hAnsi="Arial" w:cs="Arial"/>
          <w:highlight w:val="lightGray"/>
        </w:rPr>
        <w:t>catalog.tags.tsv</w:t>
      </w:r>
      <w:proofErr w:type="spellEnd"/>
      <w:r w:rsidRPr="00717317">
        <w:rPr>
          <w:rFonts w:cs="Times New Roman"/>
        </w:rPr>
        <w:t xml:space="preserve"> should appear in the </w:t>
      </w:r>
      <w:r w:rsidRPr="009F6D05">
        <w:rPr>
          <w:rFonts w:ascii="Arial" w:hAnsi="Arial" w:cs="Arial"/>
          <w:highlight w:val="lightGray"/>
        </w:rPr>
        <w:t>stacks</w:t>
      </w:r>
      <w:r w:rsidRPr="00717317">
        <w:rPr>
          <w:rFonts w:cs="Times New Roman"/>
        </w:rPr>
        <w:t xml:space="preserve"> subdirectory.</w:t>
      </w:r>
    </w:p>
    <w:p w14:paraId="351A734D" w14:textId="77777777" w:rsidR="001869DC" w:rsidRPr="00717317" w:rsidRDefault="001869DC" w:rsidP="001869DC">
      <w:pPr>
        <w:rPr>
          <w:rFonts w:cs="Times New Roman"/>
        </w:rPr>
      </w:pPr>
      <w:r w:rsidRPr="00717317">
        <w:rPr>
          <w:rFonts w:cs="Times New Roman"/>
        </w:rPr>
        <w:t xml:space="preserve">The program </w:t>
      </w:r>
      <w:proofErr w:type="spellStart"/>
      <w:r w:rsidRPr="00241374">
        <w:rPr>
          <w:rFonts w:cs="Times New Roman"/>
          <w:b/>
          <w:color w:val="00B050"/>
        </w:rPr>
        <w:t>creepi</w:t>
      </w:r>
      <w:proofErr w:type="spellEnd"/>
      <w:r w:rsidRPr="00241374">
        <w:rPr>
          <w:rFonts w:cs="Times New Roman"/>
          <w:color w:val="00B050"/>
        </w:rPr>
        <w:t xml:space="preserve"> </w:t>
      </w:r>
      <w:r w:rsidRPr="00717317">
        <w:rPr>
          <w:rFonts w:cs="Times New Roman"/>
        </w:rPr>
        <w:t xml:space="preserve">takes a file with the format of the catalog built by </w:t>
      </w:r>
      <w:proofErr w:type="spellStart"/>
      <w:r w:rsidRPr="00241374">
        <w:rPr>
          <w:rFonts w:cs="Times New Roman"/>
          <w:color w:val="00B050"/>
        </w:rPr>
        <w:t>cstacks</w:t>
      </w:r>
      <w:proofErr w:type="spellEnd"/>
      <w:r w:rsidRPr="00717317">
        <w:rPr>
          <w:rFonts w:cs="Times New Roman"/>
        </w:rPr>
        <w:t>. The consensus sequences are reverse complemented, and original sequences and reverse complements are converted into purine/pyrimidine sequences. The program then searches for pairs of purine</w:t>
      </w:r>
      <w:r>
        <w:rPr>
          <w:rFonts w:cs="Times New Roman"/>
        </w:rPr>
        <w:t>/</w:t>
      </w:r>
      <w:r w:rsidRPr="00717317">
        <w:rPr>
          <w:rFonts w:cs="Times New Roman"/>
        </w:rPr>
        <w:t>pyrimidine sequences where the original sequence of the first is identical to the reverse complement of the second. If the program finds a pair fulfilling this condition, the original sequence of the genomic fragment before the bisulfite treatment is reconstructed. The options are as follows:</w:t>
      </w:r>
    </w:p>
    <w:p w14:paraId="52C62F3B" w14:textId="77777777" w:rsidR="001869DC" w:rsidRPr="00717317" w:rsidRDefault="001869DC" w:rsidP="001869DC">
      <w:pPr>
        <w:rPr>
          <w:rFonts w:cs="Times New Roman"/>
        </w:rPr>
      </w:pPr>
      <w:r w:rsidRPr="009F6D05">
        <w:rPr>
          <w:rFonts w:cs="Times New Roman"/>
          <w:highlight w:val="lightGray"/>
        </w:rPr>
        <w:t>-f</w:t>
      </w:r>
      <w:r w:rsidRPr="00717317">
        <w:rPr>
          <w:rFonts w:cs="Times New Roman"/>
        </w:rPr>
        <w:t xml:space="preserve">: input file. The input file is the catalog built by </w:t>
      </w:r>
      <w:proofErr w:type="spellStart"/>
      <w:r w:rsidRPr="00241374">
        <w:rPr>
          <w:rFonts w:cs="Times New Roman"/>
          <w:color w:val="00B050"/>
        </w:rPr>
        <w:t>cstacks</w:t>
      </w:r>
      <w:proofErr w:type="spellEnd"/>
      <w:r w:rsidRPr="00717317">
        <w:rPr>
          <w:rFonts w:cs="Times New Roman"/>
        </w:rPr>
        <w:t xml:space="preserve">. Please omit the </w:t>
      </w:r>
      <w:r w:rsidRPr="009F6D05">
        <w:rPr>
          <w:rFonts w:ascii="Arial" w:hAnsi="Arial" w:cs="Arial"/>
          <w:highlight w:val="lightGray"/>
        </w:rPr>
        <w:t>.</w:t>
      </w:r>
      <w:proofErr w:type="spellStart"/>
      <w:r w:rsidRPr="009F6D05">
        <w:rPr>
          <w:rFonts w:ascii="Arial" w:hAnsi="Arial" w:cs="Arial"/>
          <w:highlight w:val="lightGray"/>
        </w:rPr>
        <w:t>tsv</w:t>
      </w:r>
      <w:proofErr w:type="spellEnd"/>
      <w:r w:rsidRPr="00717317">
        <w:rPr>
          <w:rFonts w:cs="Times New Roman"/>
        </w:rPr>
        <w:t xml:space="preserve"> extension. Mandatory.</w:t>
      </w:r>
    </w:p>
    <w:p w14:paraId="180ED79B" w14:textId="77777777" w:rsidR="001869DC" w:rsidRPr="00717317" w:rsidRDefault="001869DC" w:rsidP="001869DC">
      <w:pPr>
        <w:rPr>
          <w:rFonts w:cs="Times New Roman"/>
        </w:rPr>
      </w:pPr>
      <w:r w:rsidRPr="009F6D05">
        <w:rPr>
          <w:rFonts w:ascii="Arial" w:hAnsi="Arial" w:cs="Arial"/>
          <w:highlight w:val="lightGray"/>
        </w:rPr>
        <w:t>-1</w:t>
      </w:r>
      <w:r w:rsidRPr="00717317">
        <w:rPr>
          <w:rFonts w:cs="Times New Roman"/>
        </w:rPr>
        <w:t>: The sequence that remains of a restriction recognition site in cases in which the genomic fragment is shorter than the read length at the 3’-end of the forward read. If the enzyme has a degenerate recognition site, use one of the possibilities. Mandatory.</w:t>
      </w:r>
    </w:p>
    <w:p w14:paraId="0C7221BD" w14:textId="77777777" w:rsidR="001869DC" w:rsidRPr="00717317" w:rsidRDefault="001869DC" w:rsidP="001869DC">
      <w:pPr>
        <w:rPr>
          <w:rFonts w:cs="Times New Roman"/>
        </w:rPr>
      </w:pPr>
      <w:r w:rsidRPr="009F6D05">
        <w:rPr>
          <w:rFonts w:ascii="Arial" w:hAnsi="Arial" w:cs="Arial"/>
          <w:highlight w:val="lightGray"/>
        </w:rPr>
        <w:t>-2; -3; -4</w:t>
      </w:r>
      <w:r w:rsidRPr="00717317">
        <w:rPr>
          <w:rFonts w:cs="Times New Roman"/>
        </w:rPr>
        <w:t>: If the enzyme has a degenerate recognition site, use this options to indicate additional recognition sequences at the 3’-end of the forward read. Optional.</w:t>
      </w:r>
    </w:p>
    <w:p w14:paraId="11850DA1" w14:textId="77777777" w:rsidR="001869DC" w:rsidRPr="00717317" w:rsidRDefault="001869DC" w:rsidP="001869DC">
      <w:pPr>
        <w:rPr>
          <w:rFonts w:cs="Times New Roman"/>
        </w:rPr>
      </w:pPr>
      <w:r w:rsidRPr="009F6D05">
        <w:rPr>
          <w:rFonts w:ascii="Arial" w:hAnsi="Arial" w:cs="Arial"/>
          <w:highlight w:val="lightGray"/>
        </w:rPr>
        <w:t>-5</w:t>
      </w:r>
      <w:r w:rsidRPr="00717317">
        <w:rPr>
          <w:rFonts w:cs="Times New Roman"/>
        </w:rPr>
        <w:t xml:space="preserve">:  The sequence that remains of the restriction recognition site in cases in which the genomic fragment is shorter than the read length at the 5’-end of the reverse read (in the direction the sequence is shown in the Illumina files). If the enzyme has a degenerate recognition site, use one of the </w:t>
      </w:r>
      <w:proofErr w:type="spellStart"/>
      <w:r w:rsidRPr="00717317">
        <w:rPr>
          <w:rFonts w:cs="Times New Roman"/>
        </w:rPr>
        <w:t>posibilities</w:t>
      </w:r>
      <w:proofErr w:type="spellEnd"/>
      <w:r w:rsidRPr="00717317">
        <w:rPr>
          <w:rFonts w:cs="Times New Roman"/>
        </w:rPr>
        <w:t>. Mandatory.</w:t>
      </w:r>
    </w:p>
    <w:p w14:paraId="38689548" w14:textId="77777777" w:rsidR="001869DC" w:rsidRPr="00717317" w:rsidRDefault="001869DC" w:rsidP="001869DC">
      <w:pPr>
        <w:rPr>
          <w:rFonts w:cs="Times New Roman"/>
        </w:rPr>
      </w:pPr>
      <w:r w:rsidRPr="009F6D05">
        <w:rPr>
          <w:rFonts w:ascii="Arial" w:hAnsi="Arial" w:cs="Arial"/>
          <w:highlight w:val="lightGray"/>
        </w:rPr>
        <w:lastRenderedPageBreak/>
        <w:t>-6; -7; -8</w:t>
      </w:r>
      <w:r w:rsidRPr="00717317">
        <w:rPr>
          <w:rFonts w:cs="Times New Roman"/>
        </w:rPr>
        <w:t>: If the enzyme has a degenerate recognition site, use this options to indicate additional recognition sequences at the 5’-end. Optional.</w:t>
      </w:r>
    </w:p>
    <w:p w14:paraId="1F33C30D" w14:textId="77777777" w:rsidR="001869DC" w:rsidRPr="00717317" w:rsidRDefault="001869DC" w:rsidP="001869DC">
      <w:pPr>
        <w:rPr>
          <w:rFonts w:cs="Times New Roman"/>
        </w:rPr>
      </w:pPr>
      <w:r w:rsidRPr="00717317">
        <w:rPr>
          <w:rFonts w:cs="Times New Roman"/>
        </w:rPr>
        <w:t xml:space="preserve">How to obtain the sequences for options </w:t>
      </w:r>
      <w:r w:rsidRPr="009F6D05">
        <w:rPr>
          <w:rFonts w:ascii="Arial" w:hAnsi="Arial" w:cs="Arial"/>
          <w:highlight w:val="lightGray"/>
        </w:rPr>
        <w:t>-1</w:t>
      </w:r>
      <w:r w:rsidRPr="00717317">
        <w:rPr>
          <w:rFonts w:cs="Times New Roman"/>
        </w:rPr>
        <w:t xml:space="preserve"> to </w:t>
      </w:r>
      <w:r w:rsidRPr="009F6D05">
        <w:rPr>
          <w:rFonts w:ascii="Arial" w:hAnsi="Arial" w:cs="Arial"/>
          <w:highlight w:val="lightGray"/>
        </w:rPr>
        <w:t>-4</w:t>
      </w:r>
      <w:r w:rsidRPr="00717317">
        <w:rPr>
          <w:rFonts w:cs="Times New Roman"/>
        </w:rPr>
        <w:t xml:space="preserve"> is explained in detail below.</w:t>
      </w:r>
    </w:p>
    <w:p w14:paraId="1FCE7FAC" w14:textId="77777777" w:rsidR="001869DC" w:rsidRPr="00717317" w:rsidRDefault="001869DC" w:rsidP="001869DC">
      <w:pPr>
        <w:rPr>
          <w:rFonts w:cs="Times New Roman"/>
        </w:rPr>
      </w:pPr>
      <w:r w:rsidRPr="009F6D05">
        <w:rPr>
          <w:rFonts w:ascii="Arial" w:hAnsi="Arial" w:cs="Arial"/>
          <w:highlight w:val="lightGray"/>
        </w:rPr>
        <w:t>-O</w:t>
      </w:r>
      <w:r w:rsidRPr="00717317">
        <w:rPr>
          <w:rFonts w:cs="Times New Roman"/>
        </w:rPr>
        <w:t xml:space="preserve">: </w:t>
      </w:r>
      <w:proofErr w:type="spellStart"/>
      <w:r w:rsidRPr="00241374">
        <w:rPr>
          <w:rFonts w:cs="Times New Roman"/>
          <w:color w:val="00B050"/>
        </w:rPr>
        <w:t>creepi</w:t>
      </w:r>
      <w:proofErr w:type="spellEnd"/>
      <w:r w:rsidRPr="00717317">
        <w:rPr>
          <w:rFonts w:cs="Times New Roman"/>
        </w:rPr>
        <w:t xml:space="preserve"> looks for </w:t>
      </w:r>
      <w:r w:rsidRPr="009F6D05">
        <w:rPr>
          <w:rFonts w:cs="Times New Roman"/>
          <w:b/>
        </w:rPr>
        <w:t>o</w:t>
      </w:r>
      <w:r w:rsidRPr="00717317">
        <w:rPr>
          <w:rFonts w:cs="Times New Roman"/>
        </w:rPr>
        <w:t xml:space="preserve">verlapping forward and reverse reads. The default behavior is to first compare 15 bases at the 3’ terminal of the forward read with 15 bases at the 5’ terminal of the reverse read. If there is a perfect match, the 15 bases of the reverse read are cut out and the two reads are stitched together. If there is no match, in a sliding window approach the number of compared bases is increased until the end of the read is reached. If you want to use less stringent criteria for a match, a positive integer (&lt;15) can be used with this option to indicate the number of mismatches allowed in the overlapping region. Optional, default = 0. </w:t>
      </w:r>
    </w:p>
    <w:p w14:paraId="5004BAEE" w14:textId="77777777" w:rsidR="001869DC" w:rsidRPr="00717317" w:rsidRDefault="001869DC" w:rsidP="001869DC">
      <w:pPr>
        <w:rPr>
          <w:rFonts w:cs="Times New Roman"/>
        </w:rPr>
      </w:pPr>
      <w:r w:rsidRPr="009F6D05">
        <w:rPr>
          <w:rFonts w:ascii="Arial" w:hAnsi="Arial" w:cs="Arial"/>
          <w:highlight w:val="lightGray"/>
        </w:rPr>
        <w:t>-M</w:t>
      </w:r>
      <w:r w:rsidRPr="00717317">
        <w:rPr>
          <w:rFonts w:cs="Times New Roman"/>
        </w:rPr>
        <w:t xml:space="preserve">: The default behavior of the program when searching for identical purine/pyrimidine original sequences and reverse complements is to accept only perfect matches. The </w:t>
      </w:r>
      <w:r w:rsidRPr="009F6D05">
        <w:rPr>
          <w:rFonts w:ascii="Arial" w:hAnsi="Arial" w:cs="Arial"/>
          <w:highlight w:val="lightGray"/>
        </w:rPr>
        <w:t>-M</w:t>
      </w:r>
      <w:r w:rsidRPr="00717317">
        <w:rPr>
          <w:rFonts w:cs="Times New Roman"/>
        </w:rPr>
        <w:t xml:space="preserve"> option indicates the maximum number of mismatches allowed. </w:t>
      </w:r>
    </w:p>
    <w:p w14:paraId="6084274F" w14:textId="77777777" w:rsidR="001869DC" w:rsidRPr="00717317" w:rsidRDefault="001869DC" w:rsidP="001869DC">
      <w:pPr>
        <w:rPr>
          <w:rFonts w:cs="Times New Roman"/>
          <w:b/>
        </w:rPr>
      </w:pPr>
      <w:r w:rsidRPr="00717317">
        <w:rPr>
          <w:rFonts w:cs="Times New Roman"/>
          <w:b/>
        </w:rPr>
        <w:t xml:space="preserve">How to find the right values for options </w:t>
      </w:r>
      <w:r w:rsidRPr="009F6D05">
        <w:rPr>
          <w:rFonts w:cs="Times New Roman"/>
          <w:b/>
          <w:highlight w:val="lightGray"/>
        </w:rPr>
        <w:t>-1, -2, -3, -4, -5, -6, -7, -8</w:t>
      </w:r>
    </w:p>
    <w:p w14:paraId="48E4DC4A" w14:textId="77777777" w:rsidR="001869DC" w:rsidRPr="00717317" w:rsidRDefault="001869DC" w:rsidP="001869DC">
      <w:pPr>
        <w:rPr>
          <w:rFonts w:cs="Times New Roman"/>
        </w:rPr>
      </w:pPr>
      <w:r w:rsidRPr="00717317">
        <w:rPr>
          <w:rFonts w:cs="Times New Roman"/>
        </w:rPr>
        <w:t xml:space="preserve">Using the example </w:t>
      </w:r>
      <w:proofErr w:type="spellStart"/>
      <w:r w:rsidRPr="00717317">
        <w:rPr>
          <w:rFonts w:cs="Times New Roman"/>
        </w:rPr>
        <w:t>PstI</w:t>
      </w:r>
      <w:proofErr w:type="spellEnd"/>
      <w:r w:rsidRPr="00717317">
        <w:rPr>
          <w:rFonts w:cs="Times New Roman"/>
        </w:rPr>
        <w:t xml:space="preserve">, the sequence of the recognition site is 5’-CTGCA|G-3’. But at the P1 site the first C is replaced by another base of the adapter and only the 5’-TGCA|G-3’ part remains of the original recognition site. At the P2 end, the guanine of the 3’ end is replaced by another base (we use a cytosine in our protocol). As a consequence, only the 5’-CTGCA|-3’ remains. But due to the specifics of our protocol, only the complements of these sequences survive (see Figure 1 of the main text and </w:t>
      </w:r>
      <w:r>
        <w:rPr>
          <w:rFonts w:cs="Times New Roman"/>
        </w:rPr>
        <w:t>Supplemental Figures 2 and 3</w:t>
      </w:r>
      <w:r w:rsidRPr="00717317">
        <w:rPr>
          <w:rFonts w:cs="Times New Roman"/>
        </w:rPr>
        <w:t xml:space="preserve">). These would be 3’-ACGTC-5’ at the P1 end and 3’-GACGT-5’ at the P2 end of the fragments. After bisulfite treatment and PCR amplification, the complements are converted to 3’-ATGTT-5’ and 3’-GATGT-5’. The sequence reads, which are in the direction given for the recognition site, should therefore be 5’-TACAA-3’ and 5’-CTACA-3’. As we have seen above, the sequence reads are already trimmed in a manner that the cut site at the beginning and end of the fragments is removed with the exception of the last base (from the nearest adapter sequence). But if the genomic fragment integrated between the adapters is shorter than 86 bp, we would expect to find the “CTACA”- sequence somewhere before the end of the sequence read and the “TACAA” sequence at exactly the same distance from the P2 extreme of the merged sequence. This information is used to cut “dovetailed” reads (= completely overlapping reads in which the read sequence reaches the opposite adapter) and eliminate all parts that do not belong to the genomic fragment. To make this possible, the options </w:t>
      </w:r>
      <w:r w:rsidRPr="009F6D05">
        <w:rPr>
          <w:rFonts w:ascii="Arial" w:hAnsi="Arial" w:cs="Arial"/>
          <w:highlight w:val="lightGray"/>
        </w:rPr>
        <w:t>-1</w:t>
      </w:r>
      <w:r w:rsidRPr="00717317">
        <w:rPr>
          <w:rFonts w:cs="Times New Roman"/>
        </w:rPr>
        <w:t xml:space="preserve"> and </w:t>
      </w:r>
      <w:r w:rsidRPr="009F6D05">
        <w:rPr>
          <w:rFonts w:ascii="Arial" w:hAnsi="Arial" w:cs="Arial"/>
          <w:highlight w:val="lightGray"/>
        </w:rPr>
        <w:t>-3</w:t>
      </w:r>
      <w:r w:rsidRPr="00717317">
        <w:rPr>
          <w:rFonts w:cs="Times New Roman"/>
        </w:rPr>
        <w:t xml:space="preserve"> are needed. </w:t>
      </w:r>
      <w:r w:rsidRPr="009F6D05">
        <w:rPr>
          <w:rFonts w:ascii="Arial" w:hAnsi="Arial" w:cs="Arial"/>
          <w:highlight w:val="lightGray"/>
        </w:rPr>
        <w:t>-1</w:t>
      </w:r>
      <w:r w:rsidRPr="00717317">
        <w:rPr>
          <w:rFonts w:cs="Times New Roman"/>
        </w:rPr>
        <w:t xml:space="preserve"> is used to pass the sequence we would expect somewhere before the end of read one after trimming in the case of a genomic fragment shorter than 82 bases in our example. In the case of </w:t>
      </w:r>
      <w:proofErr w:type="spellStart"/>
      <w:r w:rsidRPr="00717317">
        <w:rPr>
          <w:rFonts w:cs="Times New Roman"/>
        </w:rPr>
        <w:t>PstI</w:t>
      </w:r>
      <w:proofErr w:type="spellEnd"/>
      <w:r w:rsidRPr="00717317">
        <w:rPr>
          <w:rFonts w:cs="Times New Roman"/>
        </w:rPr>
        <w:t xml:space="preserve">, this would be “CTACA”, and </w:t>
      </w:r>
      <w:r w:rsidRPr="009F6D05">
        <w:rPr>
          <w:rFonts w:ascii="Arial" w:hAnsi="Arial" w:cs="Arial"/>
          <w:highlight w:val="lightGray"/>
        </w:rPr>
        <w:t>-3</w:t>
      </w:r>
      <w:r w:rsidRPr="00717317">
        <w:rPr>
          <w:rFonts w:cs="Times New Roman"/>
        </w:rPr>
        <w:t xml:space="preserve"> would be “TACAA”. Options </w:t>
      </w:r>
      <w:r w:rsidRPr="009F6D05">
        <w:rPr>
          <w:rFonts w:ascii="Arial" w:hAnsi="Arial" w:cs="Arial"/>
          <w:highlight w:val="lightGray"/>
        </w:rPr>
        <w:t>-2</w:t>
      </w:r>
      <w:r w:rsidRPr="00717317">
        <w:rPr>
          <w:rFonts w:cs="Times New Roman"/>
        </w:rPr>
        <w:t xml:space="preserve"> and </w:t>
      </w:r>
      <w:r w:rsidRPr="009F6D05">
        <w:rPr>
          <w:rFonts w:ascii="Arial" w:hAnsi="Arial" w:cs="Arial"/>
          <w:highlight w:val="lightGray"/>
        </w:rPr>
        <w:t>-4</w:t>
      </w:r>
      <w:r w:rsidRPr="00717317">
        <w:rPr>
          <w:rFonts w:cs="Times New Roman"/>
        </w:rPr>
        <w:t xml:space="preserve"> are not mandatory. They are used in the case of enzymes like </w:t>
      </w:r>
      <w:proofErr w:type="spellStart"/>
      <w:r w:rsidRPr="00717317">
        <w:rPr>
          <w:rFonts w:cs="Times New Roman"/>
        </w:rPr>
        <w:t>ApeKI</w:t>
      </w:r>
      <w:proofErr w:type="spellEnd"/>
      <w:r w:rsidRPr="00717317">
        <w:rPr>
          <w:rFonts w:cs="Times New Roman"/>
        </w:rPr>
        <w:t xml:space="preserve">, which have ambiguous recognition sites (in the case of </w:t>
      </w:r>
      <w:proofErr w:type="spellStart"/>
      <w:r w:rsidRPr="00717317">
        <w:rPr>
          <w:rFonts w:cs="Times New Roman"/>
        </w:rPr>
        <w:t>ApeKI</w:t>
      </w:r>
      <w:proofErr w:type="spellEnd"/>
      <w:r w:rsidRPr="00717317">
        <w:rPr>
          <w:rFonts w:cs="Times New Roman"/>
        </w:rPr>
        <w:t xml:space="preserve"> 5’-G|CWGC-3’, W = A or T ). The resulting options are </w:t>
      </w:r>
      <w:r w:rsidRPr="009F6D05">
        <w:rPr>
          <w:rFonts w:ascii="Arial" w:hAnsi="Arial" w:cs="Arial"/>
          <w:highlight w:val="lightGray"/>
        </w:rPr>
        <w:t>-1 ACAA -2 ACTA -3 CAAC -4 CTAC</w:t>
      </w:r>
      <w:r w:rsidRPr="00717317">
        <w:rPr>
          <w:rFonts w:cs="Times New Roman"/>
        </w:rPr>
        <w:t xml:space="preserve"> (the order within each extreme does not matter). To illustrate this matter, see the Supplementa</w:t>
      </w:r>
      <w:r>
        <w:rPr>
          <w:rFonts w:cs="Times New Roman"/>
        </w:rPr>
        <w:t>l</w:t>
      </w:r>
      <w:r w:rsidRPr="00717317">
        <w:rPr>
          <w:rFonts w:cs="Times New Roman"/>
        </w:rPr>
        <w:t xml:space="preserve"> </w:t>
      </w:r>
      <w:r>
        <w:rPr>
          <w:rFonts w:cs="Times New Roman"/>
        </w:rPr>
        <w:t>F</w:t>
      </w:r>
      <w:r w:rsidRPr="00717317">
        <w:rPr>
          <w:rFonts w:cs="Times New Roman"/>
        </w:rPr>
        <w:t xml:space="preserve">igure </w:t>
      </w:r>
      <w:r>
        <w:rPr>
          <w:rFonts w:cs="Times New Roman"/>
        </w:rPr>
        <w:t>2</w:t>
      </w:r>
      <w:r w:rsidRPr="00717317">
        <w:rPr>
          <w:rFonts w:cs="Times New Roman"/>
        </w:rPr>
        <w:t>.</w:t>
      </w:r>
    </w:p>
    <w:p w14:paraId="0EE3CD84" w14:textId="77777777" w:rsidR="001869DC" w:rsidRPr="00717317" w:rsidRDefault="001869DC" w:rsidP="001869DC">
      <w:pPr>
        <w:rPr>
          <w:rFonts w:cs="Times New Roman"/>
        </w:rPr>
      </w:pPr>
      <w:r w:rsidRPr="00717317">
        <w:rPr>
          <w:rFonts w:cs="Times New Roman"/>
        </w:rPr>
        <w:t xml:space="preserve">To get </w:t>
      </w:r>
      <w:proofErr w:type="spellStart"/>
      <w:r w:rsidRPr="00717317">
        <w:rPr>
          <w:rFonts w:cs="Times New Roman"/>
        </w:rPr>
        <w:t>creepi</w:t>
      </w:r>
      <w:proofErr w:type="spellEnd"/>
      <w:r w:rsidRPr="00717317">
        <w:rPr>
          <w:rFonts w:cs="Times New Roman"/>
        </w:rPr>
        <w:t xml:space="preserve"> working, place a copy in the </w:t>
      </w:r>
      <w:r w:rsidRPr="009F6D05">
        <w:rPr>
          <w:rFonts w:ascii="Arial" w:hAnsi="Arial" w:cs="Arial"/>
          <w:highlight w:val="lightGray"/>
        </w:rPr>
        <w:t>quality</w:t>
      </w:r>
      <w:r w:rsidRPr="00717317">
        <w:rPr>
          <w:rFonts w:cs="Times New Roman"/>
        </w:rPr>
        <w:t xml:space="preserve"> directory. You also need a copy of “creepi_script.sh” in this directory and the copy should be made executable. The script only uses the options </w:t>
      </w:r>
      <w:r w:rsidRPr="00A1225C">
        <w:rPr>
          <w:rFonts w:ascii="Arial" w:hAnsi="Arial" w:cs="Arial"/>
          <w:highlight w:val="lightGray"/>
        </w:rPr>
        <w:t>-1, -5</w:t>
      </w:r>
      <w:r w:rsidRPr="00717317">
        <w:rPr>
          <w:rFonts w:cs="Times New Roman"/>
        </w:rPr>
        <w:t xml:space="preserve"> and </w:t>
      </w:r>
      <w:r w:rsidRPr="00A1225C">
        <w:rPr>
          <w:rFonts w:cs="Times New Roman"/>
          <w:highlight w:val="lightGray"/>
        </w:rPr>
        <w:t>–f</w:t>
      </w:r>
      <w:r w:rsidRPr="00717317">
        <w:rPr>
          <w:rFonts w:cs="Times New Roman"/>
        </w:rPr>
        <w:t xml:space="preserve">, which are mandatory. Execute the script. The output will be placed in the </w:t>
      </w:r>
      <w:r w:rsidRPr="0050032F">
        <w:rPr>
          <w:rFonts w:ascii="Arial" w:hAnsi="Arial" w:cs="Arial"/>
          <w:highlight w:val="lightGray"/>
        </w:rPr>
        <w:t>stacks</w:t>
      </w:r>
      <w:r w:rsidRPr="00717317">
        <w:rPr>
          <w:rFonts w:cs="Times New Roman"/>
        </w:rPr>
        <w:t xml:space="preserve"> directory.</w:t>
      </w:r>
    </w:p>
    <w:p w14:paraId="544FF122" w14:textId="77777777" w:rsidR="001869DC" w:rsidRPr="0050032F" w:rsidRDefault="001869DC" w:rsidP="001869DC">
      <w:pPr>
        <w:rPr>
          <w:rFonts w:cs="Times New Roman"/>
          <w:b/>
          <w:color w:val="00B050"/>
        </w:rPr>
      </w:pPr>
      <w:r w:rsidRPr="00717317">
        <w:rPr>
          <w:rFonts w:cs="Times New Roman"/>
          <w:b/>
        </w:rPr>
        <w:t xml:space="preserve">Output of </w:t>
      </w:r>
      <w:proofErr w:type="spellStart"/>
      <w:r w:rsidRPr="0050032F">
        <w:rPr>
          <w:rFonts w:cs="Times New Roman"/>
          <w:b/>
          <w:color w:val="00B050"/>
        </w:rPr>
        <w:t>creepi</w:t>
      </w:r>
      <w:proofErr w:type="spellEnd"/>
    </w:p>
    <w:p w14:paraId="19E27753" w14:textId="77777777" w:rsidR="001869DC" w:rsidRPr="00717317" w:rsidRDefault="001869DC" w:rsidP="001869DC">
      <w:pPr>
        <w:rPr>
          <w:rFonts w:cs="Times New Roman"/>
        </w:rPr>
      </w:pPr>
      <w:proofErr w:type="spellStart"/>
      <w:r w:rsidRPr="0050032F">
        <w:rPr>
          <w:rFonts w:cs="Times New Roman"/>
          <w:color w:val="00B050"/>
        </w:rPr>
        <w:lastRenderedPageBreak/>
        <w:t>creepi</w:t>
      </w:r>
      <w:proofErr w:type="spellEnd"/>
      <w:r w:rsidRPr="00717317">
        <w:rPr>
          <w:rFonts w:cs="Times New Roman"/>
        </w:rPr>
        <w:t xml:space="preserve"> produces several outputs. The base name is recycled from the input name. The first output is a “mock genome” in </w:t>
      </w:r>
      <w:proofErr w:type="spellStart"/>
      <w:r w:rsidRPr="00717317">
        <w:rPr>
          <w:rFonts w:cs="Times New Roman"/>
        </w:rPr>
        <w:t>fasta</w:t>
      </w:r>
      <w:proofErr w:type="spellEnd"/>
      <w:r w:rsidRPr="00717317">
        <w:rPr>
          <w:rFonts w:cs="Times New Roman"/>
        </w:rPr>
        <w:t xml:space="preserve"> format (</w:t>
      </w:r>
      <w:proofErr w:type="spellStart"/>
      <w:r w:rsidRPr="00A1225C">
        <w:rPr>
          <w:rFonts w:ascii="Arial" w:hAnsi="Arial" w:cs="Arial"/>
          <w:highlight w:val="lightGray"/>
        </w:rPr>
        <w:t>input_file_name_mock_sequence.fa</w:t>
      </w:r>
      <w:proofErr w:type="spellEnd"/>
      <w:r w:rsidRPr="00717317">
        <w:rPr>
          <w:rFonts w:cs="Times New Roman"/>
        </w:rPr>
        <w:t xml:space="preserve">). All reconstructed sequences are stitched together to form the mock genome. The second file is a </w:t>
      </w:r>
      <w:proofErr w:type="spellStart"/>
      <w:r w:rsidRPr="00717317">
        <w:rPr>
          <w:rFonts w:cs="Times New Roman"/>
        </w:rPr>
        <w:t>fasta</w:t>
      </w:r>
      <w:proofErr w:type="spellEnd"/>
      <w:r w:rsidRPr="00717317">
        <w:rPr>
          <w:rFonts w:cs="Times New Roman"/>
        </w:rPr>
        <w:t xml:space="preserve"> file with the individual fragments (</w:t>
      </w:r>
      <w:proofErr w:type="spellStart"/>
      <w:r w:rsidRPr="009F6D05">
        <w:rPr>
          <w:rFonts w:ascii="Arial" w:hAnsi="Arial" w:cs="Arial"/>
          <w:highlight w:val="lightGray"/>
        </w:rPr>
        <w:t>input_file_name_fragments.fa</w:t>
      </w:r>
      <w:proofErr w:type="spellEnd"/>
      <w:r w:rsidRPr="00717317">
        <w:rPr>
          <w:rFonts w:cs="Times New Roman"/>
        </w:rPr>
        <w:t>). The names of the sequences are the numbers in the order they are stitched together in the mock genome. The third file is composed of the fragment with the beginning and end positions of each fragment (</w:t>
      </w:r>
      <w:r w:rsidRPr="009F6D05">
        <w:rPr>
          <w:rFonts w:ascii="Arial" w:hAnsi="Arial" w:cs="Arial"/>
          <w:highlight w:val="lightGray"/>
        </w:rPr>
        <w:t>input_file_name_fragment_numbers.txt</w:t>
      </w:r>
      <w:r w:rsidRPr="00717317">
        <w:rPr>
          <w:rFonts w:cs="Times New Roman"/>
        </w:rPr>
        <w:t>). This file is used later to identify fragments with indications of differentially methylated cytosines. Finally, the forth output file is similar to the input file, but with the addition of information like reverse complements of the original sequences, purine/pyrimidine sequences of the original sequences and the reverse complements and the reconstructed sequence of the fragments (</w:t>
      </w:r>
      <w:proofErr w:type="spellStart"/>
      <w:r w:rsidRPr="009F6D05">
        <w:rPr>
          <w:rFonts w:ascii="Arial" w:hAnsi="Arial" w:cs="Arial"/>
          <w:highlight w:val="lightGray"/>
        </w:rPr>
        <w:t>input_file_name_out.tsv</w:t>
      </w:r>
      <w:proofErr w:type="spellEnd"/>
      <w:r w:rsidRPr="00717317">
        <w:rPr>
          <w:rFonts w:cs="Times New Roman"/>
        </w:rPr>
        <w:t xml:space="preserve">). </w:t>
      </w:r>
    </w:p>
    <w:p w14:paraId="20087A0E" w14:textId="77777777" w:rsidR="001869DC" w:rsidRPr="00717317" w:rsidRDefault="001869DC" w:rsidP="001869DC">
      <w:pPr>
        <w:rPr>
          <w:rFonts w:cs="Times New Roman"/>
        </w:rPr>
      </w:pPr>
      <w:proofErr w:type="spellStart"/>
      <w:r w:rsidRPr="0050032F">
        <w:rPr>
          <w:rFonts w:cs="Times New Roman"/>
          <w:b/>
          <w:color w:val="00B050"/>
        </w:rPr>
        <w:t>creepi</w:t>
      </w:r>
      <w:proofErr w:type="spellEnd"/>
      <w:r w:rsidRPr="00717317">
        <w:rPr>
          <w:rFonts w:cs="Times New Roman"/>
          <w:b/>
        </w:rPr>
        <w:t xml:space="preserve"> in a two-enzyme approach</w:t>
      </w:r>
    </w:p>
    <w:p w14:paraId="003F28D5" w14:textId="77777777" w:rsidR="001869DC" w:rsidRPr="00717317" w:rsidRDefault="001869DC" w:rsidP="001869DC">
      <w:pPr>
        <w:rPr>
          <w:rFonts w:cs="Times New Roman"/>
        </w:rPr>
      </w:pPr>
      <w:r w:rsidRPr="00717317">
        <w:rPr>
          <w:rFonts w:cs="Times New Roman"/>
        </w:rPr>
        <w:t xml:space="preserve">In the case of a two-enzyme approach, you need to figure out the sequences of the recognition sites of the both restriction enzymes as described above. Then take the lowest number of remaining bases of the two </w:t>
      </w:r>
      <w:proofErr w:type="spellStart"/>
      <w:r w:rsidRPr="00717317">
        <w:rPr>
          <w:rFonts w:cs="Times New Roman"/>
        </w:rPr>
        <w:t>cutsites</w:t>
      </w:r>
      <w:proofErr w:type="spellEnd"/>
      <w:r w:rsidRPr="00717317">
        <w:rPr>
          <w:rFonts w:cs="Times New Roman"/>
        </w:rPr>
        <w:t xml:space="preserve"> and truncate the sequence for the second, longer side accordingly. In the case of </w:t>
      </w:r>
      <w:proofErr w:type="spellStart"/>
      <w:r w:rsidRPr="00717317">
        <w:rPr>
          <w:rFonts w:cs="Times New Roman"/>
        </w:rPr>
        <w:t>PstI</w:t>
      </w:r>
      <w:proofErr w:type="spellEnd"/>
      <w:r w:rsidRPr="00717317">
        <w:rPr>
          <w:rFonts w:cs="Times New Roman"/>
        </w:rPr>
        <w:t xml:space="preserve"> and </w:t>
      </w:r>
      <w:proofErr w:type="spellStart"/>
      <w:r w:rsidRPr="00717317">
        <w:rPr>
          <w:rFonts w:cs="Times New Roman"/>
        </w:rPr>
        <w:t>ApeKI</w:t>
      </w:r>
      <w:proofErr w:type="spellEnd"/>
      <w:r w:rsidRPr="00717317">
        <w:rPr>
          <w:rFonts w:cs="Times New Roman"/>
        </w:rPr>
        <w:t xml:space="preserve">, five bases remain at the </w:t>
      </w:r>
      <w:proofErr w:type="spellStart"/>
      <w:r w:rsidRPr="00717317">
        <w:rPr>
          <w:rFonts w:cs="Times New Roman"/>
        </w:rPr>
        <w:t>PstI</w:t>
      </w:r>
      <w:proofErr w:type="spellEnd"/>
      <w:r w:rsidRPr="00717317">
        <w:rPr>
          <w:rFonts w:cs="Times New Roman"/>
        </w:rPr>
        <w:t xml:space="preserve"> recognition site and four at the </w:t>
      </w:r>
      <w:proofErr w:type="spellStart"/>
      <w:r w:rsidRPr="00717317">
        <w:rPr>
          <w:rFonts w:cs="Times New Roman"/>
        </w:rPr>
        <w:t>ApeKI</w:t>
      </w:r>
      <w:proofErr w:type="spellEnd"/>
      <w:r w:rsidRPr="00717317">
        <w:rPr>
          <w:rFonts w:cs="Times New Roman"/>
        </w:rPr>
        <w:t xml:space="preserve"> recognition site. Therefore, use the innermost (close to the genomic fragment and away from the nearest adapter sequence) four bases of the </w:t>
      </w:r>
      <w:proofErr w:type="spellStart"/>
      <w:r w:rsidRPr="00717317">
        <w:rPr>
          <w:rFonts w:cs="Times New Roman"/>
        </w:rPr>
        <w:t>PstI</w:t>
      </w:r>
      <w:proofErr w:type="spellEnd"/>
      <w:r w:rsidRPr="00717317">
        <w:rPr>
          <w:rFonts w:cs="Times New Roman"/>
        </w:rPr>
        <w:t xml:space="preserve"> site and all four bases of the </w:t>
      </w:r>
      <w:proofErr w:type="spellStart"/>
      <w:r w:rsidRPr="00717317">
        <w:rPr>
          <w:rFonts w:cs="Times New Roman"/>
        </w:rPr>
        <w:t>ApeKI</w:t>
      </w:r>
      <w:proofErr w:type="spellEnd"/>
      <w:r w:rsidRPr="00717317">
        <w:rPr>
          <w:rFonts w:cs="Times New Roman"/>
        </w:rPr>
        <w:t xml:space="preserve"> site. Parameters </w:t>
      </w:r>
      <w:r w:rsidRPr="009F6D05">
        <w:rPr>
          <w:rFonts w:ascii="Arial" w:hAnsi="Arial" w:cs="Arial"/>
          <w:highlight w:val="lightGray"/>
        </w:rPr>
        <w:t>-1</w:t>
      </w:r>
      <w:r w:rsidRPr="00717317">
        <w:rPr>
          <w:rFonts w:cs="Times New Roman"/>
        </w:rPr>
        <w:t xml:space="preserve"> to </w:t>
      </w:r>
      <w:r w:rsidRPr="009F6D05">
        <w:rPr>
          <w:rFonts w:ascii="Arial" w:hAnsi="Arial" w:cs="Arial"/>
          <w:highlight w:val="lightGray"/>
        </w:rPr>
        <w:t>-4</w:t>
      </w:r>
      <w:r w:rsidRPr="00717317">
        <w:rPr>
          <w:rFonts w:cs="Times New Roman"/>
        </w:rPr>
        <w:t xml:space="preserve"> are used for the sequence, which is expected to be close to the 3’ end of the forward reads, and parameters </w:t>
      </w:r>
      <w:r w:rsidRPr="009F6D05">
        <w:rPr>
          <w:rFonts w:ascii="Arial" w:hAnsi="Arial" w:cs="Arial"/>
          <w:highlight w:val="lightGray"/>
        </w:rPr>
        <w:t>-5</w:t>
      </w:r>
      <w:r w:rsidRPr="00717317">
        <w:rPr>
          <w:rFonts w:cs="Times New Roman"/>
        </w:rPr>
        <w:t xml:space="preserve"> to </w:t>
      </w:r>
      <w:r w:rsidRPr="009F6D05">
        <w:rPr>
          <w:rFonts w:ascii="Arial" w:hAnsi="Arial" w:cs="Arial"/>
          <w:highlight w:val="lightGray"/>
        </w:rPr>
        <w:t>-8</w:t>
      </w:r>
      <w:r w:rsidRPr="00717317">
        <w:rPr>
          <w:rFonts w:cs="Times New Roman"/>
        </w:rPr>
        <w:t xml:space="preserve"> for the sequence which is expected to be close to the 5’ end of the reverse reads (already reverse complemented, to be in the orientation of the forward reads).</w:t>
      </w:r>
      <w:r>
        <w:rPr>
          <w:rFonts w:cs="Times New Roman"/>
        </w:rPr>
        <w:t xml:space="preserve"> </w:t>
      </w:r>
      <w:r w:rsidRPr="00717317">
        <w:rPr>
          <w:rFonts w:cs="Times New Roman"/>
        </w:rPr>
        <w:t>To illustrate this matter, see the Supplementa</w:t>
      </w:r>
      <w:r>
        <w:rPr>
          <w:rFonts w:cs="Times New Roman"/>
        </w:rPr>
        <w:t>l</w:t>
      </w:r>
      <w:r w:rsidRPr="00717317">
        <w:rPr>
          <w:rFonts w:cs="Times New Roman"/>
        </w:rPr>
        <w:t xml:space="preserve"> </w:t>
      </w:r>
      <w:r>
        <w:rPr>
          <w:rFonts w:cs="Times New Roman"/>
        </w:rPr>
        <w:t>F</w:t>
      </w:r>
      <w:r w:rsidRPr="00717317">
        <w:rPr>
          <w:rFonts w:cs="Times New Roman"/>
        </w:rPr>
        <w:t xml:space="preserve">igure </w:t>
      </w:r>
      <w:r>
        <w:rPr>
          <w:rFonts w:cs="Times New Roman"/>
        </w:rPr>
        <w:t>3</w:t>
      </w:r>
      <w:r w:rsidRPr="00717317">
        <w:rPr>
          <w:rFonts w:cs="Times New Roman"/>
        </w:rPr>
        <w:t>.</w:t>
      </w:r>
    </w:p>
    <w:p w14:paraId="120E1A45" w14:textId="77777777" w:rsidR="001869DC" w:rsidRPr="0050032F" w:rsidRDefault="001869DC" w:rsidP="001869DC">
      <w:pPr>
        <w:rPr>
          <w:rFonts w:cs="Times New Roman"/>
          <w:b/>
          <w:color w:val="00B050"/>
        </w:rPr>
      </w:pPr>
      <w:proofErr w:type="spellStart"/>
      <w:r w:rsidRPr="0050032F">
        <w:rPr>
          <w:rFonts w:cs="Times New Roman"/>
          <w:b/>
          <w:color w:val="00B050"/>
        </w:rPr>
        <w:t>merge_sequences</w:t>
      </w:r>
      <w:proofErr w:type="spellEnd"/>
    </w:p>
    <w:p w14:paraId="421286F5" w14:textId="77777777" w:rsidR="001869DC" w:rsidRPr="00717317" w:rsidRDefault="001869DC" w:rsidP="001869DC">
      <w:pPr>
        <w:rPr>
          <w:rFonts w:cs="Times New Roman"/>
        </w:rPr>
      </w:pPr>
      <w:r w:rsidRPr="00717317">
        <w:rPr>
          <w:rFonts w:cs="Times New Roman"/>
        </w:rPr>
        <w:t xml:space="preserve">This program merges sequences the same way </w:t>
      </w:r>
      <w:proofErr w:type="spellStart"/>
      <w:r w:rsidRPr="00717317">
        <w:rPr>
          <w:rFonts w:cs="Times New Roman"/>
        </w:rPr>
        <w:t>creepi</w:t>
      </w:r>
      <w:proofErr w:type="spellEnd"/>
      <w:r w:rsidRPr="00717317">
        <w:rPr>
          <w:rFonts w:cs="Times New Roman"/>
        </w:rPr>
        <w:t xml:space="preserve"> does, but it uses the </w:t>
      </w:r>
      <w:proofErr w:type="spellStart"/>
      <w:r w:rsidRPr="00717317">
        <w:rPr>
          <w:rFonts w:cs="Times New Roman"/>
        </w:rPr>
        <w:t>the</w:t>
      </w:r>
      <w:proofErr w:type="spellEnd"/>
      <w:r w:rsidRPr="00717317">
        <w:rPr>
          <w:rFonts w:cs="Times New Roman"/>
        </w:rPr>
        <w:t xml:space="preserve"> </w:t>
      </w:r>
      <w:proofErr w:type="spellStart"/>
      <w:r w:rsidRPr="00717317">
        <w:rPr>
          <w:rFonts w:cs="Times New Roman"/>
        </w:rPr>
        <w:t>fastq</w:t>
      </w:r>
      <w:proofErr w:type="spellEnd"/>
      <w:r w:rsidRPr="00717317">
        <w:rPr>
          <w:rFonts w:cs="Times New Roman"/>
        </w:rPr>
        <w:t xml:space="preserve"> datafiles that were used as input for </w:t>
      </w:r>
      <w:proofErr w:type="spellStart"/>
      <w:r w:rsidRPr="0050032F">
        <w:rPr>
          <w:rFonts w:cs="Times New Roman"/>
          <w:color w:val="00B050"/>
        </w:rPr>
        <w:t>ustacks</w:t>
      </w:r>
      <w:proofErr w:type="spellEnd"/>
      <w:r w:rsidRPr="00717317">
        <w:rPr>
          <w:rFonts w:cs="Times New Roman"/>
        </w:rPr>
        <w:t xml:space="preserve">. The options are as explained for </w:t>
      </w:r>
      <w:proofErr w:type="spellStart"/>
      <w:r w:rsidRPr="00717317">
        <w:rPr>
          <w:rFonts w:cs="Times New Roman"/>
        </w:rPr>
        <w:t>creepi</w:t>
      </w:r>
      <w:proofErr w:type="spellEnd"/>
      <w:r w:rsidRPr="00717317">
        <w:rPr>
          <w:rFonts w:cs="Times New Roman"/>
        </w:rPr>
        <w:t xml:space="preserve">. The </w:t>
      </w:r>
      <w:r w:rsidRPr="009F6D05">
        <w:rPr>
          <w:rFonts w:ascii="Arial" w:hAnsi="Arial" w:cs="Arial"/>
          <w:highlight w:val="lightGray"/>
        </w:rPr>
        <w:t>.</w:t>
      </w:r>
      <w:proofErr w:type="spellStart"/>
      <w:r w:rsidRPr="009F6D05">
        <w:rPr>
          <w:rFonts w:ascii="Arial" w:hAnsi="Arial" w:cs="Arial"/>
          <w:highlight w:val="lightGray"/>
        </w:rPr>
        <w:t>fq</w:t>
      </w:r>
      <w:proofErr w:type="spellEnd"/>
      <w:r w:rsidRPr="00717317">
        <w:rPr>
          <w:rFonts w:cs="Times New Roman"/>
        </w:rPr>
        <w:t xml:space="preserve"> extension of the input file must be omitted.  The output are two files of the merged sequences, one in the </w:t>
      </w:r>
      <w:proofErr w:type="spellStart"/>
      <w:r w:rsidRPr="00717317">
        <w:rPr>
          <w:rFonts w:cs="Times New Roman"/>
        </w:rPr>
        <w:t>fq</w:t>
      </w:r>
      <w:proofErr w:type="spellEnd"/>
      <w:r w:rsidRPr="00717317">
        <w:rPr>
          <w:rFonts w:cs="Times New Roman"/>
        </w:rPr>
        <w:t xml:space="preserve"> format (with quality scores) and the other in plain </w:t>
      </w:r>
      <w:proofErr w:type="spellStart"/>
      <w:r w:rsidRPr="00717317">
        <w:rPr>
          <w:rFonts w:cs="Times New Roman"/>
        </w:rPr>
        <w:t>fasta</w:t>
      </w:r>
      <w:proofErr w:type="spellEnd"/>
      <w:r w:rsidRPr="00717317">
        <w:rPr>
          <w:rFonts w:cs="Times New Roman"/>
        </w:rPr>
        <w:t xml:space="preserve"> format (</w:t>
      </w:r>
      <w:proofErr w:type="spellStart"/>
      <w:r w:rsidRPr="009F6D05">
        <w:rPr>
          <w:rFonts w:ascii="Arial" w:hAnsi="Arial" w:cs="Arial"/>
          <w:highlight w:val="lightGray"/>
        </w:rPr>
        <w:t>input_file_name_merged.fa</w:t>
      </w:r>
      <w:proofErr w:type="spellEnd"/>
      <w:r w:rsidRPr="00717317">
        <w:rPr>
          <w:rFonts w:cs="Times New Roman"/>
        </w:rPr>
        <w:t xml:space="preserve"> and </w:t>
      </w:r>
      <w:proofErr w:type="spellStart"/>
      <w:r w:rsidRPr="009F6D05">
        <w:rPr>
          <w:rFonts w:ascii="Arial" w:hAnsi="Arial" w:cs="Arial"/>
          <w:highlight w:val="lightGray"/>
        </w:rPr>
        <w:t>input_file_name_merged.fq</w:t>
      </w:r>
      <w:proofErr w:type="spellEnd"/>
      <w:r w:rsidRPr="00717317">
        <w:rPr>
          <w:rFonts w:cs="Times New Roman"/>
        </w:rPr>
        <w:t xml:space="preserve">). Quality scores are not adjusted for the overlapping regions. We take only the value of the forward read. This step is done with the aim to have no discrepancies between the mock genome and the individual fragments in the </w:t>
      </w:r>
      <w:proofErr w:type="spellStart"/>
      <w:r w:rsidRPr="0050032F">
        <w:rPr>
          <w:rFonts w:cs="Times New Roman"/>
          <w:color w:val="00B050"/>
        </w:rPr>
        <w:t>Bismark</w:t>
      </w:r>
      <w:proofErr w:type="spellEnd"/>
      <w:r w:rsidRPr="00717317">
        <w:rPr>
          <w:rFonts w:cs="Times New Roman"/>
        </w:rPr>
        <w:t xml:space="preserve"> alignment step. To use this program, put a copy in the </w:t>
      </w:r>
      <w:r w:rsidRPr="009F6D05">
        <w:rPr>
          <w:rFonts w:ascii="Arial" w:hAnsi="Arial" w:cs="Arial"/>
          <w:highlight w:val="lightGray"/>
        </w:rPr>
        <w:t>quality</w:t>
      </w:r>
      <w:r w:rsidRPr="00717317">
        <w:rPr>
          <w:rFonts w:cs="Times New Roman"/>
        </w:rPr>
        <w:t xml:space="preserve"> directory along with the </w:t>
      </w:r>
      <w:r w:rsidRPr="009F6D05">
        <w:rPr>
          <w:rFonts w:ascii="Arial" w:hAnsi="Arial" w:cs="Arial"/>
          <w:highlight w:val="lightGray"/>
        </w:rPr>
        <w:t>script_merge_sequences.sh</w:t>
      </w:r>
      <w:r w:rsidRPr="00717317">
        <w:rPr>
          <w:rFonts w:cs="Times New Roman"/>
        </w:rPr>
        <w:t xml:space="preserve"> file. The </w:t>
      </w:r>
      <w:r w:rsidRPr="009F6D05">
        <w:rPr>
          <w:rFonts w:ascii="Arial" w:hAnsi="Arial" w:cs="Arial"/>
          <w:highlight w:val="lightGray"/>
        </w:rPr>
        <w:t>quality</w:t>
      </w:r>
      <w:r w:rsidRPr="00717317">
        <w:rPr>
          <w:rFonts w:cs="Times New Roman"/>
        </w:rPr>
        <w:t xml:space="preserve"> directory should still contain the read files that you obtained after the quality filtering. If you followed all our prior scripts, these should all terminate with </w:t>
      </w:r>
      <w:r w:rsidRPr="009F6D05">
        <w:rPr>
          <w:rFonts w:ascii="Arial" w:hAnsi="Arial" w:cs="Arial"/>
          <w:highlight w:val="lightGray"/>
        </w:rPr>
        <w:t>_</w:t>
      </w:r>
      <w:proofErr w:type="spellStart"/>
      <w:r w:rsidRPr="009F6D05">
        <w:rPr>
          <w:rFonts w:ascii="Arial" w:hAnsi="Arial" w:cs="Arial"/>
          <w:highlight w:val="lightGray"/>
        </w:rPr>
        <w:t>joinedq.fq</w:t>
      </w:r>
      <w:proofErr w:type="spellEnd"/>
      <w:r w:rsidRPr="00717317">
        <w:rPr>
          <w:rFonts w:cs="Times New Roman"/>
        </w:rPr>
        <w:t xml:space="preserve">. Please use the filenames without the </w:t>
      </w:r>
      <w:r w:rsidRPr="009F6D05">
        <w:rPr>
          <w:rFonts w:ascii="Arial" w:hAnsi="Arial" w:cs="Arial"/>
          <w:highlight w:val="lightGray"/>
        </w:rPr>
        <w:t>.</w:t>
      </w:r>
      <w:proofErr w:type="spellStart"/>
      <w:r w:rsidRPr="009F6D05">
        <w:rPr>
          <w:rFonts w:ascii="Arial" w:hAnsi="Arial" w:cs="Arial"/>
          <w:highlight w:val="lightGray"/>
        </w:rPr>
        <w:t>fq</w:t>
      </w:r>
      <w:proofErr w:type="spellEnd"/>
      <w:r w:rsidRPr="00717317">
        <w:rPr>
          <w:rFonts w:cs="Times New Roman"/>
        </w:rPr>
        <w:t xml:space="preserve"> extension as input, because </w:t>
      </w:r>
      <w:proofErr w:type="spellStart"/>
      <w:r w:rsidRPr="0050032F">
        <w:rPr>
          <w:rFonts w:cs="Times New Roman"/>
          <w:color w:val="00B050"/>
        </w:rPr>
        <w:t>merge_sequences</w:t>
      </w:r>
      <w:proofErr w:type="spellEnd"/>
      <w:r w:rsidRPr="00717317">
        <w:rPr>
          <w:rFonts w:cs="Times New Roman"/>
        </w:rPr>
        <w:t xml:space="preserve"> will append this extension on its own. When you execute the script, the output files will have the same base name as the input files with </w:t>
      </w:r>
      <w:r w:rsidRPr="005F332D">
        <w:rPr>
          <w:rFonts w:ascii="Arial" w:hAnsi="Arial" w:cs="Arial"/>
          <w:highlight w:val="lightGray"/>
        </w:rPr>
        <w:t>_</w:t>
      </w:r>
      <w:proofErr w:type="spellStart"/>
      <w:r w:rsidRPr="005F332D">
        <w:rPr>
          <w:rFonts w:ascii="Arial" w:hAnsi="Arial" w:cs="Arial"/>
          <w:highlight w:val="lightGray"/>
        </w:rPr>
        <w:t>merged.fq</w:t>
      </w:r>
      <w:proofErr w:type="spellEnd"/>
      <w:r w:rsidRPr="00717317">
        <w:rPr>
          <w:rFonts w:cs="Times New Roman"/>
        </w:rPr>
        <w:t xml:space="preserve"> and </w:t>
      </w:r>
      <w:r w:rsidRPr="00517880">
        <w:rPr>
          <w:rFonts w:cs="Times New Roman"/>
          <w:highlight w:val="lightGray"/>
        </w:rPr>
        <w:t>_</w:t>
      </w:r>
      <w:proofErr w:type="spellStart"/>
      <w:r w:rsidRPr="005F332D">
        <w:rPr>
          <w:rFonts w:ascii="Arial" w:hAnsi="Arial" w:cs="Arial"/>
          <w:highlight w:val="lightGray"/>
        </w:rPr>
        <w:t>merged.fa</w:t>
      </w:r>
      <w:proofErr w:type="spellEnd"/>
      <w:r w:rsidRPr="00717317">
        <w:rPr>
          <w:rFonts w:cs="Times New Roman"/>
        </w:rPr>
        <w:t xml:space="preserve"> appended. The output will be placed in the folder where the </w:t>
      </w:r>
      <w:proofErr w:type="spellStart"/>
      <w:r w:rsidRPr="00717317">
        <w:rPr>
          <w:rFonts w:cs="Times New Roman"/>
        </w:rPr>
        <w:t>infile</w:t>
      </w:r>
      <w:proofErr w:type="spellEnd"/>
      <w:r w:rsidRPr="00717317">
        <w:rPr>
          <w:rFonts w:cs="Times New Roman"/>
        </w:rPr>
        <w:t xml:space="preserve"> is located.</w:t>
      </w:r>
    </w:p>
    <w:p w14:paraId="5BD04E8F" w14:textId="77777777" w:rsidR="001869DC" w:rsidRPr="0050032F" w:rsidRDefault="001869DC" w:rsidP="001869DC">
      <w:pPr>
        <w:rPr>
          <w:rFonts w:cs="Times New Roman"/>
          <w:b/>
          <w:color w:val="00B050"/>
        </w:rPr>
      </w:pPr>
      <w:proofErr w:type="spellStart"/>
      <w:r w:rsidRPr="0050032F">
        <w:rPr>
          <w:rFonts w:cs="Times New Roman"/>
          <w:b/>
          <w:color w:val="00B050"/>
        </w:rPr>
        <w:t>Bismark</w:t>
      </w:r>
      <w:proofErr w:type="spellEnd"/>
    </w:p>
    <w:p w14:paraId="6162A308" w14:textId="77777777" w:rsidR="001869DC" w:rsidRPr="00717317" w:rsidRDefault="001869DC" w:rsidP="001869DC">
      <w:pPr>
        <w:rPr>
          <w:rFonts w:cs="Times New Roman"/>
        </w:rPr>
      </w:pPr>
      <w:r w:rsidRPr="00717317">
        <w:rPr>
          <w:rFonts w:cs="Times New Roman"/>
        </w:rPr>
        <w:t xml:space="preserve">With the output of </w:t>
      </w:r>
      <w:proofErr w:type="spellStart"/>
      <w:r w:rsidRPr="0050032F">
        <w:rPr>
          <w:rFonts w:cs="Times New Roman"/>
          <w:color w:val="00B050"/>
        </w:rPr>
        <w:t>creepi</w:t>
      </w:r>
      <w:proofErr w:type="spellEnd"/>
      <w:r w:rsidRPr="00717317">
        <w:rPr>
          <w:rFonts w:cs="Times New Roman"/>
        </w:rPr>
        <w:t xml:space="preserve"> and </w:t>
      </w:r>
      <w:proofErr w:type="spellStart"/>
      <w:r w:rsidRPr="0050032F">
        <w:rPr>
          <w:rFonts w:cs="Times New Roman"/>
          <w:color w:val="00B050"/>
        </w:rPr>
        <w:t>merge_sequences</w:t>
      </w:r>
      <w:proofErr w:type="spellEnd"/>
      <w:r w:rsidRPr="00717317">
        <w:rPr>
          <w:rFonts w:cs="Times New Roman"/>
        </w:rPr>
        <w:t xml:space="preserve">, we can start </w:t>
      </w:r>
      <w:proofErr w:type="spellStart"/>
      <w:r w:rsidRPr="0050032F">
        <w:rPr>
          <w:rFonts w:cs="Times New Roman"/>
          <w:b/>
          <w:color w:val="00B050"/>
        </w:rPr>
        <w:t>Bismark</w:t>
      </w:r>
      <w:proofErr w:type="spellEnd"/>
      <w:r w:rsidRPr="00717317">
        <w:rPr>
          <w:rFonts w:cs="Times New Roman"/>
        </w:rPr>
        <w:t xml:space="preserve">. Here we give a very basic outline that should work, but </w:t>
      </w:r>
      <w:proofErr w:type="spellStart"/>
      <w:r w:rsidRPr="0050032F">
        <w:rPr>
          <w:rFonts w:cs="Times New Roman"/>
          <w:color w:val="00B050"/>
        </w:rPr>
        <w:t>Bismark</w:t>
      </w:r>
      <w:proofErr w:type="spellEnd"/>
      <w:r w:rsidRPr="00717317">
        <w:rPr>
          <w:rFonts w:cs="Times New Roman"/>
        </w:rPr>
        <w:t xml:space="preserve"> offers a lot of options that can be consulted in the manual.</w:t>
      </w:r>
    </w:p>
    <w:p w14:paraId="20155701" w14:textId="77777777" w:rsidR="001869DC" w:rsidRDefault="001869DC" w:rsidP="001869DC">
      <w:pPr>
        <w:rPr>
          <w:rFonts w:cs="Times New Roman"/>
        </w:rPr>
      </w:pPr>
      <w:r w:rsidRPr="00717317">
        <w:rPr>
          <w:rFonts w:cs="Times New Roman"/>
        </w:rPr>
        <w:lastRenderedPageBreak/>
        <w:t xml:space="preserve">First we need to run the </w:t>
      </w:r>
      <w:proofErr w:type="spellStart"/>
      <w:r w:rsidRPr="0050032F">
        <w:rPr>
          <w:rFonts w:cs="Times New Roman"/>
          <w:color w:val="00B050"/>
        </w:rPr>
        <w:t>Bismark</w:t>
      </w:r>
      <w:proofErr w:type="spellEnd"/>
      <w:r w:rsidRPr="00717317">
        <w:rPr>
          <w:rFonts w:cs="Times New Roman"/>
        </w:rPr>
        <w:t xml:space="preserve"> genome preparation. To do this, copy the output of </w:t>
      </w:r>
      <w:proofErr w:type="spellStart"/>
      <w:r w:rsidRPr="0050032F">
        <w:rPr>
          <w:rFonts w:cs="Times New Roman"/>
          <w:color w:val="00B050"/>
        </w:rPr>
        <w:t>merge_sequences</w:t>
      </w:r>
      <w:proofErr w:type="spellEnd"/>
      <w:r w:rsidRPr="00717317">
        <w:rPr>
          <w:rFonts w:cs="Times New Roman"/>
        </w:rPr>
        <w:t xml:space="preserve"> in the directory where the </w:t>
      </w:r>
      <w:proofErr w:type="spellStart"/>
      <w:r w:rsidRPr="0050032F">
        <w:rPr>
          <w:rFonts w:cs="Times New Roman"/>
          <w:color w:val="00B050"/>
        </w:rPr>
        <w:t>Bismark</w:t>
      </w:r>
      <w:proofErr w:type="spellEnd"/>
      <w:r w:rsidRPr="00717317">
        <w:rPr>
          <w:rFonts w:cs="Times New Roman"/>
        </w:rPr>
        <w:t xml:space="preserve"> programs are placed (or place the </w:t>
      </w:r>
      <w:proofErr w:type="spellStart"/>
      <w:r w:rsidRPr="0050032F">
        <w:rPr>
          <w:rFonts w:cs="Times New Roman"/>
          <w:color w:val="00B050"/>
        </w:rPr>
        <w:t>Bismark</w:t>
      </w:r>
      <w:proofErr w:type="spellEnd"/>
      <w:r w:rsidRPr="00717317">
        <w:rPr>
          <w:rFonts w:cs="Times New Roman"/>
        </w:rPr>
        <w:t xml:space="preserve"> programs in the directory with the </w:t>
      </w:r>
      <w:proofErr w:type="spellStart"/>
      <w:r w:rsidRPr="0050032F">
        <w:rPr>
          <w:rFonts w:cs="Times New Roman"/>
          <w:color w:val="00B050"/>
        </w:rPr>
        <w:t>merge_sequences</w:t>
      </w:r>
      <w:proofErr w:type="spellEnd"/>
      <w:r w:rsidRPr="00717317">
        <w:rPr>
          <w:rFonts w:cs="Times New Roman"/>
        </w:rPr>
        <w:t xml:space="preserve"> output. Then create a new subdirectory named </w:t>
      </w:r>
      <w:r w:rsidRPr="009F6D05">
        <w:rPr>
          <w:rFonts w:ascii="Arial" w:hAnsi="Arial" w:cs="Arial"/>
          <w:highlight w:val="lightGray"/>
        </w:rPr>
        <w:t>genome</w:t>
      </w:r>
      <w:r w:rsidRPr="00717317">
        <w:rPr>
          <w:rFonts w:cs="Times New Roman"/>
        </w:rPr>
        <w:t xml:space="preserve"> and move the mock genome to this subdirectory. Then just execute </w:t>
      </w:r>
    </w:p>
    <w:p w14:paraId="6DB786D2" w14:textId="77777777" w:rsidR="001869DC" w:rsidRDefault="001869DC" w:rsidP="001869DC">
      <w:pPr>
        <w:rPr>
          <w:rFonts w:cs="Times New Roman"/>
        </w:rPr>
      </w:pPr>
      <w:r w:rsidRPr="009F6D05">
        <w:rPr>
          <w:rFonts w:ascii="Arial" w:hAnsi="Arial" w:cs="Arial"/>
          <w:highlight w:val="lightGray"/>
        </w:rPr>
        <w:t>$ ./</w:t>
      </w:r>
      <w:proofErr w:type="spellStart"/>
      <w:r w:rsidRPr="009F6D05">
        <w:rPr>
          <w:rFonts w:ascii="Arial" w:hAnsi="Arial" w:cs="Arial"/>
          <w:highlight w:val="lightGray"/>
        </w:rPr>
        <w:t>bismark_genome_preparation</w:t>
      </w:r>
      <w:proofErr w:type="spellEnd"/>
      <w:r w:rsidRPr="009F6D05">
        <w:rPr>
          <w:rFonts w:ascii="Arial" w:hAnsi="Arial" w:cs="Arial"/>
          <w:highlight w:val="lightGray"/>
        </w:rPr>
        <w:t xml:space="preserve"> ./genome</w:t>
      </w:r>
      <w:r w:rsidRPr="00717317">
        <w:rPr>
          <w:rFonts w:cs="Times New Roman"/>
        </w:rPr>
        <w:t xml:space="preserve">. </w:t>
      </w:r>
    </w:p>
    <w:p w14:paraId="34BC0EBD" w14:textId="77777777" w:rsidR="001869DC" w:rsidRPr="00717317" w:rsidRDefault="001869DC" w:rsidP="001869DC">
      <w:pPr>
        <w:rPr>
          <w:rFonts w:cs="Times New Roman"/>
        </w:rPr>
      </w:pPr>
      <w:r w:rsidRPr="00717317">
        <w:rPr>
          <w:rFonts w:cs="Times New Roman"/>
        </w:rPr>
        <w:t xml:space="preserve">This order will prepare the genome sequence in the genome directory for the next step. </w:t>
      </w:r>
    </w:p>
    <w:p w14:paraId="2D8E4A98" w14:textId="77777777" w:rsidR="001869DC" w:rsidRDefault="001869DC" w:rsidP="001869DC">
      <w:pPr>
        <w:rPr>
          <w:rFonts w:cs="Times New Roman"/>
        </w:rPr>
      </w:pPr>
      <w:r w:rsidRPr="00717317">
        <w:rPr>
          <w:rFonts w:cs="Times New Roman"/>
        </w:rPr>
        <w:t xml:space="preserve">Regarding the </w:t>
      </w:r>
      <w:proofErr w:type="spellStart"/>
      <w:r w:rsidRPr="0050032F">
        <w:rPr>
          <w:rFonts w:cs="Times New Roman"/>
          <w:color w:val="00B050"/>
        </w:rPr>
        <w:t>Bismark</w:t>
      </w:r>
      <w:proofErr w:type="spellEnd"/>
      <w:r w:rsidRPr="00717317">
        <w:rPr>
          <w:rFonts w:cs="Times New Roman"/>
        </w:rPr>
        <w:t xml:space="preserve"> alignment step, it is important to use the </w:t>
      </w:r>
      <w:r w:rsidRPr="009F6D05">
        <w:rPr>
          <w:rFonts w:ascii="Arial" w:hAnsi="Arial" w:cs="Arial"/>
          <w:b/>
          <w:highlight w:val="lightGray"/>
        </w:rPr>
        <w:t>--</w:t>
      </w:r>
      <w:proofErr w:type="spellStart"/>
      <w:r w:rsidRPr="009F6D05">
        <w:rPr>
          <w:rFonts w:ascii="Arial" w:hAnsi="Arial" w:cs="Arial"/>
          <w:b/>
          <w:highlight w:val="lightGray"/>
        </w:rPr>
        <w:t>non_directional</w:t>
      </w:r>
      <w:proofErr w:type="spellEnd"/>
      <w:r w:rsidRPr="00717317">
        <w:rPr>
          <w:rFonts w:cs="Times New Roman"/>
        </w:rPr>
        <w:t xml:space="preserve"> </w:t>
      </w:r>
      <w:r>
        <w:rPr>
          <w:rFonts w:cs="Times New Roman"/>
        </w:rPr>
        <w:t>flag</w:t>
      </w:r>
      <w:r w:rsidRPr="00717317">
        <w:rPr>
          <w:rFonts w:cs="Times New Roman"/>
        </w:rPr>
        <w:t xml:space="preserve">. An example would be </w:t>
      </w:r>
    </w:p>
    <w:p w14:paraId="46D06C34" w14:textId="77777777" w:rsidR="001869DC" w:rsidRDefault="001869DC" w:rsidP="001869DC">
      <w:pPr>
        <w:rPr>
          <w:rFonts w:cs="Times New Roman"/>
        </w:rPr>
      </w:pPr>
      <w:r w:rsidRPr="009F6D05">
        <w:rPr>
          <w:rFonts w:ascii="Arial" w:hAnsi="Arial" w:cs="Arial"/>
          <w:highlight w:val="lightGray"/>
        </w:rPr>
        <w:t>$ ./</w:t>
      </w:r>
      <w:proofErr w:type="spellStart"/>
      <w:r w:rsidRPr="009F6D05">
        <w:rPr>
          <w:rFonts w:ascii="Arial" w:hAnsi="Arial" w:cs="Arial"/>
          <w:highlight w:val="lightGray"/>
        </w:rPr>
        <w:t>bismark</w:t>
      </w:r>
      <w:proofErr w:type="spellEnd"/>
      <w:r w:rsidRPr="009F6D05">
        <w:rPr>
          <w:rFonts w:ascii="Arial" w:hAnsi="Arial" w:cs="Arial"/>
          <w:highlight w:val="lightGray"/>
        </w:rPr>
        <w:t xml:space="preserve"> --</w:t>
      </w:r>
      <w:proofErr w:type="spellStart"/>
      <w:r w:rsidRPr="009F6D05">
        <w:rPr>
          <w:rFonts w:ascii="Arial" w:hAnsi="Arial" w:cs="Arial"/>
          <w:highlight w:val="lightGray"/>
        </w:rPr>
        <w:t>non_directional</w:t>
      </w:r>
      <w:proofErr w:type="spellEnd"/>
      <w:r w:rsidRPr="009F6D05">
        <w:rPr>
          <w:rFonts w:ascii="Arial" w:hAnsi="Arial" w:cs="Arial"/>
          <w:highlight w:val="lightGray"/>
        </w:rPr>
        <w:t xml:space="preserve">  --genome ./genome ./</w:t>
      </w:r>
      <w:proofErr w:type="spellStart"/>
      <w:r w:rsidRPr="009F6D05">
        <w:rPr>
          <w:rFonts w:ascii="Arial" w:hAnsi="Arial" w:cs="Arial"/>
          <w:highlight w:val="lightGray"/>
        </w:rPr>
        <w:t>your_file_name</w:t>
      </w:r>
      <w:proofErr w:type="spellEnd"/>
    </w:p>
    <w:p w14:paraId="44D3EF91" w14:textId="77777777" w:rsidR="001869DC" w:rsidRPr="00717317" w:rsidRDefault="001869DC" w:rsidP="001869DC">
      <w:pPr>
        <w:rPr>
          <w:rFonts w:cs="Times New Roman"/>
        </w:rPr>
      </w:pPr>
      <w:r w:rsidRPr="00717317">
        <w:rPr>
          <w:rFonts w:cs="Times New Roman"/>
        </w:rPr>
        <w:t xml:space="preserve"> If </w:t>
      </w:r>
      <w:r w:rsidRPr="0050032F">
        <w:rPr>
          <w:rFonts w:cs="Times New Roman"/>
          <w:color w:val="00B050"/>
        </w:rPr>
        <w:t>Bowtie</w:t>
      </w:r>
      <w:r w:rsidRPr="00717317">
        <w:rPr>
          <w:rFonts w:cs="Times New Roman"/>
        </w:rPr>
        <w:t xml:space="preserve"> is not in the PATH, you have to indicate to </w:t>
      </w:r>
      <w:proofErr w:type="spellStart"/>
      <w:r w:rsidRPr="0050032F">
        <w:rPr>
          <w:rFonts w:cs="Times New Roman"/>
          <w:color w:val="00B050"/>
        </w:rPr>
        <w:t>Bismark</w:t>
      </w:r>
      <w:proofErr w:type="spellEnd"/>
      <w:r w:rsidRPr="00717317">
        <w:rPr>
          <w:rFonts w:cs="Times New Roman"/>
        </w:rPr>
        <w:t xml:space="preserve"> where to find it. </w:t>
      </w:r>
    </w:p>
    <w:p w14:paraId="119A5E01" w14:textId="77777777" w:rsidR="001869DC" w:rsidRDefault="001869DC" w:rsidP="001869DC">
      <w:pPr>
        <w:rPr>
          <w:rFonts w:cs="Times New Roman"/>
        </w:rPr>
      </w:pPr>
      <w:r w:rsidRPr="00717317">
        <w:rPr>
          <w:rFonts w:cs="Times New Roman"/>
        </w:rPr>
        <w:t xml:space="preserve">Finally, we need to invoke the methylation </w:t>
      </w:r>
      <w:proofErr w:type="spellStart"/>
      <w:r w:rsidRPr="00717317">
        <w:rPr>
          <w:rFonts w:cs="Times New Roman"/>
        </w:rPr>
        <w:t>extrator</w:t>
      </w:r>
      <w:proofErr w:type="spellEnd"/>
      <w:r w:rsidRPr="00717317">
        <w:rPr>
          <w:rFonts w:cs="Times New Roman"/>
        </w:rPr>
        <w:t xml:space="preserve"> of </w:t>
      </w:r>
      <w:proofErr w:type="spellStart"/>
      <w:r w:rsidRPr="0050032F">
        <w:rPr>
          <w:rFonts w:cs="Times New Roman"/>
          <w:color w:val="00B050"/>
        </w:rPr>
        <w:t>Bismark</w:t>
      </w:r>
      <w:proofErr w:type="spellEnd"/>
      <w:r w:rsidRPr="00717317">
        <w:rPr>
          <w:rFonts w:cs="Times New Roman"/>
        </w:rPr>
        <w:t xml:space="preserve"> with </w:t>
      </w:r>
      <w:r w:rsidRPr="00517880">
        <w:rPr>
          <w:rFonts w:ascii="Arial" w:hAnsi="Arial" w:cs="Arial"/>
          <w:highlight w:val="lightGray"/>
        </w:rPr>
        <w:t>./</w:t>
      </w:r>
      <w:proofErr w:type="spellStart"/>
      <w:r w:rsidRPr="00517880">
        <w:rPr>
          <w:rFonts w:ascii="Arial" w:hAnsi="Arial" w:cs="Arial"/>
          <w:highlight w:val="lightGray"/>
        </w:rPr>
        <w:t>bismark_methylation_extractor</w:t>
      </w:r>
      <w:proofErr w:type="spellEnd"/>
      <w:r w:rsidRPr="00517880">
        <w:rPr>
          <w:rFonts w:ascii="Arial" w:hAnsi="Arial" w:cs="Arial"/>
          <w:highlight w:val="lightGray"/>
        </w:rPr>
        <w:t xml:space="preserve"> --</w:t>
      </w:r>
      <w:proofErr w:type="spellStart"/>
      <w:r w:rsidRPr="00517880">
        <w:rPr>
          <w:rFonts w:ascii="Arial" w:hAnsi="Arial" w:cs="Arial"/>
          <w:highlight w:val="lightGray"/>
        </w:rPr>
        <w:t>bedGraph</w:t>
      </w:r>
      <w:proofErr w:type="spellEnd"/>
      <w:r w:rsidRPr="00517880">
        <w:rPr>
          <w:rFonts w:ascii="Arial" w:hAnsi="Arial" w:cs="Arial"/>
          <w:highlight w:val="lightGray"/>
        </w:rPr>
        <w:t xml:space="preserve"> --</w:t>
      </w:r>
      <w:proofErr w:type="spellStart"/>
      <w:r w:rsidRPr="00517880">
        <w:rPr>
          <w:rFonts w:ascii="Arial" w:hAnsi="Arial" w:cs="Arial"/>
          <w:highlight w:val="lightGray"/>
        </w:rPr>
        <w:t>cytosine_report</w:t>
      </w:r>
      <w:proofErr w:type="spellEnd"/>
      <w:r w:rsidRPr="00517880">
        <w:rPr>
          <w:rFonts w:ascii="Arial" w:hAnsi="Arial" w:cs="Arial"/>
          <w:highlight w:val="lightGray"/>
        </w:rPr>
        <w:t xml:space="preserve"> --</w:t>
      </w:r>
      <w:proofErr w:type="spellStart"/>
      <w:r w:rsidRPr="00517880">
        <w:rPr>
          <w:rFonts w:ascii="Arial" w:hAnsi="Arial" w:cs="Arial"/>
          <w:highlight w:val="lightGray"/>
        </w:rPr>
        <w:t>genome_folder</w:t>
      </w:r>
      <w:proofErr w:type="spellEnd"/>
      <w:r w:rsidRPr="00517880">
        <w:rPr>
          <w:rFonts w:ascii="Arial" w:hAnsi="Arial" w:cs="Arial"/>
          <w:highlight w:val="lightGray"/>
        </w:rPr>
        <w:t xml:space="preserve"> ./genome bismark_output_bt2.bam</w:t>
      </w:r>
      <w:r w:rsidRPr="00717317">
        <w:rPr>
          <w:rFonts w:cs="Times New Roman"/>
        </w:rPr>
        <w:t xml:space="preserve">. </w:t>
      </w:r>
    </w:p>
    <w:p w14:paraId="6A14F50C" w14:textId="77777777" w:rsidR="001869DC" w:rsidRPr="00717317" w:rsidRDefault="001869DC" w:rsidP="001869DC">
      <w:pPr>
        <w:rPr>
          <w:rFonts w:cs="Times New Roman"/>
        </w:rPr>
      </w:pPr>
      <w:r w:rsidRPr="00717317">
        <w:rPr>
          <w:rFonts w:cs="Times New Roman"/>
        </w:rPr>
        <w:t xml:space="preserve">If you use this line, make sure that your genome data is in a subdirectory named </w:t>
      </w:r>
      <w:r w:rsidRPr="0050032F">
        <w:rPr>
          <w:rFonts w:cs="Times New Roman"/>
          <w:highlight w:val="lightGray"/>
        </w:rPr>
        <w:t>genome</w:t>
      </w:r>
      <w:r w:rsidRPr="00717317">
        <w:rPr>
          <w:rFonts w:cs="Times New Roman"/>
        </w:rPr>
        <w:t xml:space="preserve">. </w:t>
      </w:r>
    </w:p>
    <w:p w14:paraId="4109BF67" w14:textId="77777777" w:rsidR="001869DC" w:rsidRPr="00717317" w:rsidRDefault="001869DC" w:rsidP="001869DC">
      <w:pPr>
        <w:rPr>
          <w:rFonts w:cs="Times New Roman"/>
        </w:rPr>
      </w:pPr>
      <w:r w:rsidRPr="00717317">
        <w:rPr>
          <w:rFonts w:cs="Times New Roman"/>
        </w:rPr>
        <w:t xml:space="preserve">All of these steps are prepared for our example in the </w:t>
      </w:r>
      <w:r w:rsidRPr="00517880">
        <w:rPr>
          <w:rFonts w:ascii="Arial" w:hAnsi="Arial" w:cs="Arial"/>
          <w:highlight w:val="lightGray"/>
        </w:rPr>
        <w:t>Bismark_script_complete.sh</w:t>
      </w:r>
      <w:r w:rsidRPr="00717317">
        <w:rPr>
          <w:rFonts w:cs="Times New Roman"/>
        </w:rPr>
        <w:t xml:space="preserve"> file. Move this script to the directory where the </w:t>
      </w:r>
      <w:proofErr w:type="spellStart"/>
      <w:r w:rsidRPr="0050032F">
        <w:rPr>
          <w:rFonts w:cs="Times New Roman"/>
          <w:color w:val="00B050"/>
        </w:rPr>
        <w:t>Bismark</w:t>
      </w:r>
      <w:proofErr w:type="spellEnd"/>
      <w:r w:rsidRPr="00717317">
        <w:rPr>
          <w:rFonts w:cs="Times New Roman"/>
        </w:rPr>
        <w:t xml:space="preserve"> programs and the output files of </w:t>
      </w:r>
      <w:proofErr w:type="spellStart"/>
      <w:r w:rsidRPr="0050032F">
        <w:rPr>
          <w:rFonts w:cs="Times New Roman"/>
          <w:color w:val="00B050"/>
        </w:rPr>
        <w:t>merge_sequences</w:t>
      </w:r>
      <w:proofErr w:type="spellEnd"/>
      <w:r w:rsidRPr="00717317">
        <w:rPr>
          <w:rFonts w:cs="Times New Roman"/>
        </w:rPr>
        <w:t xml:space="preserve"> (with terminations </w:t>
      </w:r>
      <w:r w:rsidRPr="00517880">
        <w:rPr>
          <w:rFonts w:ascii="Arial" w:hAnsi="Arial" w:cs="Arial"/>
          <w:highlight w:val="lightGray"/>
        </w:rPr>
        <w:t>_</w:t>
      </w:r>
      <w:proofErr w:type="spellStart"/>
      <w:r w:rsidRPr="00517880">
        <w:rPr>
          <w:rFonts w:ascii="Arial" w:hAnsi="Arial" w:cs="Arial"/>
          <w:highlight w:val="lightGray"/>
        </w:rPr>
        <w:t>joinedq_merged.fq</w:t>
      </w:r>
      <w:proofErr w:type="spellEnd"/>
      <w:r w:rsidRPr="00717317">
        <w:rPr>
          <w:rFonts w:cs="Times New Roman"/>
        </w:rPr>
        <w:t xml:space="preserve">) are located. Within this directory, create a file named </w:t>
      </w:r>
      <w:r w:rsidRPr="00517880">
        <w:rPr>
          <w:rFonts w:ascii="Arial" w:hAnsi="Arial" w:cs="Arial"/>
          <w:highlight w:val="lightGray"/>
        </w:rPr>
        <w:t>genome</w:t>
      </w:r>
      <w:r w:rsidRPr="00717317">
        <w:rPr>
          <w:rFonts w:cs="Times New Roman"/>
        </w:rPr>
        <w:t xml:space="preserve"> and place a copy of the mock genome there. The pipeline will produce several outputs, which can be found in the present working directory.  </w:t>
      </w:r>
    </w:p>
    <w:p w14:paraId="2E00976E" w14:textId="77777777" w:rsidR="001869DC" w:rsidRPr="00717317" w:rsidRDefault="001869DC" w:rsidP="001869DC">
      <w:pPr>
        <w:rPr>
          <w:rFonts w:cs="Times New Roman"/>
        </w:rPr>
      </w:pPr>
      <w:r w:rsidRPr="00717317">
        <w:rPr>
          <w:rFonts w:cs="Times New Roman"/>
        </w:rPr>
        <w:t xml:space="preserve">Finally, the </w:t>
      </w:r>
      <w:r w:rsidRPr="0050032F">
        <w:rPr>
          <w:rFonts w:cs="Times New Roman"/>
          <w:color w:val="00B050"/>
        </w:rPr>
        <w:t xml:space="preserve">R </w:t>
      </w:r>
      <w:r w:rsidRPr="00717317">
        <w:rPr>
          <w:rFonts w:cs="Times New Roman"/>
        </w:rPr>
        <w:t xml:space="preserve">package </w:t>
      </w:r>
      <w:proofErr w:type="spellStart"/>
      <w:r w:rsidRPr="0050032F">
        <w:rPr>
          <w:rFonts w:cs="Times New Roman"/>
          <w:b/>
          <w:color w:val="00B050"/>
        </w:rPr>
        <w:t>methylKit</w:t>
      </w:r>
      <w:proofErr w:type="spellEnd"/>
      <w:r w:rsidRPr="00717317">
        <w:rPr>
          <w:rFonts w:cs="Times New Roman"/>
        </w:rPr>
        <w:t xml:space="preserve"> can be used to identify differentially methylated cytosines. </w:t>
      </w:r>
      <w:proofErr w:type="spellStart"/>
      <w:r w:rsidRPr="0050032F">
        <w:rPr>
          <w:rFonts w:cs="Times New Roman"/>
          <w:color w:val="00B050"/>
        </w:rPr>
        <w:t>methylKit</w:t>
      </w:r>
      <w:proofErr w:type="spellEnd"/>
      <w:r w:rsidRPr="00717317">
        <w:rPr>
          <w:rFonts w:cs="Times New Roman"/>
        </w:rPr>
        <w:t xml:space="preserve"> can use </w:t>
      </w:r>
      <w:proofErr w:type="spellStart"/>
      <w:r w:rsidRPr="0050032F">
        <w:rPr>
          <w:rFonts w:cs="Times New Roman"/>
          <w:color w:val="00B050"/>
        </w:rPr>
        <w:t>Bismark</w:t>
      </w:r>
      <w:proofErr w:type="spellEnd"/>
      <w:r w:rsidRPr="00717317">
        <w:rPr>
          <w:rFonts w:cs="Times New Roman"/>
        </w:rPr>
        <w:t xml:space="preserve"> coverage files as input in different methylation contexts and calculate different statistics referring to individual input files like methylation statistics and coverage statistics. A very important point is that it is possible to calculate the correlation between different samples and to finally identify differentially methylated cytosines. From the results table, it is possible to extract the position of the cytosines with reference to the mock genome. </w:t>
      </w:r>
    </w:p>
    <w:p w14:paraId="67BE1599" w14:textId="77777777" w:rsidR="001869DC" w:rsidRPr="00717317" w:rsidRDefault="001869DC" w:rsidP="001869DC">
      <w:pPr>
        <w:rPr>
          <w:rFonts w:cs="Times New Roman"/>
        </w:rPr>
      </w:pPr>
      <w:r w:rsidRPr="00717317">
        <w:rPr>
          <w:rFonts w:cs="Times New Roman"/>
        </w:rPr>
        <w:t xml:space="preserve">With our example, we will use an </w:t>
      </w:r>
      <w:r w:rsidRPr="0050032F">
        <w:rPr>
          <w:rFonts w:cs="Times New Roman"/>
          <w:color w:val="00B050"/>
        </w:rPr>
        <w:t>R</w:t>
      </w:r>
      <w:r w:rsidRPr="00717317">
        <w:rPr>
          <w:rFonts w:cs="Times New Roman"/>
        </w:rPr>
        <w:t xml:space="preserve"> script </w:t>
      </w:r>
      <w:r w:rsidRPr="00517880">
        <w:rPr>
          <w:rFonts w:cs="Times New Roman"/>
          <w:highlight w:val="lightGray"/>
        </w:rPr>
        <w:t>(</w:t>
      </w:r>
      <w:proofErr w:type="spellStart"/>
      <w:r w:rsidRPr="00A1225C">
        <w:rPr>
          <w:rFonts w:ascii="Arial" w:hAnsi="Arial" w:cs="Arial"/>
          <w:highlight w:val="lightGray"/>
        </w:rPr>
        <w:t>methylKit_R_script.R</w:t>
      </w:r>
      <w:proofErr w:type="spellEnd"/>
      <w:r w:rsidRPr="00717317">
        <w:rPr>
          <w:rFonts w:cs="Times New Roman"/>
        </w:rPr>
        <w:t xml:space="preserve">), which shows some functions of </w:t>
      </w:r>
      <w:proofErr w:type="spellStart"/>
      <w:r w:rsidRPr="0050032F">
        <w:rPr>
          <w:rFonts w:cs="Times New Roman"/>
          <w:color w:val="00B050"/>
        </w:rPr>
        <w:t>methylKit</w:t>
      </w:r>
      <w:proofErr w:type="spellEnd"/>
      <w:r w:rsidRPr="00717317">
        <w:rPr>
          <w:rFonts w:cs="Times New Roman"/>
        </w:rPr>
        <w:t xml:space="preserve"> like </w:t>
      </w:r>
      <w:proofErr w:type="spellStart"/>
      <w:r w:rsidRPr="00517880">
        <w:rPr>
          <w:rFonts w:ascii="Arial" w:hAnsi="Arial" w:cs="Arial"/>
          <w:highlight w:val="lightGray"/>
        </w:rPr>
        <w:t>getCoverageStats</w:t>
      </w:r>
      <w:proofErr w:type="spellEnd"/>
      <w:r w:rsidRPr="00517880">
        <w:rPr>
          <w:rFonts w:ascii="Arial" w:hAnsi="Arial" w:cs="Arial"/>
          <w:highlight w:val="lightGray"/>
        </w:rPr>
        <w:t>()</w:t>
      </w:r>
      <w:r w:rsidRPr="00717317">
        <w:rPr>
          <w:rFonts w:cs="Times New Roman"/>
        </w:rPr>
        <w:t xml:space="preserve"> and makes it possible to extract hyper-methylated and hypo-methylated cytosine positions when almond samples of the two varieties ‘</w:t>
      </w:r>
      <w:proofErr w:type="spellStart"/>
      <w:r w:rsidRPr="00717317">
        <w:rPr>
          <w:rFonts w:cs="Times New Roman"/>
        </w:rPr>
        <w:t>Desmayo</w:t>
      </w:r>
      <w:proofErr w:type="spellEnd"/>
      <w:r w:rsidRPr="00717317">
        <w:rPr>
          <w:rFonts w:cs="Times New Roman"/>
        </w:rPr>
        <w:t xml:space="preserve"> </w:t>
      </w:r>
      <w:proofErr w:type="spellStart"/>
      <w:r w:rsidRPr="00717317">
        <w:rPr>
          <w:rFonts w:cs="Times New Roman"/>
        </w:rPr>
        <w:t>Largueta</w:t>
      </w:r>
      <w:proofErr w:type="spellEnd"/>
      <w:r w:rsidRPr="00717317">
        <w:rPr>
          <w:rFonts w:cs="Times New Roman"/>
        </w:rPr>
        <w:t xml:space="preserve">’ (with D in their file name) and ‘Penta’ (with P in their file name) are compared. To define this grouping, the “treatment” parameter of the </w:t>
      </w:r>
      <w:proofErr w:type="spellStart"/>
      <w:r w:rsidRPr="00517880">
        <w:rPr>
          <w:rFonts w:ascii="Arial" w:hAnsi="Arial" w:cs="Arial"/>
          <w:highlight w:val="lightGray"/>
        </w:rPr>
        <w:t>methRead</w:t>
      </w:r>
      <w:proofErr w:type="spellEnd"/>
      <w:r w:rsidRPr="00517880">
        <w:rPr>
          <w:rFonts w:ascii="Arial" w:hAnsi="Arial" w:cs="Arial"/>
          <w:highlight w:val="lightGray"/>
        </w:rPr>
        <w:t>()</w:t>
      </w:r>
      <w:r w:rsidRPr="00717317">
        <w:rPr>
          <w:rFonts w:cs="Times New Roman"/>
        </w:rPr>
        <w:t xml:space="preserve"> function is used. In our example, the CpG reports are used, but it is possible to use other methylation contexts if you like. When you want to try our script, make sure to </w:t>
      </w:r>
      <w:r w:rsidRPr="00717317">
        <w:rPr>
          <w:rFonts w:cs="Times New Roman"/>
          <w:b/>
        </w:rPr>
        <w:t xml:space="preserve">load the </w:t>
      </w:r>
      <w:proofErr w:type="spellStart"/>
      <w:r w:rsidRPr="0050032F">
        <w:rPr>
          <w:rFonts w:cs="Times New Roman"/>
          <w:b/>
          <w:color w:val="00B050"/>
        </w:rPr>
        <w:t>methylKit</w:t>
      </w:r>
      <w:proofErr w:type="spellEnd"/>
      <w:r w:rsidRPr="00717317">
        <w:rPr>
          <w:rFonts w:cs="Times New Roman"/>
          <w:b/>
        </w:rPr>
        <w:t xml:space="preserve"> package</w:t>
      </w:r>
      <w:r w:rsidRPr="00717317">
        <w:rPr>
          <w:rFonts w:cs="Times New Roman"/>
        </w:rPr>
        <w:t xml:space="preserve"> and to </w:t>
      </w:r>
      <w:r w:rsidRPr="00717317">
        <w:rPr>
          <w:rFonts w:cs="Times New Roman"/>
          <w:b/>
        </w:rPr>
        <w:t>set the working directory</w:t>
      </w:r>
      <w:r w:rsidRPr="00717317">
        <w:rPr>
          <w:rFonts w:cs="Times New Roman"/>
        </w:rPr>
        <w:t xml:space="preserve"> to the place where the CpG reports are situated. Also make sure that the file names of our script are exactly the same as the ones in your working directory. In our experience, </w:t>
      </w:r>
      <w:proofErr w:type="spellStart"/>
      <w:r w:rsidRPr="0050032F">
        <w:rPr>
          <w:rFonts w:cs="Times New Roman"/>
          <w:color w:val="00B050"/>
        </w:rPr>
        <w:t>Bismark</w:t>
      </w:r>
      <w:proofErr w:type="spellEnd"/>
      <w:r w:rsidRPr="00717317">
        <w:rPr>
          <w:rFonts w:cs="Times New Roman"/>
        </w:rPr>
        <w:t xml:space="preserve"> duplicated a part of the filenames in the output files. We removed this duplicated portion. If you find the same behavior, you have to </w:t>
      </w:r>
      <w:r w:rsidRPr="00717317">
        <w:rPr>
          <w:rFonts w:cs="Times New Roman"/>
          <w:b/>
        </w:rPr>
        <w:t>adjust the filenames</w:t>
      </w:r>
      <w:r w:rsidRPr="00717317">
        <w:rPr>
          <w:rFonts w:cs="Times New Roman"/>
        </w:rPr>
        <w:t xml:space="preserve"> of the output files or the names in the line of the </w:t>
      </w:r>
      <w:r w:rsidRPr="0050032F">
        <w:rPr>
          <w:rFonts w:cs="Times New Roman"/>
          <w:color w:val="00B050"/>
        </w:rPr>
        <w:t>R</w:t>
      </w:r>
      <w:r w:rsidRPr="00717317">
        <w:rPr>
          <w:rFonts w:cs="Times New Roman"/>
        </w:rPr>
        <w:t xml:space="preserve"> script that starts with </w:t>
      </w:r>
      <w:proofErr w:type="spellStart"/>
      <w:r w:rsidRPr="00A1225C">
        <w:rPr>
          <w:rFonts w:cs="Times New Roman"/>
          <w:highlight w:val="lightGray"/>
        </w:rPr>
        <w:t>file.list</w:t>
      </w:r>
      <w:proofErr w:type="spellEnd"/>
      <w:r w:rsidRPr="00717317">
        <w:rPr>
          <w:rFonts w:cs="Times New Roman"/>
        </w:rPr>
        <w:t xml:space="preserve">. The numbers of the differentially methylated cytosine positions are stored in two files, one named </w:t>
      </w:r>
      <w:r w:rsidRPr="00517880">
        <w:rPr>
          <w:rFonts w:ascii="Arial" w:hAnsi="Arial" w:cs="Arial"/>
          <w:highlight w:val="lightGray"/>
        </w:rPr>
        <w:t>numbers25hyperDP</w:t>
      </w:r>
      <w:r w:rsidRPr="00717317">
        <w:rPr>
          <w:rFonts w:cs="Times New Roman"/>
        </w:rPr>
        <w:t xml:space="preserve"> and the other </w:t>
      </w:r>
      <w:r w:rsidRPr="00517880">
        <w:rPr>
          <w:rFonts w:ascii="Arial" w:hAnsi="Arial" w:cs="Arial"/>
          <w:highlight w:val="lightGray"/>
        </w:rPr>
        <w:t>numbers25hypoDP</w:t>
      </w:r>
      <w:r w:rsidRPr="00717317">
        <w:rPr>
          <w:rFonts w:cs="Times New Roman"/>
        </w:rPr>
        <w:t xml:space="preserve">.  </w:t>
      </w:r>
    </w:p>
    <w:p w14:paraId="024F8918" w14:textId="77777777" w:rsidR="001869DC" w:rsidRPr="00717317" w:rsidRDefault="001869DC" w:rsidP="001869DC">
      <w:pPr>
        <w:rPr>
          <w:rFonts w:cs="Times New Roman"/>
        </w:rPr>
      </w:pPr>
      <w:r w:rsidRPr="00717317">
        <w:rPr>
          <w:rFonts w:cs="Times New Roman"/>
        </w:rPr>
        <w:lastRenderedPageBreak/>
        <w:t xml:space="preserve">The information stored in these two files can be used to identify the genomic fragments where the differentially methylated cytosine positions are situated. This is possible because, as described above, one of the output files of </w:t>
      </w:r>
      <w:proofErr w:type="spellStart"/>
      <w:r w:rsidRPr="0050032F">
        <w:rPr>
          <w:rFonts w:cs="Times New Roman"/>
          <w:color w:val="00B050"/>
        </w:rPr>
        <w:t>creepi</w:t>
      </w:r>
      <w:proofErr w:type="spellEnd"/>
      <w:r w:rsidRPr="00717317">
        <w:rPr>
          <w:rFonts w:cs="Times New Roman"/>
        </w:rPr>
        <w:t xml:space="preserve"> (</w:t>
      </w:r>
      <w:r w:rsidRPr="0050032F">
        <w:rPr>
          <w:rFonts w:cs="Times New Roman"/>
          <w:highlight w:val="lightGray"/>
        </w:rPr>
        <w:t>input_file_name_fragment_numbers.txt</w:t>
      </w:r>
      <w:r w:rsidRPr="00717317">
        <w:rPr>
          <w:rFonts w:cs="Times New Roman"/>
        </w:rPr>
        <w:t xml:space="preserve">) contains the fragments and the start and end positions they have in the mock genome. The program </w:t>
      </w:r>
      <w:proofErr w:type="spellStart"/>
      <w:r w:rsidRPr="0050032F">
        <w:rPr>
          <w:rFonts w:cs="Times New Roman"/>
          <w:b/>
          <w:color w:val="00B050"/>
        </w:rPr>
        <w:t>seek_fragments</w:t>
      </w:r>
      <w:proofErr w:type="spellEnd"/>
      <w:r w:rsidRPr="00717317">
        <w:rPr>
          <w:rFonts w:cs="Times New Roman"/>
        </w:rPr>
        <w:t xml:space="preserve"> uses the file with the positions of the differentially methylated cytosines (one position per line) and the </w:t>
      </w:r>
      <w:proofErr w:type="spellStart"/>
      <w:r w:rsidRPr="00717317">
        <w:rPr>
          <w:rFonts w:cs="Times New Roman"/>
        </w:rPr>
        <w:t>creepi</w:t>
      </w:r>
      <w:proofErr w:type="spellEnd"/>
      <w:r w:rsidRPr="00717317">
        <w:rPr>
          <w:rFonts w:cs="Times New Roman"/>
        </w:rPr>
        <w:t xml:space="preserve"> output to extract the fragments. Put the files with the positions of differentially methylated cytosines (</w:t>
      </w:r>
      <w:r w:rsidRPr="0050032F">
        <w:rPr>
          <w:rFonts w:cs="Times New Roman"/>
          <w:highlight w:val="lightGray"/>
        </w:rPr>
        <w:t>numbers25hyperDP</w:t>
      </w:r>
      <w:r w:rsidRPr="00717317">
        <w:rPr>
          <w:rFonts w:cs="Times New Roman"/>
        </w:rPr>
        <w:t xml:space="preserve"> and </w:t>
      </w:r>
      <w:r w:rsidRPr="0050032F">
        <w:rPr>
          <w:rFonts w:cs="Times New Roman"/>
          <w:highlight w:val="lightGray"/>
        </w:rPr>
        <w:t>numbers25hypoDP</w:t>
      </w:r>
      <w:r w:rsidRPr="00717317">
        <w:rPr>
          <w:rFonts w:cs="Times New Roman"/>
        </w:rPr>
        <w:t>) and the file with genome fragments and their positions in the mock genome (</w:t>
      </w:r>
      <w:proofErr w:type="spellStart"/>
      <w:r w:rsidRPr="0050032F">
        <w:rPr>
          <w:rFonts w:ascii="Arial" w:hAnsi="Arial" w:cs="Arial"/>
          <w:highlight w:val="lightGray"/>
        </w:rPr>
        <w:t>catalog.tags_fragment_numbers</w:t>
      </w:r>
      <w:proofErr w:type="spellEnd"/>
      <w:r w:rsidRPr="0050032F">
        <w:rPr>
          <w:rFonts w:ascii="Arial" w:hAnsi="Arial" w:cs="Arial"/>
          <w:highlight w:val="lightGray"/>
        </w:rPr>
        <w:t xml:space="preserve"> txt</w:t>
      </w:r>
      <w:r w:rsidRPr="00717317">
        <w:rPr>
          <w:rFonts w:cs="Times New Roman"/>
        </w:rPr>
        <w:t xml:space="preserve">) together with a copy of </w:t>
      </w:r>
      <w:proofErr w:type="spellStart"/>
      <w:r w:rsidRPr="0050032F">
        <w:rPr>
          <w:rFonts w:cs="Times New Roman"/>
          <w:color w:val="00B050"/>
        </w:rPr>
        <w:t>seek_fragments</w:t>
      </w:r>
      <w:proofErr w:type="spellEnd"/>
      <w:r w:rsidRPr="00717317">
        <w:rPr>
          <w:rFonts w:cs="Times New Roman"/>
        </w:rPr>
        <w:t xml:space="preserve"> and the </w:t>
      </w:r>
      <w:r w:rsidRPr="0050032F">
        <w:rPr>
          <w:rFonts w:cs="Times New Roman"/>
          <w:highlight w:val="lightGray"/>
        </w:rPr>
        <w:t>script_for_seek_fragments.sh</w:t>
      </w:r>
      <w:r w:rsidRPr="00717317">
        <w:rPr>
          <w:rFonts w:cs="Times New Roman"/>
        </w:rPr>
        <w:t xml:space="preserve"> in a directory. You can use the script directly or call seek fragments with the following options:</w:t>
      </w:r>
    </w:p>
    <w:p w14:paraId="404B1085" w14:textId="77777777" w:rsidR="001869DC" w:rsidRPr="00717317" w:rsidRDefault="001869DC" w:rsidP="001869DC">
      <w:pPr>
        <w:rPr>
          <w:rFonts w:cs="Times New Roman"/>
        </w:rPr>
      </w:pPr>
      <w:r w:rsidRPr="00517880">
        <w:rPr>
          <w:rFonts w:ascii="Arial" w:hAnsi="Arial" w:cs="Arial"/>
          <w:highlight w:val="lightGray"/>
        </w:rPr>
        <w:t>-p</w:t>
      </w:r>
      <w:r w:rsidRPr="00717317">
        <w:rPr>
          <w:rFonts w:cs="Times New Roman"/>
        </w:rPr>
        <w:t xml:space="preserve">: </w:t>
      </w:r>
      <w:proofErr w:type="spellStart"/>
      <w:r w:rsidRPr="00717317">
        <w:rPr>
          <w:rFonts w:cs="Times New Roman"/>
        </w:rPr>
        <w:t>file_with_differentially_methylated_cytosine_positions</w:t>
      </w:r>
      <w:proofErr w:type="spellEnd"/>
      <w:r w:rsidRPr="00717317">
        <w:rPr>
          <w:rFonts w:cs="Times New Roman"/>
        </w:rPr>
        <w:t xml:space="preserve"> (e.g. </w:t>
      </w:r>
      <w:r w:rsidRPr="0050032F">
        <w:rPr>
          <w:rFonts w:cs="Times New Roman"/>
          <w:highlight w:val="lightGray"/>
        </w:rPr>
        <w:t>numbers25hyperDP</w:t>
      </w:r>
      <w:r w:rsidRPr="00717317">
        <w:rPr>
          <w:rFonts w:cs="Times New Roman"/>
        </w:rPr>
        <w:t>)</w:t>
      </w:r>
    </w:p>
    <w:p w14:paraId="1AC59E01" w14:textId="77777777" w:rsidR="001869DC" w:rsidRPr="00717317" w:rsidRDefault="001869DC" w:rsidP="001869DC">
      <w:pPr>
        <w:rPr>
          <w:rFonts w:cs="Times New Roman"/>
        </w:rPr>
      </w:pPr>
      <w:r w:rsidRPr="00517880">
        <w:rPr>
          <w:rFonts w:cs="Times New Roman"/>
          <w:highlight w:val="lightGray"/>
        </w:rPr>
        <w:t>-f</w:t>
      </w:r>
      <w:r w:rsidRPr="00717317">
        <w:rPr>
          <w:rFonts w:cs="Times New Roman"/>
        </w:rPr>
        <w:t xml:space="preserve">: </w:t>
      </w:r>
      <w:proofErr w:type="spellStart"/>
      <w:r w:rsidRPr="00717317">
        <w:rPr>
          <w:rFonts w:cs="Times New Roman"/>
        </w:rPr>
        <w:t>file_with_fragments_and_position_numbers</w:t>
      </w:r>
      <w:proofErr w:type="spellEnd"/>
      <w:r w:rsidRPr="00717317">
        <w:rPr>
          <w:rFonts w:cs="Times New Roman"/>
        </w:rPr>
        <w:t xml:space="preserve"> (e.g. </w:t>
      </w:r>
      <w:r w:rsidRPr="0050032F">
        <w:rPr>
          <w:rFonts w:cs="Times New Roman"/>
          <w:highlight w:val="lightGray"/>
        </w:rPr>
        <w:t>catalog.tags_fragment_numbers.txt</w:t>
      </w:r>
      <w:r w:rsidRPr="00717317">
        <w:rPr>
          <w:rFonts w:cs="Times New Roman"/>
        </w:rPr>
        <w:t xml:space="preserve"> </w:t>
      </w:r>
    </w:p>
    <w:p w14:paraId="2A4B551F" w14:textId="77777777" w:rsidR="001869DC" w:rsidRPr="00717317" w:rsidRDefault="001869DC" w:rsidP="001869DC">
      <w:pPr>
        <w:rPr>
          <w:rFonts w:cs="Times New Roman"/>
        </w:rPr>
      </w:pPr>
      <w:r w:rsidRPr="00517880">
        <w:rPr>
          <w:rFonts w:ascii="Arial" w:hAnsi="Arial" w:cs="Arial"/>
          <w:highlight w:val="lightGray"/>
        </w:rPr>
        <w:t>-o</w:t>
      </w:r>
      <w:r w:rsidRPr="00717317">
        <w:rPr>
          <w:rFonts w:cs="Times New Roman"/>
        </w:rPr>
        <w:t xml:space="preserve">: desired </w:t>
      </w:r>
      <w:proofErr w:type="spellStart"/>
      <w:r w:rsidRPr="00717317">
        <w:rPr>
          <w:rFonts w:cs="Times New Roman"/>
        </w:rPr>
        <w:t>output_file_in_fasta_format</w:t>
      </w:r>
      <w:proofErr w:type="spellEnd"/>
    </w:p>
    <w:p w14:paraId="270D480D" w14:textId="77777777" w:rsidR="001869DC" w:rsidRPr="00717317" w:rsidRDefault="001869DC" w:rsidP="001869DC">
      <w:pPr>
        <w:rPr>
          <w:rFonts w:cs="Times New Roman"/>
        </w:rPr>
      </w:pPr>
      <w:r w:rsidRPr="00717317">
        <w:rPr>
          <w:rFonts w:cs="Times New Roman"/>
        </w:rPr>
        <w:t>This output can then be used for a BLAST search or other applications you want to use them for.</w:t>
      </w:r>
    </w:p>
    <w:p w14:paraId="4391E0A2" w14:textId="77777777" w:rsidR="001869DC" w:rsidRDefault="001869DC" w:rsidP="001869DC">
      <w:pPr>
        <w:rPr>
          <w:rFonts w:cs="Times New Roman"/>
        </w:rPr>
      </w:pPr>
      <w:r w:rsidRPr="00717317">
        <w:rPr>
          <w:rFonts w:cs="Times New Roman"/>
        </w:rPr>
        <w:t xml:space="preserve">To illustrate the whole process the </w:t>
      </w:r>
      <w:r>
        <w:rPr>
          <w:rFonts w:cs="Times New Roman"/>
        </w:rPr>
        <w:t>S</w:t>
      </w:r>
      <w:r w:rsidRPr="00717317">
        <w:rPr>
          <w:rFonts w:cs="Times New Roman"/>
        </w:rPr>
        <w:t>upplementa</w:t>
      </w:r>
      <w:r>
        <w:rPr>
          <w:rFonts w:cs="Times New Roman"/>
        </w:rPr>
        <w:t>l</w:t>
      </w:r>
      <w:r w:rsidRPr="00717317">
        <w:rPr>
          <w:rFonts w:cs="Times New Roman"/>
        </w:rPr>
        <w:t xml:space="preserve"> </w:t>
      </w:r>
      <w:r>
        <w:rPr>
          <w:rFonts w:cs="Times New Roman"/>
        </w:rPr>
        <w:t>F</w:t>
      </w:r>
      <w:r w:rsidRPr="00717317">
        <w:rPr>
          <w:rFonts w:cs="Times New Roman"/>
        </w:rPr>
        <w:t xml:space="preserve">igure </w:t>
      </w:r>
      <w:r>
        <w:rPr>
          <w:rFonts w:cs="Times New Roman"/>
        </w:rPr>
        <w:t>4</w:t>
      </w:r>
      <w:r w:rsidRPr="00717317">
        <w:rPr>
          <w:rFonts w:cs="Times New Roman"/>
        </w:rPr>
        <w:t xml:space="preserve"> shows a summary in form of a flowchart with an overview of all the pipeline programs and important program parameters.</w:t>
      </w:r>
    </w:p>
    <w:p w14:paraId="4E636C62" w14:textId="77777777" w:rsidR="001869DC" w:rsidRPr="00482C7B" w:rsidRDefault="001869DC" w:rsidP="001869DC">
      <w:pPr>
        <w:rPr>
          <w:rFonts w:cs="Times New Roman"/>
          <w:b/>
        </w:rPr>
      </w:pPr>
      <w:r w:rsidRPr="00482C7B">
        <w:rPr>
          <w:rFonts w:cs="Times New Roman"/>
          <w:b/>
        </w:rPr>
        <w:t>Additional tool for calculating the bisulfite conversion rate</w:t>
      </w:r>
    </w:p>
    <w:p w14:paraId="5741DB05" w14:textId="77777777" w:rsidR="001869DC" w:rsidRDefault="001869DC" w:rsidP="001869DC">
      <w:pPr>
        <w:rPr>
          <w:rFonts w:cs="Times New Roman"/>
        </w:rPr>
      </w:pPr>
      <w:r w:rsidRPr="00482C7B">
        <w:rPr>
          <w:rFonts w:cs="Times New Roman"/>
        </w:rPr>
        <w:t xml:space="preserve">In addition to the pipeline, we are also presenting a program to calculate the bisulfite conversion rate called </w:t>
      </w:r>
      <w:proofErr w:type="spellStart"/>
      <w:r w:rsidRPr="00482C7B">
        <w:rPr>
          <w:rFonts w:cs="Times New Roman"/>
          <w:color w:val="00B050"/>
        </w:rPr>
        <w:t>conversion_calc</w:t>
      </w:r>
      <w:proofErr w:type="spellEnd"/>
      <w:r w:rsidRPr="00482C7B">
        <w:rPr>
          <w:rFonts w:cs="Times New Roman"/>
        </w:rPr>
        <w:t xml:space="preserve">). The program uses three input flags: </w:t>
      </w:r>
      <w:r w:rsidRPr="00482C7B">
        <w:rPr>
          <w:rFonts w:ascii="Arial" w:hAnsi="Arial" w:cs="Arial"/>
        </w:rPr>
        <w:t>-</w:t>
      </w:r>
      <w:proofErr w:type="spellStart"/>
      <w:r w:rsidRPr="00482C7B">
        <w:rPr>
          <w:rFonts w:ascii="Arial" w:hAnsi="Arial" w:cs="Arial"/>
        </w:rPr>
        <w:t>i</w:t>
      </w:r>
      <w:proofErr w:type="spellEnd"/>
      <w:r w:rsidRPr="00482C7B">
        <w:rPr>
          <w:rFonts w:cs="Times New Roman"/>
        </w:rPr>
        <w:t xml:space="preserve"> for the input file (any </w:t>
      </w:r>
      <w:proofErr w:type="spellStart"/>
      <w:r w:rsidRPr="00482C7B">
        <w:rPr>
          <w:rFonts w:cs="Times New Roman"/>
        </w:rPr>
        <w:t>fastq</w:t>
      </w:r>
      <w:proofErr w:type="spellEnd"/>
      <w:r w:rsidRPr="00482C7B">
        <w:rPr>
          <w:rFonts w:cs="Times New Roman"/>
        </w:rPr>
        <w:t xml:space="preserve"> file); </w:t>
      </w:r>
      <w:r w:rsidRPr="00482C7B">
        <w:rPr>
          <w:rFonts w:ascii="Arial" w:hAnsi="Arial" w:cs="Arial"/>
        </w:rPr>
        <w:t>-o</w:t>
      </w:r>
      <w:r w:rsidRPr="00482C7B">
        <w:rPr>
          <w:rFonts w:cs="Times New Roman"/>
        </w:rPr>
        <w:t xml:space="preserve"> for the output file where the results are written (in addition to the screen); and </w:t>
      </w:r>
      <w:r w:rsidRPr="00482C7B">
        <w:rPr>
          <w:rFonts w:ascii="Arial" w:hAnsi="Arial" w:cs="Arial"/>
        </w:rPr>
        <w:t>–p</w:t>
      </w:r>
      <w:r w:rsidRPr="00482C7B">
        <w:rPr>
          <w:rFonts w:cs="Times New Roman"/>
        </w:rPr>
        <w:t xml:space="preserve"> for the position of the unmethylated cytosine in the adapter sequence. In our case, we need the reverse reads, as in the adapter part of the forward reads all cytosines are methylated after the nick translation step. If the P2 adapter sequence presented in Table 2 of the main text is used, the position of the unmethylated cytosine is 13. The program prints the input filename, the number of </w:t>
      </w:r>
      <w:proofErr w:type="spellStart"/>
      <w:r w:rsidRPr="00482C7B">
        <w:rPr>
          <w:rFonts w:cs="Times New Roman"/>
        </w:rPr>
        <w:t>tymines</w:t>
      </w:r>
      <w:proofErr w:type="spellEnd"/>
      <w:r w:rsidRPr="00482C7B">
        <w:rPr>
          <w:rFonts w:cs="Times New Roman"/>
        </w:rPr>
        <w:t xml:space="preserve"> and cytosines at the given position and the proportion of cytosines converted to </w:t>
      </w:r>
      <w:proofErr w:type="spellStart"/>
      <w:r w:rsidRPr="00482C7B">
        <w:rPr>
          <w:rFonts w:cs="Times New Roman"/>
        </w:rPr>
        <w:t>tymines</w:t>
      </w:r>
      <w:proofErr w:type="spellEnd"/>
      <w:r w:rsidRPr="00482C7B">
        <w:rPr>
          <w:rFonts w:cs="Times New Roman"/>
        </w:rPr>
        <w:t xml:space="preserve"> in percent (100 * (T/(T+C)).</w:t>
      </w:r>
      <w:r>
        <w:rPr>
          <w:rFonts w:cs="Times New Roman"/>
        </w:rPr>
        <w:t xml:space="preserve"> </w:t>
      </w:r>
    </w:p>
    <w:p w14:paraId="147C2C7B" w14:textId="77777777" w:rsidR="004268A8" w:rsidRDefault="004268A8">
      <w:pPr>
        <w:spacing w:before="0" w:after="200" w:line="276" w:lineRule="auto"/>
        <w:rPr>
          <w:rFonts w:cs="Times New Roman"/>
          <w:b/>
          <w:szCs w:val="24"/>
        </w:rPr>
      </w:pPr>
      <w:r>
        <w:rPr>
          <w:rFonts w:cs="Times New Roman"/>
          <w:b/>
          <w:szCs w:val="24"/>
        </w:rPr>
        <w:br w:type="page"/>
      </w:r>
    </w:p>
    <w:p w14:paraId="7AC3201B" w14:textId="77777777" w:rsidR="004268A8" w:rsidRPr="003732F3" w:rsidRDefault="004268A8" w:rsidP="00662685">
      <w:pPr>
        <w:spacing w:before="0" w:after="0"/>
      </w:pPr>
      <w:r w:rsidRPr="0001436A">
        <w:rPr>
          <w:rFonts w:cs="Times New Roman"/>
          <w:b/>
          <w:szCs w:val="24"/>
        </w:rPr>
        <w:lastRenderedPageBreak/>
        <w:t xml:space="preserve">Supplementary </w:t>
      </w:r>
      <w:r>
        <w:rPr>
          <w:rFonts w:cs="Times New Roman"/>
          <w:b/>
          <w:szCs w:val="24"/>
        </w:rPr>
        <w:t xml:space="preserve">Table </w:t>
      </w:r>
      <w:r w:rsidR="00FE453E" w:rsidRPr="0001436A">
        <w:rPr>
          <w:rFonts w:cs="Times New Roman"/>
          <w:b/>
          <w:szCs w:val="24"/>
        </w:rPr>
        <w:fldChar w:fldCharType="begin"/>
      </w:r>
      <w:r w:rsidRPr="0001436A">
        <w:rPr>
          <w:rFonts w:cs="Times New Roman"/>
          <w:b/>
          <w:szCs w:val="24"/>
        </w:rPr>
        <w:instrText xml:space="preserve"> SEQ Figure \* ARABIC </w:instrText>
      </w:r>
      <w:r w:rsidR="00FE453E" w:rsidRPr="0001436A">
        <w:rPr>
          <w:rFonts w:cs="Times New Roman"/>
          <w:b/>
          <w:szCs w:val="24"/>
        </w:rPr>
        <w:fldChar w:fldCharType="separate"/>
      </w:r>
      <w:r>
        <w:rPr>
          <w:rFonts w:cs="Times New Roman"/>
          <w:b/>
          <w:noProof/>
          <w:szCs w:val="24"/>
        </w:rPr>
        <w:t>1</w:t>
      </w:r>
      <w:r w:rsidR="00FE453E"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1869DC" w:rsidRPr="00482C7B">
        <w:t xml:space="preserve">Major cost factors associated with the </w:t>
      </w:r>
      <w:proofErr w:type="spellStart"/>
      <w:r w:rsidR="001869DC" w:rsidRPr="00482C7B">
        <w:t>cre-epiGBS</w:t>
      </w:r>
      <w:proofErr w:type="spellEnd"/>
      <w:r w:rsidR="001869DC" w:rsidRPr="00482C7B">
        <w:t xml:space="preserve"> protocol in comparison with previously published protocols for reference-free reduced representation bisulfite sequencing (</w:t>
      </w:r>
      <w:proofErr w:type="spellStart"/>
      <w:r w:rsidR="001869DC" w:rsidRPr="00482C7B">
        <w:t>epiGBS</w:t>
      </w:r>
      <w:proofErr w:type="spellEnd"/>
      <w:r w:rsidR="001869DC" w:rsidRPr="00482C7B">
        <w:t xml:space="preserve"> and </w:t>
      </w:r>
      <w:proofErr w:type="spellStart"/>
      <w:r w:rsidR="001869DC" w:rsidRPr="00482C7B">
        <w:t>BsRADseq</w:t>
      </w:r>
      <w:proofErr w:type="spellEnd"/>
      <w:r w:rsidR="001869DC" w:rsidRPr="00482C7B">
        <w:t xml:space="preserve">). Materials like pipette tips, Eppendorf tubes, etc. are not taken into account. The DNA isolation kit is optional, and DNA isolation can be done by any protocol that assures high quality genomic DNA. Our protocol can use preexisting standard GBS adapters. In this case, only one </w:t>
      </w:r>
      <w:proofErr w:type="spellStart"/>
      <w:r w:rsidR="001869DC" w:rsidRPr="00482C7B">
        <w:t>hemimethylated</w:t>
      </w:r>
      <w:proofErr w:type="spellEnd"/>
      <w:r w:rsidR="001869DC" w:rsidRPr="00482C7B">
        <w:t xml:space="preserve"> P2 adapter needs to be newly synthesized. In the case of new P1 adapters, a combination of 32 unmethylated barcoded P1 adapters with three </w:t>
      </w:r>
      <w:proofErr w:type="spellStart"/>
      <w:r w:rsidR="001869DC" w:rsidRPr="00482C7B">
        <w:t>hemimethylated</w:t>
      </w:r>
      <w:proofErr w:type="spellEnd"/>
      <w:r w:rsidR="001869DC" w:rsidRPr="00482C7B">
        <w:t xml:space="preserve"> and barcoded P2 adapters is the most economical solution with the price we used for our calculations (€0.25 for each unmethylated base and €15 for each 5m-cytosine). In the case of a two-enzyme approach, we calculated with an 8 x 12 scheme due to its straightforward lab implementation using 96 well plates. Variable costs are given in bold face</w:t>
      </w:r>
      <w:r w:rsidR="001869DC">
        <w:t>.</w:t>
      </w:r>
    </w:p>
    <w:tbl>
      <w:tblPr>
        <w:tblStyle w:val="TableGrid"/>
        <w:tblpPr w:leftFromText="141" w:rightFromText="141" w:vertAnchor="page" w:horzAnchor="margin" w:tblpY="4433"/>
        <w:tblW w:w="9747" w:type="dxa"/>
        <w:tblLayout w:type="fixed"/>
        <w:tblLook w:val="04A0" w:firstRow="1" w:lastRow="0" w:firstColumn="1" w:lastColumn="0" w:noHBand="0" w:noVBand="1"/>
      </w:tblPr>
      <w:tblGrid>
        <w:gridCol w:w="2649"/>
        <w:gridCol w:w="1365"/>
        <w:gridCol w:w="1364"/>
        <w:gridCol w:w="1365"/>
        <w:gridCol w:w="1654"/>
        <w:gridCol w:w="1350"/>
      </w:tblGrid>
      <w:tr w:rsidR="00D63A87" w:rsidRPr="004268A8" w14:paraId="6757DDC5" w14:textId="77777777" w:rsidTr="0032016A">
        <w:trPr>
          <w:trHeight w:hRule="exact" w:val="2416"/>
        </w:trPr>
        <w:tc>
          <w:tcPr>
            <w:tcW w:w="2673" w:type="dxa"/>
          </w:tcPr>
          <w:p w14:paraId="2AB39935" w14:textId="77777777" w:rsidR="00D63A87" w:rsidRPr="004268A8" w:rsidRDefault="00D63A87" w:rsidP="00D63A87">
            <w:pPr>
              <w:spacing w:after="200" w:line="276" w:lineRule="auto"/>
              <w:jc w:val="center"/>
              <w:rPr>
                <w:b/>
                <w:sz w:val="24"/>
                <w:szCs w:val="24"/>
              </w:rPr>
            </w:pPr>
            <w:r w:rsidRPr="004268A8">
              <w:rPr>
                <w:b/>
                <w:sz w:val="24"/>
                <w:szCs w:val="24"/>
              </w:rPr>
              <w:t>Cost factor</w:t>
            </w:r>
          </w:p>
        </w:tc>
        <w:tc>
          <w:tcPr>
            <w:tcW w:w="1377" w:type="dxa"/>
          </w:tcPr>
          <w:p w14:paraId="47094139" w14:textId="77777777" w:rsidR="00D63A87" w:rsidRPr="004268A8" w:rsidRDefault="00D63A87" w:rsidP="00D63A87">
            <w:pPr>
              <w:spacing w:after="200" w:line="276" w:lineRule="auto"/>
              <w:jc w:val="center"/>
              <w:rPr>
                <w:b/>
                <w:sz w:val="24"/>
                <w:szCs w:val="24"/>
              </w:rPr>
            </w:pPr>
            <w:proofErr w:type="spellStart"/>
            <w:r w:rsidRPr="004268A8">
              <w:rPr>
                <w:b/>
                <w:sz w:val="24"/>
                <w:szCs w:val="24"/>
              </w:rPr>
              <w:t>Cre-epiGBS</w:t>
            </w:r>
            <w:proofErr w:type="spellEnd"/>
            <w:r w:rsidRPr="004268A8">
              <w:rPr>
                <w:b/>
                <w:sz w:val="24"/>
                <w:szCs w:val="24"/>
              </w:rPr>
              <w:t xml:space="preserve"> 1 enzyme using preexisting GBS adapters</w:t>
            </w:r>
          </w:p>
        </w:tc>
        <w:tc>
          <w:tcPr>
            <w:tcW w:w="1376" w:type="dxa"/>
          </w:tcPr>
          <w:p w14:paraId="4917FFAC" w14:textId="77777777" w:rsidR="00D63A87" w:rsidRPr="004268A8" w:rsidRDefault="00D63A87" w:rsidP="00D63A87">
            <w:pPr>
              <w:spacing w:after="200" w:line="276" w:lineRule="auto"/>
              <w:jc w:val="center"/>
              <w:rPr>
                <w:b/>
                <w:sz w:val="24"/>
                <w:szCs w:val="24"/>
              </w:rPr>
            </w:pPr>
            <w:proofErr w:type="spellStart"/>
            <w:r w:rsidRPr="004268A8">
              <w:rPr>
                <w:b/>
                <w:sz w:val="24"/>
                <w:szCs w:val="24"/>
              </w:rPr>
              <w:t>Cre-epiGBS</w:t>
            </w:r>
            <w:proofErr w:type="spellEnd"/>
            <w:r w:rsidRPr="004268A8">
              <w:rPr>
                <w:b/>
                <w:sz w:val="24"/>
                <w:szCs w:val="24"/>
              </w:rPr>
              <w:t xml:space="preserve"> 1 enzyme using new P1 adapters</w:t>
            </w:r>
          </w:p>
        </w:tc>
        <w:tc>
          <w:tcPr>
            <w:tcW w:w="1377" w:type="dxa"/>
          </w:tcPr>
          <w:p w14:paraId="38B84CC4" w14:textId="77777777" w:rsidR="00D63A87" w:rsidRPr="004268A8" w:rsidRDefault="00D63A87" w:rsidP="00D63A87">
            <w:pPr>
              <w:spacing w:after="200" w:line="276" w:lineRule="auto"/>
              <w:jc w:val="center"/>
              <w:rPr>
                <w:b/>
                <w:sz w:val="24"/>
                <w:szCs w:val="24"/>
              </w:rPr>
            </w:pPr>
            <w:proofErr w:type="spellStart"/>
            <w:r w:rsidRPr="004268A8">
              <w:rPr>
                <w:b/>
                <w:sz w:val="24"/>
                <w:szCs w:val="24"/>
              </w:rPr>
              <w:t>Cre-epiGBS</w:t>
            </w:r>
            <w:proofErr w:type="spellEnd"/>
            <w:r w:rsidRPr="004268A8">
              <w:rPr>
                <w:b/>
                <w:sz w:val="24"/>
                <w:szCs w:val="24"/>
              </w:rPr>
              <w:t xml:space="preserve"> 2 enzymes</w:t>
            </w:r>
          </w:p>
        </w:tc>
        <w:tc>
          <w:tcPr>
            <w:tcW w:w="1669" w:type="dxa"/>
          </w:tcPr>
          <w:p w14:paraId="1165C888" w14:textId="77777777" w:rsidR="00D63A87" w:rsidRPr="004268A8" w:rsidRDefault="00D63A87" w:rsidP="00D63A87">
            <w:pPr>
              <w:spacing w:after="200" w:line="276" w:lineRule="auto"/>
              <w:jc w:val="center"/>
              <w:rPr>
                <w:b/>
                <w:sz w:val="24"/>
                <w:szCs w:val="24"/>
              </w:rPr>
            </w:pPr>
            <w:proofErr w:type="spellStart"/>
            <w:r w:rsidRPr="004268A8">
              <w:rPr>
                <w:b/>
                <w:sz w:val="24"/>
                <w:szCs w:val="24"/>
              </w:rPr>
              <w:t>epiGBS</w:t>
            </w:r>
            <w:proofErr w:type="spellEnd"/>
            <w:r w:rsidRPr="004268A8">
              <w:rPr>
                <w:rFonts w:cstheme="minorHAnsi"/>
                <w:b/>
                <w:sz w:val="24"/>
                <w:szCs w:val="24"/>
              </w:rPr>
              <w:t>†</w:t>
            </w:r>
          </w:p>
        </w:tc>
        <w:tc>
          <w:tcPr>
            <w:tcW w:w="1361" w:type="dxa"/>
          </w:tcPr>
          <w:p w14:paraId="08CACE45" w14:textId="77777777" w:rsidR="00D63A87" w:rsidRPr="004268A8" w:rsidRDefault="00D63A87" w:rsidP="00D63A87">
            <w:pPr>
              <w:spacing w:after="200" w:line="276" w:lineRule="auto"/>
              <w:jc w:val="center"/>
              <w:rPr>
                <w:b/>
                <w:sz w:val="24"/>
                <w:szCs w:val="24"/>
              </w:rPr>
            </w:pPr>
            <w:proofErr w:type="spellStart"/>
            <w:r w:rsidRPr="004268A8">
              <w:rPr>
                <w:b/>
                <w:sz w:val="24"/>
                <w:szCs w:val="24"/>
              </w:rPr>
              <w:t>BsRADseq</w:t>
            </w:r>
            <w:proofErr w:type="spellEnd"/>
            <w:r w:rsidRPr="004268A8">
              <w:rPr>
                <w:rFonts w:cstheme="minorHAnsi"/>
                <w:b/>
                <w:sz w:val="24"/>
                <w:szCs w:val="24"/>
              </w:rPr>
              <w:t>‡</w:t>
            </w:r>
          </w:p>
        </w:tc>
      </w:tr>
      <w:tr w:rsidR="00D63A87" w:rsidRPr="004268A8" w14:paraId="21AC7FA8" w14:textId="77777777" w:rsidTr="0032016A">
        <w:trPr>
          <w:trHeight w:hRule="exact" w:val="288"/>
        </w:trPr>
        <w:tc>
          <w:tcPr>
            <w:tcW w:w="2673" w:type="dxa"/>
            <w:vAlign w:val="center"/>
          </w:tcPr>
          <w:p w14:paraId="30E3AAF4" w14:textId="77777777" w:rsidR="00D63A87" w:rsidRPr="004268A8" w:rsidRDefault="00D63A87" w:rsidP="0032016A">
            <w:pPr>
              <w:spacing w:before="0" w:after="0"/>
              <w:rPr>
                <w:sz w:val="24"/>
                <w:szCs w:val="24"/>
              </w:rPr>
            </w:pPr>
            <w:r w:rsidRPr="004268A8">
              <w:rPr>
                <w:sz w:val="24"/>
                <w:szCs w:val="24"/>
              </w:rPr>
              <w:t>DNA isolation kit</w:t>
            </w:r>
          </w:p>
        </w:tc>
        <w:tc>
          <w:tcPr>
            <w:tcW w:w="1377" w:type="dxa"/>
            <w:vAlign w:val="center"/>
          </w:tcPr>
          <w:p w14:paraId="29222B0F"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376" w:type="dxa"/>
            <w:vAlign w:val="center"/>
          </w:tcPr>
          <w:p w14:paraId="1EDA9ED1"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377" w:type="dxa"/>
            <w:vAlign w:val="center"/>
          </w:tcPr>
          <w:p w14:paraId="440B6C87"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669" w:type="dxa"/>
            <w:vAlign w:val="center"/>
          </w:tcPr>
          <w:p w14:paraId="054F3E27"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361" w:type="dxa"/>
            <w:vAlign w:val="center"/>
          </w:tcPr>
          <w:p w14:paraId="4C10201B"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r>
      <w:tr w:rsidR="00D63A87" w:rsidRPr="004268A8" w14:paraId="55102B8B" w14:textId="77777777" w:rsidTr="0032016A">
        <w:trPr>
          <w:trHeight w:hRule="exact" w:val="284"/>
        </w:trPr>
        <w:tc>
          <w:tcPr>
            <w:tcW w:w="2673" w:type="dxa"/>
            <w:vAlign w:val="center"/>
          </w:tcPr>
          <w:p w14:paraId="71AA0D52" w14:textId="77777777" w:rsidR="00D63A87" w:rsidRPr="004268A8" w:rsidRDefault="00D63A87" w:rsidP="0032016A">
            <w:pPr>
              <w:spacing w:before="0" w:after="0"/>
              <w:rPr>
                <w:sz w:val="24"/>
                <w:szCs w:val="24"/>
              </w:rPr>
            </w:pPr>
            <w:r w:rsidRPr="004268A8">
              <w:rPr>
                <w:sz w:val="24"/>
                <w:szCs w:val="24"/>
              </w:rPr>
              <w:t>Qubit DNA Kit</w:t>
            </w:r>
          </w:p>
        </w:tc>
        <w:tc>
          <w:tcPr>
            <w:tcW w:w="1377" w:type="dxa"/>
          </w:tcPr>
          <w:p w14:paraId="23CDF2F5"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109</w:t>
            </w:r>
          </w:p>
        </w:tc>
        <w:tc>
          <w:tcPr>
            <w:tcW w:w="1376" w:type="dxa"/>
          </w:tcPr>
          <w:p w14:paraId="2EEE77B3"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109</w:t>
            </w:r>
          </w:p>
        </w:tc>
        <w:tc>
          <w:tcPr>
            <w:tcW w:w="1377" w:type="dxa"/>
          </w:tcPr>
          <w:p w14:paraId="0D72C793"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109</w:t>
            </w:r>
          </w:p>
        </w:tc>
        <w:tc>
          <w:tcPr>
            <w:tcW w:w="1669" w:type="dxa"/>
          </w:tcPr>
          <w:p w14:paraId="075F1910"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109</w:t>
            </w:r>
          </w:p>
        </w:tc>
        <w:tc>
          <w:tcPr>
            <w:tcW w:w="1361" w:type="dxa"/>
          </w:tcPr>
          <w:p w14:paraId="6651394D"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109</w:t>
            </w:r>
          </w:p>
        </w:tc>
      </w:tr>
      <w:tr w:rsidR="00D63A87" w:rsidRPr="004268A8" w14:paraId="3F7FAF23" w14:textId="77777777" w:rsidTr="0032016A">
        <w:trPr>
          <w:trHeight w:hRule="exact" w:val="284"/>
        </w:trPr>
        <w:tc>
          <w:tcPr>
            <w:tcW w:w="2673" w:type="dxa"/>
            <w:vAlign w:val="center"/>
          </w:tcPr>
          <w:p w14:paraId="686354E7" w14:textId="77777777" w:rsidR="00D63A87" w:rsidRPr="004268A8" w:rsidRDefault="00D63A87" w:rsidP="0032016A">
            <w:pPr>
              <w:spacing w:before="0" w:after="0"/>
              <w:rPr>
                <w:sz w:val="24"/>
                <w:szCs w:val="24"/>
              </w:rPr>
            </w:pPr>
            <w:r w:rsidRPr="004268A8">
              <w:rPr>
                <w:sz w:val="24"/>
                <w:szCs w:val="24"/>
              </w:rPr>
              <w:t>Restriction enzymes</w:t>
            </w:r>
            <w:r w:rsidRPr="004268A8">
              <w:rPr>
                <w:rFonts w:cstheme="minorHAnsi"/>
                <w:sz w:val="24"/>
                <w:szCs w:val="24"/>
              </w:rPr>
              <w:t>§</w:t>
            </w:r>
          </w:p>
        </w:tc>
        <w:tc>
          <w:tcPr>
            <w:tcW w:w="1377" w:type="dxa"/>
          </w:tcPr>
          <w:p w14:paraId="45BD00DA"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85</w:t>
            </w:r>
          </w:p>
        </w:tc>
        <w:tc>
          <w:tcPr>
            <w:tcW w:w="1376" w:type="dxa"/>
          </w:tcPr>
          <w:p w14:paraId="7ED68A5A"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85</w:t>
            </w:r>
          </w:p>
        </w:tc>
        <w:tc>
          <w:tcPr>
            <w:tcW w:w="1377" w:type="dxa"/>
          </w:tcPr>
          <w:p w14:paraId="078692C3"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170</w:t>
            </w:r>
          </w:p>
        </w:tc>
        <w:tc>
          <w:tcPr>
            <w:tcW w:w="1669" w:type="dxa"/>
          </w:tcPr>
          <w:p w14:paraId="50B90440"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85-170</w:t>
            </w:r>
          </w:p>
        </w:tc>
        <w:tc>
          <w:tcPr>
            <w:tcW w:w="1361" w:type="dxa"/>
          </w:tcPr>
          <w:p w14:paraId="64E4FB0B"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85</w:t>
            </w:r>
          </w:p>
        </w:tc>
      </w:tr>
      <w:tr w:rsidR="00D63A87" w:rsidRPr="004268A8" w14:paraId="539C42A7" w14:textId="77777777" w:rsidTr="0032016A">
        <w:trPr>
          <w:trHeight w:hRule="exact" w:val="284"/>
        </w:trPr>
        <w:tc>
          <w:tcPr>
            <w:tcW w:w="2673" w:type="dxa"/>
            <w:vAlign w:val="center"/>
          </w:tcPr>
          <w:p w14:paraId="206E98E6" w14:textId="77777777" w:rsidR="00D63A87" w:rsidRPr="004268A8" w:rsidRDefault="00D63A87" w:rsidP="0032016A">
            <w:pPr>
              <w:spacing w:before="0" w:after="0"/>
              <w:rPr>
                <w:sz w:val="24"/>
                <w:szCs w:val="24"/>
              </w:rPr>
            </w:pPr>
            <w:r w:rsidRPr="004268A8">
              <w:rPr>
                <w:sz w:val="24"/>
                <w:szCs w:val="24"/>
              </w:rPr>
              <w:t>Adapters</w:t>
            </w:r>
            <w:r w:rsidRPr="004268A8">
              <w:rPr>
                <w:rFonts w:cstheme="minorHAnsi"/>
                <w:sz w:val="24"/>
                <w:szCs w:val="24"/>
              </w:rPr>
              <w:t>§§</w:t>
            </w:r>
          </w:p>
        </w:tc>
        <w:tc>
          <w:tcPr>
            <w:tcW w:w="1377" w:type="dxa"/>
          </w:tcPr>
          <w:p w14:paraId="4DEC7876"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195</w:t>
            </w:r>
          </w:p>
        </w:tc>
        <w:tc>
          <w:tcPr>
            <w:tcW w:w="1376" w:type="dxa"/>
          </w:tcPr>
          <w:p w14:paraId="03D61698"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1,282</w:t>
            </w:r>
          </w:p>
        </w:tc>
        <w:tc>
          <w:tcPr>
            <w:tcW w:w="1377" w:type="dxa"/>
          </w:tcPr>
          <w:p w14:paraId="472D82E2"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2,564</w:t>
            </w:r>
          </w:p>
        </w:tc>
        <w:tc>
          <w:tcPr>
            <w:tcW w:w="1669" w:type="dxa"/>
          </w:tcPr>
          <w:p w14:paraId="380304C0"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4,605</w:t>
            </w:r>
          </w:p>
        </w:tc>
        <w:tc>
          <w:tcPr>
            <w:tcW w:w="1361" w:type="dxa"/>
          </w:tcPr>
          <w:p w14:paraId="66D9FBC3"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6,838</w:t>
            </w:r>
          </w:p>
        </w:tc>
      </w:tr>
      <w:tr w:rsidR="00D63A87" w:rsidRPr="004268A8" w14:paraId="748F96A2" w14:textId="77777777" w:rsidTr="0032016A">
        <w:trPr>
          <w:trHeight w:hRule="exact" w:val="284"/>
        </w:trPr>
        <w:tc>
          <w:tcPr>
            <w:tcW w:w="2673" w:type="dxa"/>
            <w:vAlign w:val="center"/>
          </w:tcPr>
          <w:p w14:paraId="2CB5E034" w14:textId="77777777" w:rsidR="00D63A87" w:rsidRPr="004268A8" w:rsidRDefault="00D63A87" w:rsidP="0032016A">
            <w:pPr>
              <w:spacing w:before="0" w:after="0"/>
              <w:rPr>
                <w:sz w:val="24"/>
                <w:szCs w:val="24"/>
              </w:rPr>
            </w:pPr>
            <w:r w:rsidRPr="004268A8">
              <w:rPr>
                <w:sz w:val="24"/>
                <w:szCs w:val="24"/>
              </w:rPr>
              <w:t>Ligase</w:t>
            </w:r>
          </w:p>
        </w:tc>
        <w:tc>
          <w:tcPr>
            <w:tcW w:w="1377" w:type="dxa"/>
          </w:tcPr>
          <w:p w14:paraId="5866F512"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91</w:t>
            </w:r>
          </w:p>
        </w:tc>
        <w:tc>
          <w:tcPr>
            <w:tcW w:w="1376" w:type="dxa"/>
          </w:tcPr>
          <w:p w14:paraId="00D486A4"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91</w:t>
            </w:r>
          </w:p>
        </w:tc>
        <w:tc>
          <w:tcPr>
            <w:tcW w:w="1377" w:type="dxa"/>
          </w:tcPr>
          <w:p w14:paraId="743DDF8C"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91</w:t>
            </w:r>
          </w:p>
        </w:tc>
        <w:tc>
          <w:tcPr>
            <w:tcW w:w="1669" w:type="dxa"/>
          </w:tcPr>
          <w:p w14:paraId="04B5F0E1"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91</w:t>
            </w:r>
          </w:p>
        </w:tc>
        <w:tc>
          <w:tcPr>
            <w:tcW w:w="1361" w:type="dxa"/>
          </w:tcPr>
          <w:p w14:paraId="52E69FDC"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91</w:t>
            </w:r>
          </w:p>
        </w:tc>
      </w:tr>
      <w:tr w:rsidR="00D63A87" w:rsidRPr="004268A8" w14:paraId="78A654DD" w14:textId="77777777" w:rsidTr="0032016A">
        <w:trPr>
          <w:trHeight w:hRule="exact" w:val="284"/>
        </w:trPr>
        <w:tc>
          <w:tcPr>
            <w:tcW w:w="2673" w:type="dxa"/>
            <w:vAlign w:val="center"/>
          </w:tcPr>
          <w:p w14:paraId="4392AB47" w14:textId="77777777" w:rsidR="00D63A87" w:rsidRPr="004268A8" w:rsidRDefault="00D63A87" w:rsidP="0032016A">
            <w:pPr>
              <w:spacing w:before="0" w:after="0"/>
              <w:rPr>
                <w:sz w:val="24"/>
                <w:szCs w:val="24"/>
              </w:rPr>
            </w:pPr>
            <w:r w:rsidRPr="004268A8">
              <w:rPr>
                <w:sz w:val="24"/>
                <w:szCs w:val="24"/>
              </w:rPr>
              <w:t>Blunting kit</w:t>
            </w:r>
          </w:p>
        </w:tc>
        <w:tc>
          <w:tcPr>
            <w:tcW w:w="1377" w:type="dxa"/>
          </w:tcPr>
          <w:p w14:paraId="6CC1A852"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w:t>
            </w:r>
          </w:p>
        </w:tc>
        <w:tc>
          <w:tcPr>
            <w:tcW w:w="1376" w:type="dxa"/>
          </w:tcPr>
          <w:p w14:paraId="5C633059"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w:t>
            </w:r>
          </w:p>
        </w:tc>
        <w:tc>
          <w:tcPr>
            <w:tcW w:w="1377" w:type="dxa"/>
          </w:tcPr>
          <w:p w14:paraId="6442A929"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w:t>
            </w:r>
          </w:p>
        </w:tc>
        <w:tc>
          <w:tcPr>
            <w:tcW w:w="1669" w:type="dxa"/>
          </w:tcPr>
          <w:p w14:paraId="6C607A22"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w:t>
            </w:r>
          </w:p>
        </w:tc>
        <w:tc>
          <w:tcPr>
            <w:tcW w:w="1361" w:type="dxa"/>
          </w:tcPr>
          <w:p w14:paraId="4C3A6E4D"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116</w:t>
            </w:r>
          </w:p>
        </w:tc>
      </w:tr>
      <w:tr w:rsidR="00D63A87" w:rsidRPr="004268A8" w14:paraId="7342268A" w14:textId="77777777" w:rsidTr="0032016A">
        <w:trPr>
          <w:trHeight w:hRule="exact" w:val="284"/>
        </w:trPr>
        <w:tc>
          <w:tcPr>
            <w:tcW w:w="2673" w:type="dxa"/>
            <w:vAlign w:val="center"/>
          </w:tcPr>
          <w:p w14:paraId="20129AC6" w14:textId="77777777" w:rsidR="00D63A87" w:rsidRPr="004268A8" w:rsidRDefault="00D63A87" w:rsidP="0032016A">
            <w:pPr>
              <w:spacing w:before="0" w:after="0"/>
              <w:rPr>
                <w:sz w:val="24"/>
                <w:szCs w:val="24"/>
              </w:rPr>
            </w:pPr>
            <w:r w:rsidRPr="004268A8">
              <w:rPr>
                <w:sz w:val="24"/>
                <w:szCs w:val="24"/>
              </w:rPr>
              <w:t>5m-Cytosine dNTP Mix</w:t>
            </w:r>
          </w:p>
        </w:tc>
        <w:tc>
          <w:tcPr>
            <w:tcW w:w="1377" w:type="dxa"/>
          </w:tcPr>
          <w:p w14:paraId="04C85468"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132</w:t>
            </w:r>
          </w:p>
        </w:tc>
        <w:tc>
          <w:tcPr>
            <w:tcW w:w="1376" w:type="dxa"/>
          </w:tcPr>
          <w:p w14:paraId="145ACF48"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132</w:t>
            </w:r>
          </w:p>
        </w:tc>
        <w:tc>
          <w:tcPr>
            <w:tcW w:w="1377" w:type="dxa"/>
          </w:tcPr>
          <w:p w14:paraId="7ACECB27"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132</w:t>
            </w:r>
          </w:p>
        </w:tc>
        <w:tc>
          <w:tcPr>
            <w:tcW w:w="1669" w:type="dxa"/>
          </w:tcPr>
          <w:p w14:paraId="6A549ABD"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132</w:t>
            </w:r>
          </w:p>
        </w:tc>
        <w:tc>
          <w:tcPr>
            <w:tcW w:w="1361" w:type="dxa"/>
          </w:tcPr>
          <w:p w14:paraId="4AC1435D"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w:t>
            </w:r>
          </w:p>
        </w:tc>
      </w:tr>
      <w:tr w:rsidR="00D63A87" w:rsidRPr="004268A8" w14:paraId="18AADA5D" w14:textId="77777777" w:rsidTr="0032016A">
        <w:trPr>
          <w:trHeight w:hRule="exact" w:val="284"/>
        </w:trPr>
        <w:tc>
          <w:tcPr>
            <w:tcW w:w="2673" w:type="dxa"/>
            <w:vAlign w:val="center"/>
          </w:tcPr>
          <w:p w14:paraId="4BCD8194" w14:textId="77777777" w:rsidR="00D63A87" w:rsidRPr="004268A8" w:rsidRDefault="00D63A87" w:rsidP="0032016A">
            <w:pPr>
              <w:spacing w:before="0" w:after="0"/>
              <w:rPr>
                <w:sz w:val="24"/>
                <w:szCs w:val="24"/>
              </w:rPr>
            </w:pPr>
            <w:r w:rsidRPr="004268A8">
              <w:rPr>
                <w:sz w:val="24"/>
                <w:szCs w:val="24"/>
              </w:rPr>
              <w:t>DNA polymerase I</w:t>
            </w:r>
          </w:p>
        </w:tc>
        <w:tc>
          <w:tcPr>
            <w:tcW w:w="1377" w:type="dxa"/>
          </w:tcPr>
          <w:p w14:paraId="25F0F7F0"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58</w:t>
            </w:r>
          </w:p>
        </w:tc>
        <w:tc>
          <w:tcPr>
            <w:tcW w:w="1376" w:type="dxa"/>
          </w:tcPr>
          <w:p w14:paraId="28647E9E"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58</w:t>
            </w:r>
          </w:p>
        </w:tc>
        <w:tc>
          <w:tcPr>
            <w:tcW w:w="1377" w:type="dxa"/>
          </w:tcPr>
          <w:p w14:paraId="325A315E"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58</w:t>
            </w:r>
          </w:p>
        </w:tc>
        <w:tc>
          <w:tcPr>
            <w:tcW w:w="1669" w:type="dxa"/>
          </w:tcPr>
          <w:p w14:paraId="49249EF1"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58</w:t>
            </w:r>
          </w:p>
        </w:tc>
        <w:tc>
          <w:tcPr>
            <w:tcW w:w="1361" w:type="dxa"/>
          </w:tcPr>
          <w:p w14:paraId="1CF25B72"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w:t>
            </w:r>
          </w:p>
        </w:tc>
      </w:tr>
      <w:tr w:rsidR="00D63A87" w:rsidRPr="004268A8" w14:paraId="48DA384F" w14:textId="77777777" w:rsidTr="0032016A">
        <w:trPr>
          <w:trHeight w:hRule="exact" w:val="284"/>
        </w:trPr>
        <w:tc>
          <w:tcPr>
            <w:tcW w:w="2673" w:type="dxa"/>
            <w:vAlign w:val="center"/>
          </w:tcPr>
          <w:p w14:paraId="6D87F33B" w14:textId="77777777" w:rsidR="00D63A87" w:rsidRPr="004268A8" w:rsidRDefault="00D63A87" w:rsidP="0032016A">
            <w:pPr>
              <w:spacing w:before="0" w:after="0"/>
              <w:rPr>
                <w:sz w:val="24"/>
                <w:szCs w:val="24"/>
              </w:rPr>
            </w:pPr>
            <w:r w:rsidRPr="004268A8">
              <w:rPr>
                <w:sz w:val="24"/>
                <w:szCs w:val="24"/>
              </w:rPr>
              <w:t>Methylation kit</w:t>
            </w:r>
          </w:p>
        </w:tc>
        <w:tc>
          <w:tcPr>
            <w:tcW w:w="1377" w:type="dxa"/>
          </w:tcPr>
          <w:p w14:paraId="138B0949"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376" w:type="dxa"/>
          </w:tcPr>
          <w:p w14:paraId="57EFE9E5"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377" w:type="dxa"/>
          </w:tcPr>
          <w:p w14:paraId="29ECCEC2"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669" w:type="dxa"/>
          </w:tcPr>
          <w:p w14:paraId="7CC4B6C6"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c>
          <w:tcPr>
            <w:tcW w:w="1361" w:type="dxa"/>
          </w:tcPr>
          <w:p w14:paraId="21A4C304"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274</w:t>
            </w:r>
          </w:p>
        </w:tc>
      </w:tr>
      <w:tr w:rsidR="00D63A87" w:rsidRPr="004268A8" w14:paraId="01342463" w14:textId="77777777" w:rsidTr="0032016A">
        <w:trPr>
          <w:trHeight w:hRule="exact" w:val="284"/>
        </w:trPr>
        <w:tc>
          <w:tcPr>
            <w:tcW w:w="2673" w:type="dxa"/>
            <w:vAlign w:val="center"/>
          </w:tcPr>
          <w:p w14:paraId="76AF0FF4" w14:textId="77777777" w:rsidR="00D63A87" w:rsidRPr="004268A8" w:rsidRDefault="00D63A87" w:rsidP="0032016A">
            <w:pPr>
              <w:spacing w:before="0" w:after="0"/>
              <w:rPr>
                <w:sz w:val="24"/>
                <w:szCs w:val="24"/>
              </w:rPr>
            </w:pPr>
            <w:r w:rsidRPr="004268A8">
              <w:rPr>
                <w:sz w:val="24"/>
                <w:szCs w:val="24"/>
              </w:rPr>
              <w:t>Kapa HiFi Uracil+ kit</w:t>
            </w:r>
          </w:p>
        </w:tc>
        <w:tc>
          <w:tcPr>
            <w:tcW w:w="1377" w:type="dxa"/>
          </w:tcPr>
          <w:p w14:paraId="3503FB01"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283</w:t>
            </w:r>
          </w:p>
        </w:tc>
        <w:tc>
          <w:tcPr>
            <w:tcW w:w="1376" w:type="dxa"/>
          </w:tcPr>
          <w:p w14:paraId="74C11679"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283</w:t>
            </w:r>
          </w:p>
        </w:tc>
        <w:tc>
          <w:tcPr>
            <w:tcW w:w="1377" w:type="dxa"/>
          </w:tcPr>
          <w:p w14:paraId="2E881A3E"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283</w:t>
            </w:r>
          </w:p>
        </w:tc>
        <w:tc>
          <w:tcPr>
            <w:tcW w:w="1669" w:type="dxa"/>
          </w:tcPr>
          <w:p w14:paraId="366380C9"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283</w:t>
            </w:r>
          </w:p>
        </w:tc>
        <w:tc>
          <w:tcPr>
            <w:tcW w:w="1361" w:type="dxa"/>
          </w:tcPr>
          <w:p w14:paraId="225064B4"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283</w:t>
            </w:r>
          </w:p>
        </w:tc>
      </w:tr>
      <w:tr w:rsidR="00D63A87" w:rsidRPr="004268A8" w14:paraId="6D9FA69F" w14:textId="77777777" w:rsidTr="0032016A">
        <w:trPr>
          <w:trHeight w:hRule="exact" w:val="284"/>
        </w:trPr>
        <w:tc>
          <w:tcPr>
            <w:tcW w:w="2673" w:type="dxa"/>
            <w:vAlign w:val="center"/>
          </w:tcPr>
          <w:p w14:paraId="48649905" w14:textId="77777777" w:rsidR="00D63A87" w:rsidRPr="004268A8" w:rsidRDefault="00D63A87" w:rsidP="0032016A">
            <w:pPr>
              <w:spacing w:before="0" w:after="0"/>
              <w:rPr>
                <w:sz w:val="24"/>
                <w:szCs w:val="24"/>
              </w:rPr>
            </w:pPr>
            <w:r w:rsidRPr="004268A8">
              <w:rPr>
                <w:sz w:val="24"/>
                <w:szCs w:val="24"/>
              </w:rPr>
              <w:t>Size selection kit</w:t>
            </w:r>
          </w:p>
        </w:tc>
        <w:tc>
          <w:tcPr>
            <w:tcW w:w="1377" w:type="dxa"/>
          </w:tcPr>
          <w:p w14:paraId="564F315A"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74</w:t>
            </w:r>
          </w:p>
        </w:tc>
        <w:tc>
          <w:tcPr>
            <w:tcW w:w="1376" w:type="dxa"/>
          </w:tcPr>
          <w:p w14:paraId="37253B83"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74</w:t>
            </w:r>
          </w:p>
        </w:tc>
        <w:tc>
          <w:tcPr>
            <w:tcW w:w="1377" w:type="dxa"/>
          </w:tcPr>
          <w:p w14:paraId="2A68E70F"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74</w:t>
            </w:r>
          </w:p>
        </w:tc>
        <w:tc>
          <w:tcPr>
            <w:tcW w:w="1669" w:type="dxa"/>
          </w:tcPr>
          <w:p w14:paraId="1574F575"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74</w:t>
            </w:r>
          </w:p>
        </w:tc>
        <w:tc>
          <w:tcPr>
            <w:tcW w:w="1361" w:type="dxa"/>
          </w:tcPr>
          <w:p w14:paraId="42F93629" w14:textId="77777777" w:rsidR="00D63A87" w:rsidRPr="004268A8" w:rsidRDefault="00D63A87" w:rsidP="0032016A">
            <w:pPr>
              <w:spacing w:before="0" w:after="0"/>
              <w:jc w:val="center"/>
              <w:rPr>
                <w:rFonts w:eastAsiaTheme="minorEastAsia"/>
                <w:sz w:val="24"/>
                <w:szCs w:val="24"/>
                <w:lang w:eastAsia="es-ES"/>
              </w:rPr>
            </w:pPr>
            <w:r w:rsidRPr="004268A8">
              <w:rPr>
                <w:sz w:val="24"/>
                <w:szCs w:val="24"/>
              </w:rPr>
              <w:t>74</w:t>
            </w:r>
          </w:p>
        </w:tc>
      </w:tr>
      <w:tr w:rsidR="00D63A87" w:rsidRPr="004268A8" w14:paraId="5847BC7D" w14:textId="77777777" w:rsidTr="0032016A">
        <w:trPr>
          <w:trHeight w:hRule="exact" w:val="284"/>
        </w:trPr>
        <w:tc>
          <w:tcPr>
            <w:tcW w:w="2673" w:type="dxa"/>
            <w:vAlign w:val="center"/>
          </w:tcPr>
          <w:p w14:paraId="20C818E6" w14:textId="77777777" w:rsidR="00D63A87" w:rsidRPr="004268A8" w:rsidRDefault="00D63A87" w:rsidP="0032016A">
            <w:pPr>
              <w:spacing w:before="0" w:after="0"/>
              <w:rPr>
                <w:sz w:val="24"/>
                <w:szCs w:val="24"/>
              </w:rPr>
            </w:pPr>
            <w:r w:rsidRPr="004268A8">
              <w:rPr>
                <w:sz w:val="24"/>
                <w:szCs w:val="24"/>
              </w:rPr>
              <w:t>PCR primer</w:t>
            </w:r>
          </w:p>
        </w:tc>
        <w:tc>
          <w:tcPr>
            <w:tcW w:w="1377" w:type="dxa"/>
          </w:tcPr>
          <w:p w14:paraId="37700234"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30</w:t>
            </w:r>
          </w:p>
        </w:tc>
        <w:tc>
          <w:tcPr>
            <w:tcW w:w="1376" w:type="dxa"/>
          </w:tcPr>
          <w:p w14:paraId="5F1145C7"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30</w:t>
            </w:r>
          </w:p>
        </w:tc>
        <w:tc>
          <w:tcPr>
            <w:tcW w:w="1377" w:type="dxa"/>
          </w:tcPr>
          <w:p w14:paraId="34AEC8AC"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30</w:t>
            </w:r>
          </w:p>
        </w:tc>
        <w:tc>
          <w:tcPr>
            <w:tcW w:w="1669" w:type="dxa"/>
          </w:tcPr>
          <w:p w14:paraId="30553F1C"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30</w:t>
            </w:r>
          </w:p>
        </w:tc>
        <w:tc>
          <w:tcPr>
            <w:tcW w:w="1361" w:type="dxa"/>
          </w:tcPr>
          <w:p w14:paraId="5162D9BB"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17</w:t>
            </w:r>
          </w:p>
        </w:tc>
      </w:tr>
      <w:tr w:rsidR="00D63A87" w:rsidRPr="004268A8" w14:paraId="04E9AEBB" w14:textId="77777777" w:rsidTr="0032016A">
        <w:trPr>
          <w:trHeight w:hRule="exact" w:val="284"/>
        </w:trPr>
        <w:tc>
          <w:tcPr>
            <w:tcW w:w="2673" w:type="dxa"/>
            <w:vAlign w:val="center"/>
          </w:tcPr>
          <w:p w14:paraId="5316F448" w14:textId="77777777" w:rsidR="00D63A87" w:rsidRPr="004268A8" w:rsidRDefault="00D63A87" w:rsidP="0032016A">
            <w:pPr>
              <w:spacing w:before="0" w:after="0"/>
              <w:rPr>
                <w:sz w:val="24"/>
                <w:szCs w:val="24"/>
              </w:rPr>
            </w:pPr>
            <w:r w:rsidRPr="004268A8">
              <w:rPr>
                <w:sz w:val="24"/>
                <w:szCs w:val="24"/>
              </w:rPr>
              <w:t>Illumina PE Sequencing</w:t>
            </w:r>
          </w:p>
        </w:tc>
        <w:tc>
          <w:tcPr>
            <w:tcW w:w="1377" w:type="dxa"/>
          </w:tcPr>
          <w:p w14:paraId="32A64513"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1,760</w:t>
            </w:r>
          </w:p>
        </w:tc>
        <w:tc>
          <w:tcPr>
            <w:tcW w:w="1376" w:type="dxa"/>
          </w:tcPr>
          <w:p w14:paraId="2FB4B85B"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1,760</w:t>
            </w:r>
          </w:p>
        </w:tc>
        <w:tc>
          <w:tcPr>
            <w:tcW w:w="1377" w:type="dxa"/>
          </w:tcPr>
          <w:p w14:paraId="4311355A"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1,760</w:t>
            </w:r>
          </w:p>
        </w:tc>
        <w:tc>
          <w:tcPr>
            <w:tcW w:w="1669" w:type="dxa"/>
          </w:tcPr>
          <w:p w14:paraId="0638A3AD"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1,760</w:t>
            </w:r>
          </w:p>
        </w:tc>
        <w:tc>
          <w:tcPr>
            <w:tcW w:w="1361" w:type="dxa"/>
          </w:tcPr>
          <w:p w14:paraId="45EBDF7E"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3,520</w:t>
            </w:r>
          </w:p>
        </w:tc>
      </w:tr>
      <w:tr w:rsidR="00D63A87" w:rsidRPr="004268A8" w14:paraId="2D740F97" w14:textId="77777777" w:rsidTr="0032016A">
        <w:trPr>
          <w:trHeight w:hRule="exact" w:val="312"/>
        </w:trPr>
        <w:tc>
          <w:tcPr>
            <w:tcW w:w="2673" w:type="dxa"/>
            <w:vAlign w:val="center"/>
          </w:tcPr>
          <w:p w14:paraId="13E0FA21" w14:textId="77777777" w:rsidR="00D63A87" w:rsidRPr="004268A8" w:rsidRDefault="00D63A87" w:rsidP="0032016A">
            <w:pPr>
              <w:spacing w:before="0" w:after="0"/>
              <w:rPr>
                <w:b/>
                <w:sz w:val="24"/>
                <w:szCs w:val="24"/>
              </w:rPr>
            </w:pPr>
            <w:r w:rsidRPr="004268A8">
              <w:rPr>
                <w:b/>
                <w:sz w:val="24"/>
                <w:szCs w:val="24"/>
              </w:rPr>
              <w:t>Total cost in Euros (€)</w:t>
            </w:r>
          </w:p>
        </w:tc>
        <w:tc>
          <w:tcPr>
            <w:tcW w:w="1377" w:type="dxa"/>
            <w:vAlign w:val="center"/>
          </w:tcPr>
          <w:p w14:paraId="38E86E53"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3,365</w:t>
            </w:r>
          </w:p>
        </w:tc>
        <w:tc>
          <w:tcPr>
            <w:tcW w:w="1376" w:type="dxa"/>
            <w:vAlign w:val="center"/>
          </w:tcPr>
          <w:p w14:paraId="47DD31AE"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4,452</w:t>
            </w:r>
          </w:p>
        </w:tc>
        <w:tc>
          <w:tcPr>
            <w:tcW w:w="1377" w:type="dxa"/>
            <w:vAlign w:val="center"/>
          </w:tcPr>
          <w:p w14:paraId="0BC7BDA6"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5,819</w:t>
            </w:r>
          </w:p>
        </w:tc>
        <w:tc>
          <w:tcPr>
            <w:tcW w:w="1669" w:type="dxa"/>
            <w:vAlign w:val="center"/>
          </w:tcPr>
          <w:p w14:paraId="08C35031" w14:textId="77777777" w:rsidR="00D63A87" w:rsidRPr="004268A8" w:rsidRDefault="00D63A87" w:rsidP="0032016A">
            <w:pPr>
              <w:spacing w:before="0" w:after="0"/>
              <w:rPr>
                <w:rFonts w:eastAsiaTheme="minorEastAsia"/>
                <w:b/>
                <w:sz w:val="24"/>
                <w:szCs w:val="24"/>
                <w:lang w:eastAsia="es-ES"/>
              </w:rPr>
            </w:pPr>
            <w:r w:rsidRPr="004268A8">
              <w:rPr>
                <w:b/>
                <w:sz w:val="24"/>
                <w:szCs w:val="24"/>
              </w:rPr>
              <w:t>7,775 – 7,860</w:t>
            </w:r>
          </w:p>
        </w:tc>
        <w:tc>
          <w:tcPr>
            <w:tcW w:w="1361" w:type="dxa"/>
            <w:vAlign w:val="center"/>
          </w:tcPr>
          <w:p w14:paraId="47E814D5" w14:textId="77777777" w:rsidR="00D63A87" w:rsidRPr="004268A8" w:rsidRDefault="00D63A87" w:rsidP="0032016A">
            <w:pPr>
              <w:spacing w:before="0" w:after="0"/>
              <w:jc w:val="center"/>
              <w:rPr>
                <w:rFonts w:eastAsiaTheme="minorEastAsia"/>
                <w:b/>
                <w:sz w:val="24"/>
                <w:szCs w:val="24"/>
                <w:lang w:eastAsia="es-ES"/>
              </w:rPr>
            </w:pPr>
            <w:r w:rsidRPr="004268A8">
              <w:rPr>
                <w:b/>
                <w:sz w:val="24"/>
                <w:szCs w:val="24"/>
              </w:rPr>
              <w:t>11,681</w:t>
            </w:r>
          </w:p>
        </w:tc>
      </w:tr>
    </w:tbl>
    <w:p w14:paraId="5886D006" w14:textId="77777777" w:rsidR="004268A8" w:rsidRDefault="004268A8" w:rsidP="00D63A87">
      <w:pPr>
        <w:spacing w:before="0" w:after="0"/>
      </w:pPr>
    </w:p>
    <w:p w14:paraId="46E74A8D" w14:textId="77777777" w:rsidR="00D63A87" w:rsidRPr="0010089B" w:rsidRDefault="00D63A87" w:rsidP="00D63A87">
      <w:pPr>
        <w:spacing w:before="0" w:after="0"/>
        <w:rPr>
          <w:szCs w:val="24"/>
        </w:rPr>
      </w:pPr>
      <w:r w:rsidRPr="0010089B">
        <w:rPr>
          <w:rFonts w:cstheme="minorHAnsi"/>
          <w:szCs w:val="24"/>
        </w:rPr>
        <w:t xml:space="preserve">† </w:t>
      </w:r>
      <w:proofErr w:type="spellStart"/>
      <w:r w:rsidRPr="0010089B">
        <w:rPr>
          <w:szCs w:val="24"/>
        </w:rPr>
        <w:t>epiGBS</w:t>
      </w:r>
      <w:proofErr w:type="spellEnd"/>
      <w:r w:rsidRPr="0010089B">
        <w:rPr>
          <w:szCs w:val="24"/>
        </w:rPr>
        <w:t xml:space="preserve"> version with </w:t>
      </w:r>
      <w:proofErr w:type="spellStart"/>
      <w:r w:rsidRPr="0010089B">
        <w:rPr>
          <w:szCs w:val="24"/>
        </w:rPr>
        <w:t>hemimethylated</w:t>
      </w:r>
      <w:proofErr w:type="spellEnd"/>
      <w:r w:rsidRPr="0010089B">
        <w:rPr>
          <w:szCs w:val="24"/>
        </w:rPr>
        <w:t xml:space="preserve"> adapters. Prices for one or two enzymes are given.</w:t>
      </w:r>
    </w:p>
    <w:p w14:paraId="3223CAEE" w14:textId="77777777" w:rsidR="00D63A87" w:rsidRPr="0010089B" w:rsidRDefault="00D63A87" w:rsidP="00D63A87">
      <w:pPr>
        <w:spacing w:before="0" w:after="0"/>
        <w:rPr>
          <w:szCs w:val="24"/>
        </w:rPr>
      </w:pPr>
      <w:r w:rsidRPr="0010089B">
        <w:rPr>
          <w:rFonts w:cstheme="minorHAnsi"/>
          <w:szCs w:val="24"/>
        </w:rPr>
        <w:t xml:space="preserve">‡ </w:t>
      </w:r>
      <w:proofErr w:type="spellStart"/>
      <w:r w:rsidRPr="0010089B">
        <w:rPr>
          <w:szCs w:val="24"/>
        </w:rPr>
        <w:t>BsRADseq</w:t>
      </w:r>
      <w:proofErr w:type="spellEnd"/>
      <w:r w:rsidRPr="0010089B">
        <w:rPr>
          <w:szCs w:val="24"/>
        </w:rPr>
        <w:t xml:space="preserve">: Although not mentioned by the authors, it should be possible to drastically reduce the cost of adapters by using </w:t>
      </w:r>
      <w:proofErr w:type="spellStart"/>
      <w:r w:rsidRPr="0010089B">
        <w:rPr>
          <w:szCs w:val="24"/>
        </w:rPr>
        <w:t>hemimethylated</w:t>
      </w:r>
      <w:proofErr w:type="spellEnd"/>
      <w:r w:rsidRPr="0010089B">
        <w:rPr>
          <w:szCs w:val="24"/>
        </w:rPr>
        <w:t xml:space="preserve"> adapters without the nick translation step, because only the bottom strands survive due to the Y-shape of the P2 adapter. In this case, adapters should be around €4,600.</w:t>
      </w:r>
    </w:p>
    <w:p w14:paraId="222CDFC9" w14:textId="77777777" w:rsidR="00D63A87" w:rsidRPr="0010089B" w:rsidRDefault="00D63A87" w:rsidP="00D63A87">
      <w:pPr>
        <w:spacing w:before="0" w:after="0"/>
        <w:rPr>
          <w:szCs w:val="24"/>
        </w:rPr>
      </w:pPr>
      <w:r w:rsidRPr="0010089B">
        <w:rPr>
          <w:rFonts w:cstheme="minorHAnsi"/>
          <w:szCs w:val="24"/>
        </w:rPr>
        <w:t xml:space="preserve">§ </w:t>
      </w:r>
      <w:r w:rsidRPr="0010089B">
        <w:rPr>
          <w:szCs w:val="24"/>
        </w:rPr>
        <w:t xml:space="preserve">The cost of restriction enzymes depends on the choice of enzyme(s). We have used the price of </w:t>
      </w:r>
      <w:proofErr w:type="spellStart"/>
      <w:r w:rsidRPr="0010089B">
        <w:rPr>
          <w:szCs w:val="24"/>
        </w:rPr>
        <w:t>PstI</w:t>
      </w:r>
      <w:proofErr w:type="spellEnd"/>
      <w:r w:rsidRPr="0010089B">
        <w:rPr>
          <w:szCs w:val="24"/>
        </w:rPr>
        <w:t>-HF (NEB) as a reference.</w:t>
      </w:r>
    </w:p>
    <w:p w14:paraId="2E91D4E6" w14:textId="77777777" w:rsidR="00D63A87" w:rsidRDefault="00D63A87" w:rsidP="00D63A87">
      <w:pPr>
        <w:spacing w:before="0" w:after="0"/>
      </w:pPr>
      <w:r w:rsidRPr="0010089B">
        <w:rPr>
          <w:rFonts w:cstheme="minorHAnsi"/>
          <w:szCs w:val="24"/>
        </w:rPr>
        <w:t>§§</w:t>
      </w:r>
      <w:r w:rsidRPr="0010089B">
        <w:rPr>
          <w:szCs w:val="24"/>
        </w:rPr>
        <w:t xml:space="preserve"> The cost of adapters depends mainly on the charge for 5m-cytosine. We calculated with €15 for each</w:t>
      </w:r>
      <w:r w:rsidRPr="004268A8">
        <w:rPr>
          <w:szCs w:val="24"/>
        </w:rPr>
        <w:t xml:space="preserve"> position. Some major companies are much more expensive (€38–€40). Other factors include the sequences of barcodes and other technical regions that were estimated, but this depends on the decisions made by the users. </w:t>
      </w:r>
    </w:p>
    <w:p w14:paraId="2BA13BD8" w14:textId="77777777" w:rsidR="00D63A87" w:rsidRDefault="00D63A87">
      <w:pPr>
        <w:spacing w:before="0" w:after="200" w:line="276" w:lineRule="auto"/>
        <w:rPr>
          <w:rFonts w:cs="Times New Roman"/>
          <w:b/>
          <w:szCs w:val="24"/>
        </w:rPr>
      </w:pPr>
      <w:r>
        <w:rPr>
          <w:rFonts w:cs="Times New Roman"/>
          <w:b/>
          <w:szCs w:val="24"/>
        </w:rPr>
        <w:br w:type="page"/>
      </w:r>
    </w:p>
    <w:p w14:paraId="6381A176" w14:textId="01D25172" w:rsidR="0044795C" w:rsidRDefault="0044795C" w:rsidP="00DA1CF9">
      <w:pPr>
        <w:spacing w:before="0" w:after="0"/>
        <w:rPr>
          <w:rFonts w:cs="Times New Roman"/>
        </w:rPr>
      </w:pPr>
      <w:r>
        <w:rPr>
          <w:rFonts w:cs="Times New Roman"/>
          <w:b/>
          <w:noProof/>
          <w:szCs w:val="24"/>
          <w:lang w:val="es-ES" w:eastAsia="es-ES"/>
        </w:rPr>
        <w:lastRenderedPageBreak/>
        <w:drawing>
          <wp:anchor distT="0" distB="0" distL="114300" distR="114300" simplePos="0" relativeHeight="251659264" behindDoc="0" locked="0" layoutInCell="1" allowOverlap="1" wp14:anchorId="0CB7BD29" wp14:editId="0B202149">
            <wp:simplePos x="0" y="0"/>
            <wp:positionH relativeFrom="margin">
              <wp:posOffset>227965</wp:posOffset>
            </wp:positionH>
            <wp:positionV relativeFrom="margin">
              <wp:posOffset>-144145</wp:posOffset>
            </wp:positionV>
            <wp:extent cx="5770245" cy="7362190"/>
            <wp:effectExtent l="19050" t="0" r="1905" b="0"/>
            <wp:wrapTopAndBottom/>
            <wp:docPr id="3" name="3 Imagen" descr="Supplemental Figure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1.emf"/>
                    <pic:cNvPicPr/>
                  </pic:nvPicPr>
                  <pic:blipFill>
                    <a:blip r:embed="rId14" cstate="print"/>
                    <a:srcRect b="18749"/>
                    <a:stretch>
                      <a:fillRect/>
                    </a:stretch>
                  </pic:blipFill>
                  <pic:spPr>
                    <a:xfrm>
                      <a:off x="0" y="0"/>
                      <a:ext cx="5770245" cy="7362190"/>
                    </a:xfrm>
                    <a:prstGeom prst="rect">
                      <a:avLst/>
                    </a:prstGeom>
                  </pic:spPr>
                </pic:pic>
              </a:graphicData>
            </a:graphic>
          </wp:anchor>
        </w:drawing>
      </w:r>
      <w:r w:rsidRPr="0001436A">
        <w:rPr>
          <w:rFonts w:cs="Times New Roman"/>
          <w:b/>
          <w:szCs w:val="24"/>
        </w:rPr>
        <w:t xml:space="preserve">Supplementary Figure </w:t>
      </w:r>
      <w:r w:rsidR="00FE453E" w:rsidRPr="0001436A">
        <w:rPr>
          <w:rFonts w:cs="Times New Roman"/>
          <w:b/>
          <w:szCs w:val="24"/>
        </w:rPr>
        <w:fldChar w:fldCharType="begin"/>
      </w:r>
      <w:r w:rsidRPr="0001436A">
        <w:rPr>
          <w:rFonts w:cs="Times New Roman"/>
          <w:b/>
          <w:szCs w:val="24"/>
        </w:rPr>
        <w:instrText xml:space="preserve"> SEQ Figure \* ARABIC </w:instrText>
      </w:r>
      <w:r w:rsidR="00FE453E" w:rsidRPr="0001436A">
        <w:rPr>
          <w:rFonts w:cs="Times New Roman"/>
          <w:b/>
          <w:szCs w:val="24"/>
        </w:rPr>
        <w:fldChar w:fldCharType="separate"/>
      </w:r>
      <w:r>
        <w:rPr>
          <w:rFonts w:cs="Times New Roman"/>
          <w:b/>
          <w:noProof/>
          <w:szCs w:val="24"/>
        </w:rPr>
        <w:t>1</w:t>
      </w:r>
      <w:r w:rsidR="00FE453E"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5B48B0" w:rsidRPr="005B48B0">
        <w:rPr>
          <w:rFonts w:cstheme="minorHAnsi"/>
        </w:rPr>
        <w:t xml:space="preserve">Indications for de novo design of </w:t>
      </w:r>
      <w:proofErr w:type="spellStart"/>
      <w:r w:rsidR="005B48B0" w:rsidRPr="005B48B0">
        <w:rPr>
          <w:rFonts w:cstheme="minorHAnsi"/>
        </w:rPr>
        <w:t>epiGBS</w:t>
      </w:r>
      <w:proofErr w:type="spellEnd"/>
      <w:r w:rsidR="005B48B0" w:rsidRPr="005B48B0">
        <w:rPr>
          <w:rFonts w:cstheme="minorHAnsi"/>
        </w:rPr>
        <w:t xml:space="preserve"> adapters and PCR primers. </w:t>
      </w:r>
      <w:r w:rsidR="005B48B0" w:rsidRPr="005B48B0">
        <w:rPr>
          <w:rFonts w:cstheme="minorHAnsi"/>
          <w:b/>
        </w:rPr>
        <w:t>A</w:t>
      </w:r>
      <w:r w:rsidR="005B48B0" w:rsidRPr="005B48B0">
        <w:rPr>
          <w:rFonts w:cstheme="minorHAnsi"/>
        </w:rPr>
        <w:t xml:space="preserve">. Adapter sequences. The adapters are composed of a part of the Illumina specific sequences needed for bridge amplification and the sequencing process (lilac and black), three wobble bases (blue), a barcode sequence (red), and an enzyme specific sequence (green). The Illumina specific sequences will be extended during the PCR amplification. In order to be able to calculate the cytosine conversion rate, depending on the restriction enzyme recognition site, it may be necessary to include </w:t>
      </w:r>
      <w:r w:rsidR="005B48B0" w:rsidRPr="005B48B0">
        <w:rPr>
          <w:rFonts w:cstheme="minorHAnsi"/>
        </w:rPr>
        <w:lastRenderedPageBreak/>
        <w:t xml:space="preserve">an unmethylated cytosine between the barcode sequence and the enzyme specific bases at the bottom strand of the P2 adapter. The lilac part of the adapters is identical to the 3´portion of the PCR primers. The P1 and P2 adapters contain three wobble positions each. The wobbles of P2 are restricted to H (= A, C or T; upper strand) and D (= A, G or T; lower strand) because the bisulfite treatment would convert the cytosines of the lower strand to Uracil. The barcodes of the P1 adapter should be of variable length in order to avoid phasing problems. This is not necessary in the case of the P2 adapter, where a uniform barcode length of four bases can be used. For barcode design it is advisable to use specific software due to the various conditions barcodes should fulfill. </w:t>
      </w:r>
      <w:r w:rsidR="005B48B0" w:rsidRPr="005B48B0">
        <w:rPr>
          <w:rFonts w:cstheme="minorHAnsi"/>
          <w:b/>
        </w:rPr>
        <w:t>B</w:t>
      </w:r>
      <w:r w:rsidR="005B48B0" w:rsidRPr="005B48B0">
        <w:rPr>
          <w:rFonts w:cstheme="minorHAnsi"/>
        </w:rPr>
        <w:t>. Three examples for the enzyme specific sequences of the adapters. Two of the example enzymes have 5´produding ends (</w:t>
      </w:r>
      <w:proofErr w:type="spellStart"/>
      <w:r w:rsidR="005B48B0" w:rsidRPr="005B48B0">
        <w:rPr>
          <w:rFonts w:cstheme="minorHAnsi"/>
        </w:rPr>
        <w:t>ApeKI</w:t>
      </w:r>
      <w:proofErr w:type="spellEnd"/>
      <w:r w:rsidR="005B48B0" w:rsidRPr="005B48B0">
        <w:rPr>
          <w:rFonts w:cstheme="minorHAnsi"/>
        </w:rPr>
        <w:t xml:space="preserve"> and </w:t>
      </w:r>
      <w:proofErr w:type="spellStart"/>
      <w:r w:rsidR="005B48B0" w:rsidRPr="005B48B0">
        <w:rPr>
          <w:rFonts w:cstheme="minorHAnsi"/>
        </w:rPr>
        <w:t>HpaII</w:t>
      </w:r>
      <w:proofErr w:type="spellEnd"/>
      <w:r w:rsidR="005B48B0" w:rsidRPr="005B48B0">
        <w:rPr>
          <w:rFonts w:cstheme="minorHAnsi"/>
        </w:rPr>
        <w:t>), one 3´produding ends (</w:t>
      </w:r>
      <w:proofErr w:type="spellStart"/>
      <w:r w:rsidR="005B48B0" w:rsidRPr="005B48B0">
        <w:rPr>
          <w:rFonts w:cstheme="minorHAnsi"/>
        </w:rPr>
        <w:t>PstI</w:t>
      </w:r>
      <w:proofErr w:type="spellEnd"/>
      <w:r w:rsidR="005B48B0" w:rsidRPr="005B48B0">
        <w:rPr>
          <w:rFonts w:cstheme="minorHAnsi"/>
        </w:rPr>
        <w:t xml:space="preserve">). The adapters are designed with the aim that after ligation of the genomic DNA fragment to the adapters, the recognition site of the restriction enzyme is not reconstituted. Some computer programs used to design barcodes integrate this position, as we indicate in the case of </w:t>
      </w:r>
      <w:proofErr w:type="spellStart"/>
      <w:r w:rsidR="005B48B0" w:rsidRPr="005B48B0">
        <w:rPr>
          <w:rFonts w:cstheme="minorHAnsi"/>
        </w:rPr>
        <w:t>ApeKI</w:t>
      </w:r>
      <w:proofErr w:type="spellEnd"/>
      <w:r w:rsidR="005B48B0" w:rsidRPr="005B48B0">
        <w:rPr>
          <w:rFonts w:cstheme="minorHAnsi"/>
        </w:rPr>
        <w:t xml:space="preserve">. For </w:t>
      </w:r>
      <w:proofErr w:type="spellStart"/>
      <w:r w:rsidR="005B48B0" w:rsidRPr="005B48B0">
        <w:rPr>
          <w:rFonts w:cstheme="minorHAnsi"/>
        </w:rPr>
        <w:t>PstI</w:t>
      </w:r>
      <w:proofErr w:type="spellEnd"/>
      <w:r w:rsidR="005B48B0" w:rsidRPr="005B48B0">
        <w:rPr>
          <w:rFonts w:cstheme="minorHAnsi"/>
        </w:rPr>
        <w:t xml:space="preserve"> and </w:t>
      </w:r>
      <w:proofErr w:type="spellStart"/>
      <w:r w:rsidR="005B48B0" w:rsidRPr="005B48B0">
        <w:rPr>
          <w:rFonts w:cstheme="minorHAnsi"/>
        </w:rPr>
        <w:t>HpaII</w:t>
      </w:r>
      <w:proofErr w:type="spellEnd"/>
      <w:r w:rsidR="005B48B0" w:rsidRPr="005B48B0">
        <w:rPr>
          <w:rFonts w:cstheme="minorHAnsi"/>
        </w:rPr>
        <w:t xml:space="preserve"> we show a design where the first enzyme specific base of the P1 adapter is fixed. In the case of </w:t>
      </w:r>
      <w:proofErr w:type="spellStart"/>
      <w:r w:rsidR="005B48B0" w:rsidRPr="005B48B0">
        <w:rPr>
          <w:rFonts w:cstheme="minorHAnsi"/>
        </w:rPr>
        <w:t>ApeKI</w:t>
      </w:r>
      <w:proofErr w:type="spellEnd"/>
      <w:r w:rsidR="005B48B0" w:rsidRPr="005B48B0">
        <w:rPr>
          <w:rFonts w:cstheme="minorHAnsi"/>
        </w:rPr>
        <w:t xml:space="preserve"> and </w:t>
      </w:r>
      <w:proofErr w:type="spellStart"/>
      <w:r w:rsidR="005B48B0" w:rsidRPr="005B48B0">
        <w:rPr>
          <w:rFonts w:cstheme="minorHAnsi"/>
        </w:rPr>
        <w:t>PstI</w:t>
      </w:r>
      <w:proofErr w:type="spellEnd"/>
      <w:r w:rsidR="005B48B0" w:rsidRPr="005B48B0">
        <w:rPr>
          <w:rFonts w:cstheme="minorHAnsi"/>
        </w:rPr>
        <w:t xml:space="preserve"> it is possible to integrate an unmethylated cytosine in the enzyme specific part of the bottom strand of the P2 adapter. This is not possible in the case of </w:t>
      </w:r>
      <w:proofErr w:type="spellStart"/>
      <w:r w:rsidR="005B48B0" w:rsidRPr="005B48B0">
        <w:rPr>
          <w:rFonts w:cstheme="minorHAnsi"/>
        </w:rPr>
        <w:t>HpaII</w:t>
      </w:r>
      <w:proofErr w:type="spellEnd"/>
      <w:r w:rsidR="005B48B0" w:rsidRPr="005B48B0">
        <w:rPr>
          <w:rFonts w:cstheme="minorHAnsi"/>
        </w:rPr>
        <w:t>, because an unmethylated cytosine in the only enzyme specific position of the bottom strand of the P2 adapter would reconstitute the cut site. Therefore</w:t>
      </w:r>
      <w:r w:rsidR="000B462D">
        <w:rPr>
          <w:rFonts w:cstheme="minorHAnsi"/>
        </w:rPr>
        <w:t>,</w:t>
      </w:r>
      <w:r w:rsidR="005B48B0" w:rsidRPr="005B48B0">
        <w:rPr>
          <w:rFonts w:cstheme="minorHAnsi"/>
        </w:rPr>
        <w:t xml:space="preserve"> an unmethylated cytosine is placed between barcode and the enzyme specific part of the P2 adapter. </w:t>
      </w:r>
      <w:r w:rsidR="005B48B0" w:rsidRPr="005B48B0">
        <w:rPr>
          <w:rFonts w:cstheme="minorHAnsi"/>
          <w:b/>
        </w:rPr>
        <w:t>C</w:t>
      </w:r>
      <w:r w:rsidR="005B48B0" w:rsidRPr="005B48B0">
        <w:rPr>
          <w:rFonts w:cstheme="minorHAnsi"/>
        </w:rPr>
        <w:t>. Primer sequences that can be used with the given P1 and P2 adapter sequences. The PCR-F primer is shorter than the PCR primer presented in the main text. This is possible because the P1 adapters we used were significantly shorter than the adapter sequences suggested here.</w:t>
      </w:r>
      <w:r>
        <w:rPr>
          <w:rFonts w:cs="Times New Roman"/>
        </w:rPr>
        <w:t xml:space="preserve"> </w:t>
      </w:r>
    </w:p>
    <w:p w14:paraId="7F1C1D74" w14:textId="77777777" w:rsidR="0044795C" w:rsidRDefault="0044795C" w:rsidP="00DA1CF9">
      <w:pPr>
        <w:spacing w:before="0" w:after="0"/>
        <w:rPr>
          <w:rFonts w:cs="Times New Roman"/>
        </w:rPr>
      </w:pPr>
      <w:r>
        <w:rPr>
          <w:rFonts w:cs="Times New Roman"/>
        </w:rPr>
        <w:br w:type="page"/>
      </w:r>
      <w:r w:rsidR="00567DE6">
        <w:rPr>
          <w:rFonts w:cs="Times New Roman"/>
          <w:b/>
          <w:noProof/>
          <w:szCs w:val="24"/>
          <w:lang w:val="es-ES" w:eastAsia="es-ES"/>
        </w:rPr>
        <w:lastRenderedPageBreak/>
        <w:drawing>
          <wp:anchor distT="0" distB="0" distL="114300" distR="114300" simplePos="0" relativeHeight="251658239" behindDoc="0" locked="0" layoutInCell="1" allowOverlap="1" wp14:anchorId="627C8EEF" wp14:editId="69FDE2BB">
            <wp:simplePos x="0" y="0"/>
            <wp:positionH relativeFrom="column">
              <wp:posOffset>-401320</wp:posOffset>
            </wp:positionH>
            <wp:positionV relativeFrom="paragraph">
              <wp:posOffset>-721360</wp:posOffset>
            </wp:positionV>
            <wp:extent cx="6736715" cy="7175500"/>
            <wp:effectExtent l="0" t="0" r="0" b="0"/>
            <wp:wrapTopAndBottom/>
            <wp:docPr id="4" name="5 Imagen" descr="Supplemental Figure 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2.emf"/>
                    <pic:cNvPicPr/>
                  </pic:nvPicPr>
                  <pic:blipFill rotWithShape="1">
                    <a:blip r:embed="rId15" cstate="print"/>
                    <a:srcRect t="-1" b="20969"/>
                    <a:stretch/>
                  </pic:blipFill>
                  <pic:spPr bwMode="auto">
                    <a:xfrm>
                      <a:off x="0" y="0"/>
                      <a:ext cx="6736715" cy="717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005B48B0" w:rsidRPr="001304CB">
        <w:rPr>
          <w:rFonts w:cstheme="minorHAnsi"/>
        </w:rPr>
        <w:t xml:space="preserve">Changes of the original recognition sites along the progress of the lab </w:t>
      </w:r>
      <w:r w:rsidR="005B48B0" w:rsidRPr="005B48B0">
        <w:rPr>
          <w:rFonts w:cstheme="minorHAnsi"/>
        </w:rPr>
        <w:t xml:space="preserve">protocol. The adapter sequences are designed to avoid the reconstitution of the recognition sequence of the restriction enzymes. The bioinformatics pipeline trims this changed base (in pink). At the end of the process, the bases marked in red remain. TACAA and CTACA are the sequences we expect at end of the joined sequence reads in the case of </w:t>
      </w:r>
      <w:proofErr w:type="spellStart"/>
      <w:r w:rsidR="005B48B0" w:rsidRPr="005B48B0">
        <w:rPr>
          <w:rFonts w:cstheme="minorHAnsi"/>
        </w:rPr>
        <w:t>PstI</w:t>
      </w:r>
      <w:proofErr w:type="spellEnd"/>
      <w:r w:rsidR="005B48B0" w:rsidRPr="005B48B0">
        <w:rPr>
          <w:rFonts w:cstheme="minorHAnsi"/>
        </w:rPr>
        <w:t xml:space="preserve"> sites. The parameters to use are therefore -1 CTACA and -5 TACAA. For </w:t>
      </w:r>
      <w:proofErr w:type="spellStart"/>
      <w:r w:rsidR="005B48B0" w:rsidRPr="005B48B0">
        <w:rPr>
          <w:rFonts w:cstheme="minorHAnsi"/>
        </w:rPr>
        <w:t>ApeKI</w:t>
      </w:r>
      <w:proofErr w:type="spellEnd"/>
      <w:r w:rsidR="005B48B0" w:rsidRPr="005B48B0">
        <w:rPr>
          <w:rFonts w:cstheme="minorHAnsi"/>
        </w:rPr>
        <w:t xml:space="preserve">, we expect CAAC, CTAC, ACAA and ACTA. Parameters to pass to </w:t>
      </w:r>
      <w:proofErr w:type="spellStart"/>
      <w:r w:rsidR="005B48B0" w:rsidRPr="005B48B0">
        <w:rPr>
          <w:rFonts w:cstheme="minorHAnsi"/>
          <w:color w:val="00B050"/>
        </w:rPr>
        <w:t>creepi</w:t>
      </w:r>
      <w:proofErr w:type="spellEnd"/>
      <w:r w:rsidR="005B48B0" w:rsidRPr="005B48B0">
        <w:rPr>
          <w:rFonts w:cstheme="minorHAnsi"/>
        </w:rPr>
        <w:t>: -1 ACTA; -2 ACAA; -5 CAAC; -6 CTAC. Rust color is used to highlight bases used to calculate the cytosine conversion rate</w:t>
      </w:r>
      <w:r w:rsidRPr="005B48B0">
        <w:rPr>
          <w:rFonts w:cs="Times New Roman"/>
        </w:rPr>
        <w:t>.</w:t>
      </w:r>
      <w:r>
        <w:rPr>
          <w:rFonts w:cs="Times New Roman"/>
        </w:rPr>
        <w:br w:type="page"/>
      </w:r>
    </w:p>
    <w:p w14:paraId="74A2F96D" w14:textId="48569140" w:rsidR="00CF7291" w:rsidRDefault="001D0020" w:rsidP="00DA1CF9">
      <w:pPr>
        <w:spacing w:before="0" w:after="0"/>
        <w:rPr>
          <w:rFonts w:cs="Times New Roman"/>
        </w:rPr>
      </w:pPr>
      <w:r>
        <w:rPr>
          <w:rFonts w:cs="Times New Roman"/>
          <w:b/>
          <w:noProof/>
          <w:szCs w:val="24"/>
        </w:rPr>
        <w:lastRenderedPageBreak/>
        <w:drawing>
          <wp:anchor distT="0" distB="0" distL="114300" distR="114300" simplePos="0" relativeHeight="251658240" behindDoc="0" locked="0" layoutInCell="1" allowOverlap="1" wp14:anchorId="085BE51D" wp14:editId="69E23E47">
            <wp:simplePos x="0" y="0"/>
            <wp:positionH relativeFrom="column">
              <wp:posOffset>748030</wp:posOffset>
            </wp:positionH>
            <wp:positionV relativeFrom="paragraph">
              <wp:posOffset>21590</wp:posOffset>
            </wp:positionV>
            <wp:extent cx="4749800" cy="630047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 2.emf"/>
                    <pic:cNvPicPr/>
                  </pic:nvPicPr>
                  <pic:blipFill rotWithShape="1">
                    <a:blip r:embed="rId16" cstate="print">
                      <a:extLst>
                        <a:ext uri="{28A0092B-C50C-407E-A947-70E740481C1C}">
                          <a14:useLocalDpi xmlns:a14="http://schemas.microsoft.com/office/drawing/2010/main" val="0"/>
                        </a:ext>
                      </a:extLst>
                    </a:blip>
                    <a:srcRect t="1273" b="6893"/>
                    <a:stretch/>
                  </pic:blipFill>
                  <pic:spPr bwMode="auto">
                    <a:xfrm>
                      <a:off x="0" y="0"/>
                      <a:ext cx="4749800" cy="6300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795C" w:rsidRPr="0001436A">
        <w:rPr>
          <w:rFonts w:cs="Times New Roman"/>
          <w:b/>
          <w:szCs w:val="24"/>
        </w:rPr>
        <w:t xml:space="preserve">Supplementary Figure </w:t>
      </w:r>
      <w:r w:rsidR="0044795C">
        <w:rPr>
          <w:rFonts w:cs="Times New Roman"/>
          <w:b/>
          <w:szCs w:val="24"/>
        </w:rPr>
        <w:t xml:space="preserve">3. </w:t>
      </w:r>
      <w:r w:rsidR="005B48B0" w:rsidRPr="00717317">
        <w:rPr>
          <w:rFonts w:cs="Times New Roman"/>
        </w:rPr>
        <w:t xml:space="preserve">How to find the sequence parameters of </w:t>
      </w:r>
      <w:proofErr w:type="spellStart"/>
      <w:r w:rsidR="005B48B0" w:rsidRPr="0050032F">
        <w:rPr>
          <w:rFonts w:cs="Times New Roman"/>
          <w:color w:val="00B050"/>
        </w:rPr>
        <w:t>creepi</w:t>
      </w:r>
      <w:proofErr w:type="spellEnd"/>
      <w:r w:rsidR="005B48B0" w:rsidRPr="00717317">
        <w:rPr>
          <w:rFonts w:cs="Times New Roman"/>
        </w:rPr>
        <w:t xml:space="preserve"> in the case of a two-restriction enzyme combination. The example of </w:t>
      </w:r>
      <w:proofErr w:type="spellStart"/>
      <w:r w:rsidR="005B48B0" w:rsidRPr="00717317">
        <w:rPr>
          <w:rFonts w:cs="Times New Roman"/>
        </w:rPr>
        <w:t>PstI</w:t>
      </w:r>
      <w:proofErr w:type="spellEnd"/>
      <w:r w:rsidR="005B48B0" w:rsidRPr="00717317">
        <w:rPr>
          <w:rFonts w:cs="Times New Roman"/>
        </w:rPr>
        <w:t xml:space="preserve"> – </w:t>
      </w:r>
      <w:proofErr w:type="spellStart"/>
      <w:r w:rsidR="005B48B0" w:rsidRPr="00717317">
        <w:rPr>
          <w:rFonts w:cs="Times New Roman"/>
        </w:rPr>
        <w:t>ApeKI</w:t>
      </w:r>
      <w:proofErr w:type="spellEnd"/>
      <w:r w:rsidR="005B48B0" w:rsidRPr="00717317">
        <w:rPr>
          <w:rFonts w:cs="Times New Roman"/>
        </w:rPr>
        <w:t xml:space="preserve"> is shown. </w:t>
      </w:r>
      <w:r w:rsidR="005B48B0" w:rsidRPr="00717317">
        <w:rPr>
          <w:rFonts w:cs="Times New Roman"/>
          <w:b/>
        </w:rPr>
        <w:t>A</w:t>
      </w:r>
      <w:r w:rsidR="005B48B0" w:rsidRPr="00717317">
        <w:rPr>
          <w:rFonts w:cs="Times New Roman"/>
        </w:rPr>
        <w:t xml:space="preserve">. Genomic fragments prior to the restriction cut. </w:t>
      </w:r>
      <w:r w:rsidR="005B48B0" w:rsidRPr="00717317">
        <w:rPr>
          <w:rFonts w:cs="Times New Roman"/>
          <w:b/>
        </w:rPr>
        <w:t>B</w:t>
      </w:r>
      <w:r w:rsidR="005B48B0" w:rsidRPr="00717317">
        <w:rPr>
          <w:rFonts w:cs="Times New Roman"/>
        </w:rPr>
        <w:t>.</w:t>
      </w:r>
      <w:r w:rsidR="005B48B0" w:rsidRPr="00717317">
        <w:rPr>
          <w:rFonts w:cs="Times New Roman"/>
          <w:b/>
        </w:rPr>
        <w:t xml:space="preserve"> </w:t>
      </w:r>
      <w:r w:rsidR="005B48B0" w:rsidRPr="00717317">
        <w:rPr>
          <w:rFonts w:cs="Times New Roman"/>
        </w:rPr>
        <w:t xml:space="preserve">Genomic fragments after restriction ligation. </w:t>
      </w:r>
      <w:r w:rsidR="005B48B0" w:rsidRPr="00717317">
        <w:rPr>
          <w:rFonts w:cs="Times New Roman"/>
          <w:b/>
        </w:rPr>
        <w:t>C</w:t>
      </w:r>
      <w:r w:rsidR="005B48B0" w:rsidRPr="00717317">
        <w:rPr>
          <w:rFonts w:cs="Times New Roman"/>
        </w:rPr>
        <w:t xml:space="preserve">. Genomic fragments after bisulfite treatment. </w:t>
      </w:r>
      <w:r w:rsidR="005B48B0" w:rsidRPr="00717317">
        <w:rPr>
          <w:rFonts w:cs="Times New Roman"/>
          <w:b/>
        </w:rPr>
        <w:t>D</w:t>
      </w:r>
      <w:r w:rsidR="005B48B0" w:rsidRPr="00717317">
        <w:rPr>
          <w:rFonts w:cs="Times New Roman"/>
        </w:rPr>
        <w:t>.</w:t>
      </w:r>
      <w:r w:rsidR="005B48B0" w:rsidRPr="00717317">
        <w:rPr>
          <w:rFonts w:cs="Times New Roman"/>
          <w:b/>
        </w:rPr>
        <w:t xml:space="preserve"> </w:t>
      </w:r>
      <w:r w:rsidR="005B48B0" w:rsidRPr="00717317">
        <w:rPr>
          <w:rFonts w:cs="Times New Roman"/>
        </w:rPr>
        <w:t xml:space="preserve">After PCR: the original top chain does not amplify. Reads (top chain) correspond to the complement of the bottom chain. To find the final parameter values for </w:t>
      </w:r>
      <w:proofErr w:type="spellStart"/>
      <w:r w:rsidR="005B48B0" w:rsidRPr="00717317">
        <w:rPr>
          <w:rFonts w:cs="Times New Roman"/>
        </w:rPr>
        <w:t>creepi</w:t>
      </w:r>
      <w:proofErr w:type="spellEnd"/>
      <w:r w:rsidR="005B48B0" w:rsidRPr="00717317">
        <w:rPr>
          <w:rFonts w:cs="Times New Roman"/>
        </w:rPr>
        <w:t xml:space="preserve"> use only the four innermost bases of the </w:t>
      </w:r>
      <w:proofErr w:type="spellStart"/>
      <w:r w:rsidR="005B48B0" w:rsidRPr="00717317">
        <w:rPr>
          <w:rFonts w:cs="Times New Roman"/>
        </w:rPr>
        <w:t>PstI</w:t>
      </w:r>
      <w:proofErr w:type="spellEnd"/>
      <w:r w:rsidR="005B48B0" w:rsidRPr="00717317">
        <w:rPr>
          <w:rFonts w:cs="Times New Roman"/>
        </w:rPr>
        <w:t xml:space="preserve"> recognition sites (shown in red).</w:t>
      </w:r>
      <w:r w:rsidR="005B48B0">
        <w:rPr>
          <w:rFonts w:cs="Times New Roman"/>
        </w:rPr>
        <w:t xml:space="preserve"> </w:t>
      </w:r>
      <w:r w:rsidR="005B48B0" w:rsidRPr="00717317">
        <w:rPr>
          <w:rFonts w:cs="Times New Roman"/>
        </w:rPr>
        <w:t xml:space="preserve">Parameters to pass to </w:t>
      </w:r>
      <w:proofErr w:type="spellStart"/>
      <w:r w:rsidR="005B48B0" w:rsidRPr="00436D8B">
        <w:rPr>
          <w:rFonts w:cs="Times New Roman"/>
          <w:color w:val="00B050"/>
        </w:rPr>
        <w:t>creepi</w:t>
      </w:r>
      <w:proofErr w:type="spellEnd"/>
      <w:r w:rsidR="005B48B0" w:rsidRPr="00717317">
        <w:rPr>
          <w:rFonts w:cs="Times New Roman"/>
        </w:rPr>
        <w:t>: -1 ACTG; -2 ACAA; -3 CTAC; -5 ACAA; -6 CAAC; -7 CTAC</w:t>
      </w:r>
      <w:r w:rsidR="005B48B0" w:rsidRPr="005B48B0">
        <w:rPr>
          <w:rFonts w:cs="Times New Roman"/>
        </w:rPr>
        <w:t>. Pink color indicates bases introduced in the adapter sequences to avoid the reconstitution of the restriction enzyme cut site, rust color is used to highlight bases used to calculate the cytosine conversion rate</w:t>
      </w:r>
      <w:r w:rsidR="0044795C" w:rsidRPr="005B48B0">
        <w:rPr>
          <w:rFonts w:cs="Times New Roman"/>
        </w:rPr>
        <w:t>.</w:t>
      </w:r>
    </w:p>
    <w:p w14:paraId="2B47C867" w14:textId="77777777" w:rsidR="00CF7291" w:rsidRDefault="00CF7291">
      <w:pPr>
        <w:spacing w:before="0" w:after="200" w:line="276" w:lineRule="auto"/>
        <w:rPr>
          <w:rFonts w:cs="Times New Roman"/>
        </w:rPr>
      </w:pPr>
      <w:r>
        <w:rPr>
          <w:rFonts w:cs="Times New Roman"/>
        </w:rPr>
        <w:br w:type="page"/>
      </w:r>
    </w:p>
    <w:p w14:paraId="7BDFF05B" w14:textId="77777777" w:rsidR="0044795C" w:rsidRPr="00E6212D" w:rsidRDefault="00CF7291" w:rsidP="0044795C">
      <w:pPr>
        <w:spacing w:before="0" w:after="200" w:line="276" w:lineRule="auto"/>
        <w:rPr>
          <w:rFonts w:cs="Times New Roman"/>
        </w:rPr>
      </w:pPr>
      <w:r w:rsidRPr="00CF7291">
        <w:rPr>
          <w:rFonts w:cs="Times New Roman"/>
          <w:noProof/>
          <w:lang w:val="es-ES" w:eastAsia="es-ES"/>
        </w:rPr>
        <w:lastRenderedPageBreak/>
        <w:drawing>
          <wp:inline distT="0" distB="0" distL="0" distR="0" wp14:anchorId="704CC472" wp14:editId="4C192A72">
            <wp:extent cx="5759450" cy="7679055"/>
            <wp:effectExtent l="19050" t="0" r="0" b="0"/>
            <wp:docPr id="5" name="0 Imagen" descr="Supplement 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 Figure 3.png"/>
                    <pic:cNvPicPr/>
                  </pic:nvPicPr>
                  <pic:blipFill>
                    <a:blip r:embed="rId17" cstate="print"/>
                    <a:stretch>
                      <a:fillRect/>
                    </a:stretch>
                  </pic:blipFill>
                  <pic:spPr>
                    <a:xfrm>
                      <a:off x="0" y="0"/>
                      <a:ext cx="5759450" cy="7679055"/>
                    </a:xfrm>
                    <a:prstGeom prst="rect">
                      <a:avLst/>
                    </a:prstGeom>
                  </pic:spPr>
                </pic:pic>
              </a:graphicData>
            </a:graphic>
          </wp:inline>
        </w:drawing>
      </w:r>
    </w:p>
    <w:p w14:paraId="5914C433" w14:textId="77777777" w:rsidR="00DE23E8" w:rsidRPr="001549D3" w:rsidRDefault="00CF7291" w:rsidP="00CF7291">
      <w:pPr>
        <w:spacing w:after="0"/>
      </w:pPr>
      <w:r w:rsidRPr="0001436A">
        <w:rPr>
          <w:rFonts w:cs="Times New Roman"/>
          <w:b/>
          <w:szCs w:val="24"/>
        </w:rPr>
        <w:t xml:space="preserve">Supplementary Figure </w:t>
      </w:r>
      <w:r>
        <w:rPr>
          <w:rFonts w:cs="Times New Roman"/>
          <w:b/>
          <w:szCs w:val="24"/>
        </w:rPr>
        <w:t xml:space="preserve">4. </w:t>
      </w:r>
      <w:r w:rsidR="007426F7" w:rsidRPr="00717317">
        <w:rPr>
          <w:rFonts w:cs="Times New Roman"/>
        </w:rPr>
        <w:t>Flowchart showing the pipeline programs and the example scripts used in this supplement to obtain information on differentially methylated cytosines</w:t>
      </w:r>
      <w:r w:rsidRPr="00717317">
        <w:rPr>
          <w:rFonts w:cs="Times New Roman"/>
        </w:rPr>
        <w:t>.</w:t>
      </w:r>
    </w:p>
    <w:sectPr w:rsidR="00DE23E8"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FE60F" w14:textId="77777777" w:rsidR="00753452" w:rsidRDefault="00753452" w:rsidP="00117666">
      <w:pPr>
        <w:spacing w:after="0"/>
      </w:pPr>
      <w:r>
        <w:separator/>
      </w:r>
    </w:p>
  </w:endnote>
  <w:endnote w:type="continuationSeparator" w:id="0">
    <w:p w14:paraId="54D7005B" w14:textId="77777777" w:rsidR="00753452" w:rsidRDefault="0075345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294B7" w14:textId="77777777" w:rsidR="00995F6A" w:rsidRPr="00577C4C" w:rsidRDefault="00753452">
    <w:pPr>
      <w:rPr>
        <w:color w:val="C00000"/>
        <w:szCs w:val="24"/>
      </w:rPr>
    </w:pPr>
    <w:r>
      <w:rPr>
        <w:noProof/>
        <w:lang w:val="en-GB" w:eastAsia="en-GB"/>
      </w:rPr>
      <w:pict w14:anchorId="00AD0F79">
        <v:shapetype id="_x0000_t202" coordsize="21600,21600" o:spt="202" path="m,l,21600r21600,l21600,xe">
          <v:stroke joinstyle="miter"/>
          <v:path gradientshapeok="t" o:connecttype="rect"/>
        </v:shapetype>
        <v:shape id="Text Box 1" o:spid="_x0000_s2050" type="#_x0000_t202" style="position:absolute;margin-left:596.8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604CE54A" w14:textId="77777777" w:rsidR="00995F6A" w:rsidRPr="00577C4C" w:rsidRDefault="00FE453E">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F85D35">
                  <w:rPr>
                    <w:noProof/>
                    <w:color w:val="000000" w:themeColor="text1"/>
                    <w:szCs w:val="40"/>
                  </w:rPr>
                  <w:t>2</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7B06" w14:textId="77777777" w:rsidR="00995F6A" w:rsidRPr="00577C4C" w:rsidRDefault="00753452">
    <w:pPr>
      <w:rPr>
        <w:b/>
        <w:sz w:val="20"/>
        <w:szCs w:val="24"/>
      </w:rPr>
    </w:pPr>
    <w:r>
      <w:rPr>
        <w:noProof/>
        <w:lang w:val="en-GB" w:eastAsia="en-GB"/>
      </w:rPr>
      <w:pict w14:anchorId="0A37528D">
        <v:shapetype id="_x0000_t202" coordsize="21600,21600" o:spt="202" path="m,l,21600r21600,l21600,xe">
          <v:stroke joinstyle="miter"/>
          <v:path gradientshapeok="t" o:connecttype="rect"/>
        </v:shapetype>
        <v:shape id="Text Box 56" o:spid="_x0000_s2049" type="#_x0000_t202" style="position:absolute;margin-left:596.8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3E5CE739" w14:textId="77777777" w:rsidR="00995F6A" w:rsidRPr="00577C4C" w:rsidRDefault="00FE453E">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AE20BA">
                  <w:rPr>
                    <w:noProof/>
                    <w:color w:val="000000" w:themeColor="text1"/>
                    <w:szCs w:val="40"/>
                  </w:rPr>
                  <w:t>13</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BA33F" w14:textId="77777777" w:rsidR="00753452" w:rsidRDefault="00753452" w:rsidP="00117666">
      <w:pPr>
        <w:spacing w:after="0"/>
      </w:pPr>
      <w:r>
        <w:separator/>
      </w:r>
    </w:p>
  </w:footnote>
  <w:footnote w:type="continuationSeparator" w:id="0">
    <w:p w14:paraId="41316D14" w14:textId="77777777" w:rsidR="00753452" w:rsidRDefault="0075345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875D"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41E6D" w14:textId="77777777" w:rsidR="00995F6A" w:rsidRDefault="0093429D" w:rsidP="0093429D">
    <w:r w:rsidRPr="005A1D84">
      <w:rPr>
        <w:b/>
        <w:noProof/>
        <w:color w:val="A6A6A6" w:themeColor="background1" w:themeShade="A6"/>
        <w:lang w:val="es-ES" w:eastAsia="es-ES"/>
      </w:rPr>
      <w:drawing>
        <wp:inline distT="0" distB="0" distL="0" distR="0" wp14:anchorId="0766AA8B" wp14:editId="08A941C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535E0"/>
    <w:multiLevelType w:val="hybridMultilevel"/>
    <w:tmpl w:val="9384C8EE"/>
    <w:lvl w:ilvl="0" w:tplc="13B6AD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20B5"/>
    <w:rsid w:val="0001436A"/>
    <w:rsid w:val="00016312"/>
    <w:rsid w:val="00017C41"/>
    <w:rsid w:val="00027A06"/>
    <w:rsid w:val="00034304"/>
    <w:rsid w:val="00035434"/>
    <w:rsid w:val="00052A14"/>
    <w:rsid w:val="00077D53"/>
    <w:rsid w:val="000B462D"/>
    <w:rsid w:val="000B5CE5"/>
    <w:rsid w:val="0010089B"/>
    <w:rsid w:val="00105FD9"/>
    <w:rsid w:val="00117666"/>
    <w:rsid w:val="001549D3"/>
    <w:rsid w:val="00160065"/>
    <w:rsid w:val="00177D84"/>
    <w:rsid w:val="001869DC"/>
    <w:rsid w:val="001D0020"/>
    <w:rsid w:val="001E76B9"/>
    <w:rsid w:val="001F7B82"/>
    <w:rsid w:val="00267D18"/>
    <w:rsid w:val="00274347"/>
    <w:rsid w:val="002868E2"/>
    <w:rsid w:val="002869C3"/>
    <w:rsid w:val="002936E4"/>
    <w:rsid w:val="002B4A57"/>
    <w:rsid w:val="002C0171"/>
    <w:rsid w:val="002C358D"/>
    <w:rsid w:val="002C74CA"/>
    <w:rsid w:val="003123F4"/>
    <w:rsid w:val="0032016A"/>
    <w:rsid w:val="003544FB"/>
    <w:rsid w:val="003732F3"/>
    <w:rsid w:val="003930A0"/>
    <w:rsid w:val="003B5D58"/>
    <w:rsid w:val="003D2F2D"/>
    <w:rsid w:val="00401590"/>
    <w:rsid w:val="004268A8"/>
    <w:rsid w:val="00447801"/>
    <w:rsid w:val="0044795C"/>
    <w:rsid w:val="00452E9C"/>
    <w:rsid w:val="004735C8"/>
    <w:rsid w:val="004947A6"/>
    <w:rsid w:val="004961FF"/>
    <w:rsid w:val="00517A89"/>
    <w:rsid w:val="005250F2"/>
    <w:rsid w:val="00567DE6"/>
    <w:rsid w:val="00593EEA"/>
    <w:rsid w:val="005A5EEE"/>
    <w:rsid w:val="005B48B0"/>
    <w:rsid w:val="005D7F14"/>
    <w:rsid w:val="006375C7"/>
    <w:rsid w:val="00654E8F"/>
    <w:rsid w:val="006556AD"/>
    <w:rsid w:val="00660D05"/>
    <w:rsid w:val="00662685"/>
    <w:rsid w:val="006820B1"/>
    <w:rsid w:val="006B7D14"/>
    <w:rsid w:val="006C237A"/>
    <w:rsid w:val="006C4251"/>
    <w:rsid w:val="00701727"/>
    <w:rsid w:val="0070566C"/>
    <w:rsid w:val="00714C50"/>
    <w:rsid w:val="00725A7D"/>
    <w:rsid w:val="007426F7"/>
    <w:rsid w:val="007501BE"/>
    <w:rsid w:val="00753452"/>
    <w:rsid w:val="00771636"/>
    <w:rsid w:val="00790BB3"/>
    <w:rsid w:val="007C206C"/>
    <w:rsid w:val="00804458"/>
    <w:rsid w:val="00817DD6"/>
    <w:rsid w:val="00827556"/>
    <w:rsid w:val="0083759F"/>
    <w:rsid w:val="00885156"/>
    <w:rsid w:val="008E665A"/>
    <w:rsid w:val="009151AA"/>
    <w:rsid w:val="0093429D"/>
    <w:rsid w:val="00943573"/>
    <w:rsid w:val="00964134"/>
    <w:rsid w:val="00970F7D"/>
    <w:rsid w:val="00994A3D"/>
    <w:rsid w:val="009C2B12"/>
    <w:rsid w:val="00A174D9"/>
    <w:rsid w:val="00A81B74"/>
    <w:rsid w:val="00AA4D24"/>
    <w:rsid w:val="00AB6715"/>
    <w:rsid w:val="00AE20BA"/>
    <w:rsid w:val="00AF1BEF"/>
    <w:rsid w:val="00B1671E"/>
    <w:rsid w:val="00B204B9"/>
    <w:rsid w:val="00B25EB8"/>
    <w:rsid w:val="00B37F4D"/>
    <w:rsid w:val="00C52A7B"/>
    <w:rsid w:val="00C56BAF"/>
    <w:rsid w:val="00C679AA"/>
    <w:rsid w:val="00C75972"/>
    <w:rsid w:val="00CD066B"/>
    <w:rsid w:val="00CE4FEE"/>
    <w:rsid w:val="00CF7291"/>
    <w:rsid w:val="00D060CF"/>
    <w:rsid w:val="00D63A87"/>
    <w:rsid w:val="00DA1CF9"/>
    <w:rsid w:val="00DB59C3"/>
    <w:rsid w:val="00DC259A"/>
    <w:rsid w:val="00DE23E8"/>
    <w:rsid w:val="00E52377"/>
    <w:rsid w:val="00E537AD"/>
    <w:rsid w:val="00E64E17"/>
    <w:rsid w:val="00E820D4"/>
    <w:rsid w:val="00E866C9"/>
    <w:rsid w:val="00EA3D3C"/>
    <w:rsid w:val="00EC090A"/>
    <w:rsid w:val="00EC4086"/>
    <w:rsid w:val="00ED20B5"/>
    <w:rsid w:val="00F46900"/>
    <w:rsid w:val="00F61D89"/>
    <w:rsid w:val="00F85D35"/>
    <w:rsid w:val="00FC60C2"/>
    <w:rsid w:val="00FE45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B77C57"/>
  <w15:docId w15:val="{2B0F1EE1-5F05-43DE-A58F-EAF51392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chenlab.life.illinois.edu/stacks/" TargetMode="External"/><Relationship Id="rId13" Type="http://schemas.openxmlformats.org/officeDocument/2006/relationships/hyperlink" Target="http://bioconductor.org/packages/release/bioc/html/methylKit.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amtools.sourceforge.ne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wtie-bio.sourceforge.net/bowtie2/index.shtml"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bioinformatics.babraham.ac.uk/projects/bismar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rive5.com/usearch/"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51B3E6A-127E-4873-81DA-AB639F6A1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Pages>
  <Words>5004</Words>
  <Characters>28524</Characters>
  <Application>Microsoft Office Word</Application>
  <DocSecurity>0</DocSecurity>
  <Lines>237</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 de Murcia</Company>
  <LinksUpToDate>false</LinksUpToDate>
  <CharactersWithSpaces>33462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Florine Lièvre</cp:lastModifiedBy>
  <cp:revision>4</cp:revision>
  <cp:lastPrinted>2013-10-03T12:51:00Z</cp:lastPrinted>
  <dcterms:created xsi:type="dcterms:W3CDTF">2020-05-18T15:15:00Z</dcterms:created>
  <dcterms:modified xsi:type="dcterms:W3CDTF">2020-05-20T08:11:00Z</dcterms:modified>
</cp:coreProperties>
</file>