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FBCEF" w14:textId="12171728" w:rsidR="004825B4" w:rsidRPr="004825B4" w:rsidRDefault="004825B4" w:rsidP="004825B4">
      <w:pPr>
        <w:jc w:val="center"/>
        <w:rPr>
          <w:rFonts w:ascii="Times New Roman" w:hAnsi="Times New Roman"/>
          <w:b/>
          <w:i/>
          <w:color w:val="000000" w:themeColor="text1"/>
          <w:kern w:val="0"/>
          <w:sz w:val="28"/>
        </w:rPr>
      </w:pPr>
      <w:bookmarkStart w:id="0" w:name="OLE_LINK210"/>
      <w:bookmarkStart w:id="1" w:name="OLE_LINK215"/>
      <w:bookmarkStart w:id="2" w:name="OLE_LINK235"/>
      <w:bookmarkStart w:id="3" w:name="OLE_LINK236"/>
      <w:bookmarkStart w:id="4" w:name="OLE_LINK146"/>
      <w:bookmarkStart w:id="5" w:name="OLE_LINK349"/>
      <w:bookmarkStart w:id="6" w:name="OLE_LINK16"/>
      <w:bookmarkStart w:id="7" w:name="OLE_LINK17"/>
      <w:bookmarkStart w:id="8" w:name="OLE_LINK46"/>
      <w:bookmarkStart w:id="9" w:name="OLE_LINK47"/>
      <w:bookmarkStart w:id="10" w:name="OLE_LINK148"/>
      <w:bookmarkStart w:id="11" w:name="OLE_LINK147"/>
      <w:bookmarkStart w:id="12" w:name="OLE_LINK1"/>
      <w:bookmarkStart w:id="13" w:name="OLE_LINK13"/>
      <w:bookmarkStart w:id="14" w:name="OLE_LINK14"/>
      <w:r>
        <w:rPr>
          <w:rFonts w:ascii="Times New Roman" w:hAnsi="Times New Roman"/>
          <w:b/>
          <w:i/>
          <w:color w:val="000000" w:themeColor="text1"/>
          <w:kern w:val="0"/>
          <w:sz w:val="28"/>
        </w:rPr>
        <w:t>Supplementary material</w:t>
      </w:r>
      <w:r>
        <w:rPr>
          <w:rFonts w:ascii="Times New Roman" w:hAnsi="Times New Roman" w:hint="eastAsia"/>
          <w:b/>
          <w:i/>
          <w:color w:val="000000" w:themeColor="text1"/>
          <w:kern w:val="0"/>
          <w:sz w:val="28"/>
        </w:rPr>
        <w:t>s</w:t>
      </w:r>
      <w:r w:rsidRPr="002A3F18">
        <w:rPr>
          <w:rFonts w:ascii="Times New Roman" w:hAnsi="Times New Roman" w:hint="eastAsia"/>
          <w:b/>
          <w:i/>
          <w:color w:val="000000" w:themeColor="text1"/>
          <w:kern w:val="0"/>
          <w:sz w:val="28"/>
        </w:rPr>
        <w:t xml:space="preserve"> for</w:t>
      </w:r>
      <w:r w:rsidRPr="002A3F18">
        <w:rPr>
          <w:rFonts w:ascii="Times New Roman" w:hAnsi="Times New Roman" w:hint="eastAsia"/>
          <w:b/>
          <w:color w:val="000000" w:themeColor="text1"/>
          <w:kern w:val="0"/>
          <w:sz w:val="28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6524FA31" w14:textId="266C02AF" w:rsidR="004825B4" w:rsidRPr="00D67893" w:rsidRDefault="004825B4" w:rsidP="004825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7893">
        <w:rPr>
          <w:rFonts w:ascii="Times New Roman" w:hAnsi="Times New Roman" w:cs="Times New Roman"/>
          <w:b/>
          <w:sz w:val="32"/>
          <w:szCs w:val="32"/>
        </w:rPr>
        <w:t>Effect of triptolide on DSS-induced ulcerative colitis and gut microbiota in mice</w:t>
      </w:r>
    </w:p>
    <w:p w14:paraId="569F28F4" w14:textId="77777777" w:rsidR="004825B4" w:rsidRDefault="004825B4" w:rsidP="004825B4">
      <w:pPr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32F2FBD9" w14:textId="0983837C" w:rsidR="004825B4" w:rsidRDefault="004825B4" w:rsidP="004825B4">
      <w:pPr>
        <w:rPr>
          <w:rFonts w:ascii="Times New Roman" w:hAnsi="Times New Roman"/>
          <w:noProof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t>Hao Wu</w:t>
      </w:r>
      <w:r>
        <w:rPr>
          <w:rFonts w:ascii="Times New Roman" w:hAnsi="Times New Roman"/>
          <w:noProof/>
          <w:color w:val="000000" w:themeColor="text1"/>
          <w:sz w:val="24"/>
          <w:szCs w:val="24"/>
          <w:vertAlign w:val="superscript"/>
        </w:rPr>
        <w:t>1‡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, Quan Rao</w:t>
      </w:r>
      <w:r>
        <w:rPr>
          <w:rFonts w:ascii="Times New Roman" w:hAnsi="Times New Roman"/>
          <w:noProof/>
          <w:color w:val="000000" w:themeColor="text1"/>
          <w:sz w:val="24"/>
          <w:szCs w:val="24"/>
          <w:vertAlign w:val="superscript"/>
        </w:rPr>
        <w:t xml:space="preserve"> 1,2‡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, Guang-</w:t>
      </w:r>
      <w:r w:rsidR="00097CDC">
        <w:rPr>
          <w:rFonts w:ascii="Times New Roman" w:hAnsi="Times New Roman"/>
          <w:noProof/>
          <w:color w:val="000000" w:themeColor="text1"/>
          <w:sz w:val="24"/>
          <w:szCs w:val="24"/>
        </w:rPr>
        <w:t>C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hao Ma</w:t>
      </w:r>
      <w:r>
        <w:rPr>
          <w:rFonts w:ascii="Times New Roman" w:hAnsi="Times New Roman"/>
          <w:noProof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, Xiao-</w:t>
      </w:r>
      <w:r w:rsidR="00DA1F75">
        <w:rPr>
          <w:rFonts w:ascii="Times New Roman" w:hAnsi="Times New Roman"/>
          <w:noProof/>
          <w:color w:val="000000" w:themeColor="text1"/>
          <w:sz w:val="24"/>
          <w:szCs w:val="24"/>
        </w:rPr>
        <w:t>H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ong Yu</w:t>
      </w:r>
      <w:r>
        <w:rPr>
          <w:rFonts w:ascii="Times New Roman" w:hAnsi="Times New Roman"/>
          <w:noProof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, Cong-</w:t>
      </w:r>
      <w:r w:rsidR="00DA1F75">
        <w:rPr>
          <w:rFonts w:ascii="Times New Roman" w:hAnsi="Times New Roman"/>
          <w:noProof/>
          <w:color w:val="000000" w:themeColor="text1"/>
          <w:sz w:val="24"/>
          <w:szCs w:val="24"/>
        </w:rPr>
        <w:t>E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n Zhang</w:t>
      </w:r>
      <w:r>
        <w:rPr>
          <w:rFonts w:ascii="Times New Roman" w:hAnsi="Times New Roman"/>
          <w:noProof/>
          <w:color w:val="000000" w:themeColor="text1"/>
          <w:sz w:val="24"/>
          <w:szCs w:val="24"/>
          <w:vertAlign w:val="superscript"/>
        </w:rPr>
        <w:t xml:space="preserve"> 1*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, Zhi-</w:t>
      </w:r>
      <w:r w:rsidR="00DA1F75">
        <w:rPr>
          <w:rFonts w:ascii="Times New Roman" w:hAnsi="Times New Roman"/>
          <w:noProof/>
          <w:color w:val="000000" w:themeColor="text1"/>
          <w:sz w:val="24"/>
          <w:szCs w:val="24"/>
        </w:rPr>
        <w:t>J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ie Ma</w:t>
      </w:r>
      <w:r>
        <w:rPr>
          <w:rFonts w:ascii="Times New Roman" w:hAnsi="Times New Roman"/>
          <w:noProof/>
          <w:color w:val="000000" w:themeColor="text1"/>
          <w:sz w:val="24"/>
          <w:szCs w:val="24"/>
          <w:vertAlign w:val="superscript"/>
        </w:rPr>
        <w:t>1*</w:t>
      </w:r>
    </w:p>
    <w:p w14:paraId="2EB47A31" w14:textId="77777777" w:rsidR="004825B4" w:rsidRDefault="004825B4" w:rsidP="004825B4">
      <w:pPr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p w14:paraId="5CC072C8" w14:textId="77777777" w:rsidR="004825B4" w:rsidRPr="00031997" w:rsidRDefault="004825B4" w:rsidP="004825B4"/>
    <w:p w14:paraId="5E003959" w14:textId="77777777" w:rsidR="004825B4" w:rsidRPr="00666002" w:rsidRDefault="004825B4" w:rsidP="004825B4">
      <w:pPr>
        <w:rPr>
          <w:rFonts w:ascii="Times New Roman" w:hAnsi="Times New Roman"/>
          <w:sz w:val="24"/>
          <w:szCs w:val="24"/>
        </w:rPr>
      </w:pPr>
      <w:r w:rsidRPr="000B4C09">
        <w:rPr>
          <w:rFonts w:hint="eastAsia"/>
          <w:i/>
          <w:color w:val="000000" w:themeColor="text1"/>
          <w:vertAlign w:val="superscript"/>
        </w:rPr>
        <w:t>1</w:t>
      </w:r>
      <w:r>
        <w:rPr>
          <w:i/>
          <w:color w:val="000000" w:themeColor="text1"/>
          <w:vertAlign w:val="superscript"/>
        </w:rPr>
        <w:t xml:space="preserve"> </w:t>
      </w:r>
      <w:r w:rsidRPr="00666002">
        <w:rPr>
          <w:rFonts w:ascii="Times New Roman" w:hAnsi="Times New Roman"/>
          <w:i/>
          <w:sz w:val="24"/>
          <w:szCs w:val="24"/>
        </w:rPr>
        <w:t>Beijing Friendship Hospital, Capital Medical University, Beijing, PR China.</w:t>
      </w:r>
    </w:p>
    <w:p w14:paraId="49A4EB3D" w14:textId="77777777" w:rsidR="004825B4" w:rsidRPr="00C87E4A" w:rsidRDefault="004825B4" w:rsidP="004825B4">
      <w:pPr>
        <w:rPr>
          <w:rFonts w:ascii="Times New Roman" w:hAnsi="Times New Roman"/>
          <w:i/>
          <w:sz w:val="24"/>
          <w:szCs w:val="24"/>
        </w:rPr>
      </w:pPr>
      <w:r>
        <w:rPr>
          <w:i/>
          <w:color w:val="000000" w:themeColor="text1"/>
          <w:vertAlign w:val="superscript"/>
        </w:rPr>
        <w:t>2</w:t>
      </w:r>
      <w:r w:rsidRPr="00C87E4A">
        <w:rPr>
          <w:rFonts w:ascii="Times New Roman" w:hAnsi="Times New Roman"/>
          <w:i/>
          <w:sz w:val="24"/>
          <w:szCs w:val="24"/>
        </w:rPr>
        <w:t>Department of General Surgery, Beijing Friendship Hospital, Capital Medical University, Beijing, PR China.</w:t>
      </w:r>
    </w:p>
    <w:p w14:paraId="56E1702E" w14:textId="77777777" w:rsidR="004825B4" w:rsidRPr="00031997" w:rsidRDefault="004825B4" w:rsidP="004825B4"/>
    <w:p w14:paraId="21997991" w14:textId="77777777" w:rsidR="004825B4" w:rsidRPr="00BA70AE" w:rsidRDefault="004825B4" w:rsidP="004825B4">
      <w:pPr>
        <w:pStyle w:val="Paragraph"/>
        <w:spacing w:before="0"/>
        <w:ind w:left="161" w:hangingChars="67" w:hanging="161"/>
        <w:rPr>
          <w:color w:val="000000"/>
        </w:rPr>
      </w:pPr>
      <w:r w:rsidRPr="00BA70AE">
        <w:rPr>
          <w:color w:val="000000"/>
        </w:rPr>
        <w:t>Correspondence:</w:t>
      </w:r>
    </w:p>
    <w:p w14:paraId="17D975E3" w14:textId="4EFF4542" w:rsidR="004825B4" w:rsidRPr="00031997" w:rsidRDefault="004825B4" w:rsidP="004825B4">
      <w:r>
        <w:rPr>
          <w:rFonts w:ascii="Times New Roman" w:hAnsi="Times New Roman"/>
          <w:noProof/>
          <w:color w:val="000000" w:themeColor="text1"/>
          <w:sz w:val="24"/>
          <w:szCs w:val="24"/>
        </w:rPr>
        <w:t>Cong-</w:t>
      </w:r>
      <w:r w:rsidR="00492873">
        <w:rPr>
          <w:rFonts w:ascii="Times New Roman" w:hAnsi="Times New Roman"/>
          <w:noProof/>
          <w:color w:val="000000" w:themeColor="text1"/>
          <w:sz w:val="24"/>
          <w:szCs w:val="24"/>
        </w:rPr>
        <w:t>E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n Zhang </w:t>
      </w:r>
      <w:r>
        <w:rPr>
          <w:rFonts w:ascii="Times New Roman" w:hAnsi="Times New Roman" w:hint="eastAsia"/>
          <w:noProof/>
          <w:color w:val="000000" w:themeColor="text1"/>
          <w:sz w:val="24"/>
          <w:szCs w:val="24"/>
        </w:rPr>
        <w:t>and</w:t>
      </w:r>
      <w:r w:rsidRPr="008E42FB">
        <w:rPr>
          <w:noProof/>
          <w:color w:val="000000" w:themeColor="text1"/>
        </w:rPr>
        <w:t xml:space="preserve"> </w:t>
      </w:r>
      <w:r w:rsidRPr="008E42F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Zhi-</w:t>
      </w:r>
      <w:r w:rsidR="0049287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J</w:t>
      </w:r>
      <w:r w:rsidRPr="008E42F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ie Ma</w:t>
      </w:r>
    </w:p>
    <w:p w14:paraId="0C8C4083" w14:textId="77777777" w:rsidR="004825B4" w:rsidRDefault="004825B4" w:rsidP="004825B4">
      <w:pPr>
        <w:pStyle w:val="Paragraph"/>
        <w:spacing w:before="0"/>
        <w:ind w:left="1" w:hanging="1"/>
        <w:rPr>
          <w:color w:val="000000"/>
        </w:rPr>
      </w:pPr>
      <w:r w:rsidRPr="00C77338">
        <w:rPr>
          <w:color w:val="000000"/>
        </w:rPr>
        <w:t>Beijing Friendship Hospital</w:t>
      </w:r>
      <w:r>
        <w:rPr>
          <w:color w:val="000000"/>
        </w:rPr>
        <w:t>,</w:t>
      </w:r>
      <w:r w:rsidRPr="007E75C1">
        <w:rPr>
          <w:color w:val="000000"/>
        </w:rPr>
        <w:t xml:space="preserve"> </w:t>
      </w:r>
      <w:r w:rsidRPr="00CF1447">
        <w:t>Capital Medical University,</w:t>
      </w:r>
      <w:r>
        <w:t xml:space="preserve"> </w:t>
      </w:r>
      <w:r w:rsidRPr="003B4154">
        <w:rPr>
          <w:color w:val="000000"/>
        </w:rPr>
        <w:t>95 Yong-</w:t>
      </w:r>
      <w:proofErr w:type="gramStart"/>
      <w:r w:rsidRPr="003B4154">
        <w:rPr>
          <w:color w:val="000000"/>
        </w:rPr>
        <w:t>an</w:t>
      </w:r>
      <w:proofErr w:type="gramEnd"/>
      <w:r w:rsidRPr="003B4154">
        <w:rPr>
          <w:color w:val="000000"/>
        </w:rPr>
        <w:t xml:space="preserve"> Road, Xi-Cheng District, Beijing 100050, China</w:t>
      </w:r>
      <w:r w:rsidRPr="003B4154">
        <w:rPr>
          <w:rFonts w:hint="eastAsia"/>
          <w:color w:val="000000"/>
        </w:rPr>
        <w:t>.</w:t>
      </w:r>
    </w:p>
    <w:p w14:paraId="7B939A28" w14:textId="77777777" w:rsidR="004825B4" w:rsidRDefault="004825B4" w:rsidP="004825B4">
      <w:pPr>
        <w:pStyle w:val="Paragraph"/>
        <w:spacing w:before="0"/>
        <w:ind w:left="161" w:hangingChars="67" w:hanging="161"/>
        <w:rPr>
          <w:color w:val="000000"/>
        </w:rPr>
      </w:pPr>
      <w:r w:rsidRPr="00BA70AE">
        <w:rPr>
          <w:color w:val="000000"/>
        </w:rPr>
        <w:t>Fax: +86 6</w:t>
      </w:r>
      <w:r>
        <w:rPr>
          <w:color w:val="000000"/>
        </w:rPr>
        <w:t>3138748;</w:t>
      </w:r>
      <w:r w:rsidRPr="008E42FB">
        <w:rPr>
          <w:color w:val="000000"/>
        </w:rPr>
        <w:t xml:space="preserve"> </w:t>
      </w:r>
      <w:r w:rsidRPr="00BA70AE">
        <w:rPr>
          <w:color w:val="000000"/>
        </w:rPr>
        <w:t>Fax: +86 6</w:t>
      </w:r>
      <w:r>
        <w:rPr>
          <w:color w:val="000000"/>
        </w:rPr>
        <w:t>3138562</w:t>
      </w:r>
      <w:bookmarkStart w:id="15" w:name="_GoBack"/>
      <w:bookmarkEnd w:id="15"/>
    </w:p>
    <w:p w14:paraId="688DF60D" w14:textId="77777777" w:rsidR="004825B4" w:rsidRPr="008E42FB" w:rsidRDefault="004825B4" w:rsidP="004825B4">
      <w:pPr>
        <w:pStyle w:val="Paragraph"/>
        <w:spacing w:before="0"/>
        <w:ind w:left="161" w:hangingChars="67" w:hanging="161"/>
        <w:rPr>
          <w:noProof/>
          <w:color w:val="000000" w:themeColor="text1"/>
        </w:rPr>
      </w:pPr>
      <w:r w:rsidRPr="00BA70AE">
        <w:rPr>
          <w:color w:val="000000"/>
        </w:rPr>
        <w:t xml:space="preserve">E-mail: </w:t>
      </w:r>
      <w:r>
        <w:rPr>
          <w:color w:val="000000"/>
        </w:rPr>
        <w:t>zce820</w:t>
      </w:r>
      <w:r w:rsidRPr="003B4154">
        <w:rPr>
          <w:color w:val="000000"/>
        </w:rPr>
        <w:t>@</w:t>
      </w:r>
      <w:r>
        <w:rPr>
          <w:color w:val="000000"/>
        </w:rPr>
        <w:t>163</w:t>
      </w:r>
      <w:r w:rsidRPr="003B4154">
        <w:rPr>
          <w:color w:val="000000"/>
        </w:rPr>
        <w:t>.com</w:t>
      </w:r>
      <w:r>
        <w:rPr>
          <w:color w:val="000000"/>
        </w:rPr>
        <w:t>;</w:t>
      </w:r>
      <w:r w:rsidRPr="00C77338">
        <w:rPr>
          <w:color w:val="000000"/>
        </w:rPr>
        <w:t xml:space="preserve"> </w:t>
      </w:r>
      <w:hyperlink r:id="rId6" w:history="1">
        <w:r w:rsidRPr="000B5403">
          <w:rPr>
            <w:rStyle w:val="a7"/>
          </w:rPr>
          <w:t>13811647091@163.com</w:t>
        </w:r>
      </w:hyperlink>
    </w:p>
    <w:p w14:paraId="292544F0" w14:textId="77777777" w:rsidR="004825B4" w:rsidRPr="00CA6409" w:rsidRDefault="004825B4" w:rsidP="004825B4"/>
    <w:p w14:paraId="15D27A77" w14:textId="77777777" w:rsidR="004825B4" w:rsidRPr="00BA70AE" w:rsidRDefault="004825B4" w:rsidP="004825B4">
      <w:pPr>
        <w:pStyle w:val="Paragraph"/>
        <w:spacing w:before="0"/>
        <w:ind w:left="161" w:hangingChars="67" w:hanging="161"/>
        <w:rPr>
          <w:color w:val="000000"/>
        </w:rPr>
      </w:pPr>
      <w:r w:rsidRPr="00BA70AE">
        <w:rPr>
          <w:color w:val="000000"/>
        </w:rPr>
        <w:t>‡ These authors contributed equally to this work.</w:t>
      </w:r>
    </w:p>
    <w:p w14:paraId="46B0E173" w14:textId="77777777" w:rsidR="004825B4" w:rsidRDefault="004825B4" w:rsidP="004825B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B4154">
        <w:rPr>
          <w:rFonts w:ascii="Times New Roman" w:hAnsi="Times New Roman"/>
          <w:color w:val="000000"/>
          <w:sz w:val="24"/>
          <w:szCs w:val="24"/>
        </w:rPr>
        <w:t>* To whom correspondence should be addressed.</w:t>
      </w:r>
    </w:p>
    <w:p w14:paraId="3A90EEC6" w14:textId="662001D2" w:rsidR="004825B4" w:rsidRPr="004825B4" w:rsidRDefault="004825B4" w:rsidP="004825B4">
      <w:pPr>
        <w:widowControl/>
        <w:jc w:val="left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br w:type="page"/>
      </w:r>
    </w:p>
    <w:p w14:paraId="1EADEE68" w14:textId="77777777" w:rsidR="004825B4" w:rsidRDefault="004825B4" w:rsidP="004825B4">
      <w:pPr>
        <w:rPr>
          <w:rFonts w:ascii="Times New Roman" w:hAnsi="Times New Roman" w:cs="Times New Roman"/>
          <w:b/>
          <w:sz w:val="24"/>
          <w:szCs w:val="24"/>
        </w:rPr>
      </w:pPr>
    </w:p>
    <w:p w14:paraId="6C13624D" w14:textId="5F0B9ED4" w:rsidR="004825B4" w:rsidRPr="00273C96" w:rsidRDefault="00FC28CD" w:rsidP="004825B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</w:t>
      </w:r>
      <w:r w:rsidR="004825B4" w:rsidRPr="00273C96">
        <w:rPr>
          <w:rFonts w:ascii="Times New Roman" w:hAnsi="Times New Roman" w:cs="Times New Roman"/>
          <w:b/>
          <w:sz w:val="28"/>
          <w:szCs w:val="24"/>
        </w:rPr>
        <w:t>. Immunohistochemistry</w:t>
      </w:r>
    </w:p>
    <w:p w14:paraId="532F77C0" w14:textId="77777777" w:rsidR="004825B4" w:rsidRPr="00CE6E80" w:rsidRDefault="004825B4" w:rsidP="004825B4">
      <w:pPr>
        <w:rPr>
          <w:rFonts w:ascii="Times New Roman" w:hAnsi="Times New Roman" w:cs="Times New Roman"/>
          <w:sz w:val="24"/>
          <w:szCs w:val="24"/>
        </w:rPr>
      </w:pPr>
    </w:p>
    <w:p w14:paraId="3EAF07A1" w14:textId="114F0CB1" w:rsidR="004825B4" w:rsidRPr="00CE6E80" w:rsidRDefault="004825B4" w:rsidP="004825B4">
      <w:pPr>
        <w:ind w:firstLine="420"/>
        <w:rPr>
          <w:rFonts w:ascii="Times New Roman" w:hAnsi="Times New Roman" w:cs="Times New Roman"/>
          <w:sz w:val="24"/>
          <w:szCs w:val="24"/>
        </w:rPr>
      </w:pPr>
      <w:r w:rsidRPr="008B7F39">
        <w:rPr>
          <w:rFonts w:ascii="Times New Roman" w:eastAsia="宋体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FA865B" wp14:editId="2EC8A31B">
            <wp:simplePos x="0" y="0"/>
            <wp:positionH relativeFrom="column">
              <wp:posOffset>-55984</wp:posOffset>
            </wp:positionH>
            <wp:positionV relativeFrom="paragraph">
              <wp:posOffset>2091301</wp:posOffset>
            </wp:positionV>
            <wp:extent cx="5274310" cy="5293995"/>
            <wp:effectExtent l="0" t="0" r="254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9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6E80">
        <w:rPr>
          <w:rFonts w:ascii="Times New Roman" w:hAnsi="Times New Roman" w:cs="Times New Roman"/>
          <w:sz w:val="24"/>
          <w:szCs w:val="24"/>
        </w:rPr>
        <w:t xml:space="preserve">The intestinal tissue of the UC model was obtained for immunohistochemical staining, and the expression of CD3 and FoxP3 was observed to detect changes in T cell and regulatory T cell </w:t>
      </w:r>
      <w:r w:rsidRPr="00D67893">
        <w:rPr>
          <w:rFonts w:ascii="Times New Roman" w:hAnsi="Times New Roman" w:cs="Times New Roman"/>
          <w:sz w:val="24"/>
          <w:szCs w:val="24"/>
        </w:rPr>
        <w:t xml:space="preserve">populations </w:t>
      </w:r>
      <w:r w:rsidRPr="008B7F39">
        <w:rPr>
          <w:rFonts w:ascii="Times New Roman" w:hAnsi="Times New Roman" w:cs="Times New Roman"/>
          <w:sz w:val="24"/>
          <w:szCs w:val="24"/>
        </w:rPr>
        <w:t xml:space="preserve">in the lesions and to </w:t>
      </w:r>
      <w:proofErr w:type="spellStart"/>
      <w:r w:rsidRPr="008B7F39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8B7F39">
        <w:rPr>
          <w:rFonts w:ascii="Times New Roman" w:hAnsi="Times New Roman" w:cs="Times New Roman"/>
          <w:sz w:val="24"/>
          <w:szCs w:val="24"/>
        </w:rPr>
        <w:t xml:space="preserve"> the effects of</w:t>
      </w:r>
      <w:r w:rsidRPr="00CE6E80">
        <w:rPr>
          <w:rFonts w:ascii="Times New Roman" w:hAnsi="Times New Roman" w:cs="Times New Roman"/>
          <w:sz w:val="24"/>
          <w:szCs w:val="24"/>
        </w:rPr>
        <w:t xml:space="preserve"> triptolide treatment. As a result, we found a significant increase in T lymphocyte infiltration in the colon tissues of mice with UC. After treatment with triptolide, T cell infiltration reduced and inhibitory T cell</w:t>
      </w:r>
      <w:r w:rsidRPr="00D67893">
        <w:rPr>
          <w:rFonts w:ascii="Times New Roman" w:hAnsi="Times New Roman" w:cs="Times New Roman"/>
          <w:sz w:val="24"/>
          <w:szCs w:val="24"/>
        </w:rPr>
        <w:t xml:space="preserve"> population</w:t>
      </w:r>
      <w:r w:rsidRPr="008B7F39">
        <w:rPr>
          <w:rFonts w:ascii="Times New Roman" w:hAnsi="Times New Roman" w:cs="Times New Roman"/>
          <w:sz w:val="24"/>
          <w:szCs w:val="24"/>
        </w:rPr>
        <w:t xml:space="preserve"> </w:t>
      </w:r>
      <w:r w:rsidRPr="00CE6E80">
        <w:rPr>
          <w:rFonts w:ascii="Times New Roman" w:hAnsi="Times New Roman" w:cs="Times New Roman"/>
          <w:sz w:val="24"/>
          <w:szCs w:val="24"/>
        </w:rPr>
        <w:t xml:space="preserve">increased </w:t>
      </w:r>
      <w:r w:rsidRPr="00CE6E80">
        <w:rPr>
          <w:rFonts w:ascii="Times New Roman" w:hAnsi="Times New Roman" w:cs="Times New Roman"/>
          <w:b/>
          <w:sz w:val="24"/>
          <w:szCs w:val="24"/>
        </w:rPr>
        <w:t xml:space="preserve">(Figure </w:t>
      </w:r>
      <w:r w:rsidR="00FC28CD">
        <w:rPr>
          <w:rFonts w:ascii="Times New Roman" w:hAnsi="Times New Roman" w:cs="Times New Roman"/>
          <w:b/>
          <w:sz w:val="24"/>
          <w:szCs w:val="24"/>
        </w:rPr>
        <w:t>S1</w:t>
      </w:r>
      <w:r w:rsidRPr="008B7F39">
        <w:rPr>
          <w:rFonts w:ascii="Times New Roman" w:hAnsi="Times New Roman" w:cs="Times New Roman"/>
          <w:b/>
          <w:sz w:val="24"/>
          <w:szCs w:val="24"/>
        </w:rPr>
        <w:t>)</w:t>
      </w:r>
      <w:r w:rsidRPr="008B7F39">
        <w:rPr>
          <w:rFonts w:ascii="Times New Roman" w:hAnsi="Times New Roman" w:cs="Times New Roman"/>
          <w:sz w:val="24"/>
          <w:szCs w:val="24"/>
        </w:rPr>
        <w:t xml:space="preserve">. </w:t>
      </w:r>
      <w:r w:rsidRPr="00CE6E80">
        <w:rPr>
          <w:rFonts w:ascii="Times New Roman" w:hAnsi="Times New Roman" w:cs="Times New Roman"/>
          <w:sz w:val="24"/>
          <w:szCs w:val="24"/>
        </w:rPr>
        <w:t xml:space="preserve">Thus, triptolide could </w:t>
      </w:r>
      <w:r w:rsidRPr="00D67893">
        <w:rPr>
          <w:rFonts w:ascii="Times New Roman" w:hAnsi="Times New Roman" w:cs="Times New Roman"/>
          <w:sz w:val="24"/>
          <w:szCs w:val="24"/>
        </w:rPr>
        <w:t xml:space="preserve">ameliorate the </w:t>
      </w:r>
      <w:r w:rsidRPr="008B7F39">
        <w:rPr>
          <w:rFonts w:ascii="Times New Roman" w:hAnsi="Times New Roman" w:cs="Times New Roman"/>
          <w:sz w:val="24"/>
          <w:szCs w:val="24"/>
        </w:rPr>
        <w:t xml:space="preserve">infiltration </w:t>
      </w:r>
      <w:r w:rsidRPr="00D67893">
        <w:rPr>
          <w:rFonts w:ascii="Times New Roman" w:hAnsi="Times New Roman" w:cs="Times New Roman"/>
          <w:sz w:val="24"/>
          <w:szCs w:val="24"/>
        </w:rPr>
        <w:t xml:space="preserve">of inflammatory cells in the </w:t>
      </w:r>
      <w:r w:rsidRPr="008B7F39">
        <w:rPr>
          <w:rFonts w:ascii="Times New Roman" w:hAnsi="Times New Roman" w:cs="Times New Roman"/>
          <w:sz w:val="24"/>
          <w:szCs w:val="24"/>
        </w:rPr>
        <w:t>diseased intestinal tissues</w:t>
      </w:r>
      <w:r w:rsidRPr="00CE6E80">
        <w:rPr>
          <w:rFonts w:ascii="Times New Roman" w:hAnsi="Times New Roman" w:cs="Times New Roman"/>
          <w:sz w:val="24"/>
          <w:szCs w:val="24"/>
        </w:rPr>
        <w:t xml:space="preserve"> and </w:t>
      </w:r>
      <w:r w:rsidRPr="00D67893">
        <w:rPr>
          <w:rFonts w:ascii="Times New Roman" w:hAnsi="Times New Roman" w:cs="Times New Roman"/>
          <w:sz w:val="24"/>
          <w:szCs w:val="24"/>
        </w:rPr>
        <w:t>transform</w:t>
      </w:r>
      <w:r w:rsidRPr="008B7F39">
        <w:rPr>
          <w:rFonts w:ascii="Times New Roman" w:hAnsi="Times New Roman" w:cs="Times New Roman"/>
          <w:sz w:val="24"/>
          <w:szCs w:val="24"/>
        </w:rPr>
        <w:t xml:space="preserve"> </w:t>
      </w:r>
      <w:r w:rsidRPr="00D67893">
        <w:rPr>
          <w:rFonts w:ascii="Times New Roman" w:hAnsi="Times New Roman" w:cs="Times New Roman"/>
          <w:sz w:val="24"/>
          <w:szCs w:val="24"/>
        </w:rPr>
        <w:t xml:space="preserve">the </w:t>
      </w:r>
      <w:r w:rsidRPr="008B7F39">
        <w:rPr>
          <w:rFonts w:ascii="Times New Roman" w:hAnsi="Times New Roman" w:cs="Times New Roman"/>
          <w:sz w:val="24"/>
          <w:szCs w:val="24"/>
        </w:rPr>
        <w:t>surrounding immune microenvironment</w:t>
      </w:r>
      <w:r w:rsidRPr="00CE6E80">
        <w:rPr>
          <w:rFonts w:ascii="Times New Roman" w:hAnsi="Times New Roman" w:cs="Times New Roman"/>
          <w:sz w:val="24"/>
          <w:szCs w:val="24"/>
        </w:rPr>
        <w:t xml:space="preserve"> from immune activation to immune tolerance. This transformation is very important for the treatment and prognosis of UC.</w:t>
      </w:r>
    </w:p>
    <w:p w14:paraId="54B79A0C" w14:textId="2500AB76" w:rsidR="004825B4" w:rsidRDefault="004825B4" w:rsidP="004825B4"/>
    <w:p w14:paraId="15CD2CB5" w14:textId="34116AD8" w:rsidR="004825B4" w:rsidRPr="00A944BC" w:rsidRDefault="004825B4" w:rsidP="004825B4">
      <w:pPr>
        <w:rPr>
          <w:rFonts w:ascii="Times New Roman" w:eastAsia="宋体" w:hAnsi="Times New Roman" w:cs="Times New Roman"/>
          <w:sz w:val="24"/>
          <w:szCs w:val="24"/>
        </w:rPr>
      </w:pPr>
      <w:r w:rsidRPr="00D67893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S</w:t>
      </w:r>
      <w:r w:rsidR="00FC28CD">
        <w:rPr>
          <w:rFonts w:ascii="Times New Roman" w:eastAsia="宋体" w:hAnsi="Times New Roman" w:cs="Times New Roman"/>
          <w:b/>
          <w:bCs/>
          <w:sz w:val="24"/>
          <w:szCs w:val="24"/>
        </w:rPr>
        <w:t>1</w:t>
      </w:r>
      <w:r w:rsidRPr="00D67893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: </w:t>
      </w:r>
      <w:r w:rsidRPr="008B7F39">
        <w:rPr>
          <w:rFonts w:ascii="Times New Roman" w:eastAsia="宋体" w:hAnsi="Times New Roman" w:cs="Times New Roman"/>
          <w:noProof/>
          <w:sz w:val="24"/>
          <w:szCs w:val="24"/>
        </w:rPr>
        <w:t>T</w:t>
      </w:r>
      <w:r w:rsidRPr="00CE6E80">
        <w:rPr>
          <w:rFonts w:ascii="Times New Roman" w:eastAsia="宋体" w:hAnsi="Times New Roman" w:cs="Times New Roman"/>
          <w:noProof/>
          <w:sz w:val="24"/>
          <w:szCs w:val="24"/>
        </w:rPr>
        <w:t>riptolide</w:t>
      </w:r>
      <w:r w:rsidRPr="00D67893">
        <w:rPr>
          <w:rFonts w:ascii="Times New Roman" w:eastAsia="宋体" w:hAnsi="Times New Roman" w:cs="Times New Roman"/>
          <w:sz w:val="24"/>
          <w:szCs w:val="24"/>
        </w:rPr>
        <w:t xml:space="preserve"> affected the infiltration of lymphocytes in colon tissues. (A)</w:t>
      </w:r>
      <w:r w:rsidRPr="00D67893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Pr="00D6789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CD3 staining </w:t>
      </w:r>
      <w:r w:rsidRPr="00D67893">
        <w:rPr>
          <w:rFonts w:ascii="Times New Roman" w:eastAsia="宋体" w:hAnsi="Times New Roman" w:cs="Times New Roman"/>
          <w:sz w:val="24"/>
          <w:szCs w:val="24"/>
        </w:rPr>
        <w:t>(200×)</w:t>
      </w:r>
      <w:r w:rsidRPr="00D6789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(B) FoxP3 staining </w:t>
      </w:r>
      <w:r w:rsidRPr="00D67893">
        <w:rPr>
          <w:rFonts w:ascii="Times New Roman" w:eastAsia="宋体" w:hAnsi="Times New Roman" w:cs="Times New Roman"/>
          <w:sz w:val="24"/>
          <w:szCs w:val="24"/>
        </w:rPr>
        <w:t>(200×)</w:t>
      </w:r>
      <w:r w:rsidRPr="00D6789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</w:t>
      </w:r>
    </w:p>
    <w:sectPr w:rsidR="004825B4" w:rsidRPr="00A94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9EA79" w14:textId="77777777" w:rsidR="0051034D" w:rsidRDefault="0051034D" w:rsidP="004825B4">
      <w:r>
        <w:separator/>
      </w:r>
    </w:p>
  </w:endnote>
  <w:endnote w:type="continuationSeparator" w:id="0">
    <w:p w14:paraId="7FBEA4F2" w14:textId="77777777" w:rsidR="0051034D" w:rsidRDefault="0051034D" w:rsidP="0048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B36AC" w14:textId="77777777" w:rsidR="0051034D" w:rsidRDefault="0051034D" w:rsidP="004825B4">
      <w:r>
        <w:separator/>
      </w:r>
    </w:p>
  </w:footnote>
  <w:footnote w:type="continuationSeparator" w:id="0">
    <w:p w14:paraId="3262073C" w14:textId="77777777" w:rsidR="0051034D" w:rsidRDefault="0051034D" w:rsidP="0048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B4"/>
    <w:rsid w:val="00097CDC"/>
    <w:rsid w:val="000F4E61"/>
    <w:rsid w:val="0013038B"/>
    <w:rsid w:val="00152059"/>
    <w:rsid w:val="00273C96"/>
    <w:rsid w:val="004825B4"/>
    <w:rsid w:val="00492873"/>
    <w:rsid w:val="0051034D"/>
    <w:rsid w:val="007011A8"/>
    <w:rsid w:val="008E5AF7"/>
    <w:rsid w:val="00A944BC"/>
    <w:rsid w:val="00DA1F75"/>
    <w:rsid w:val="00DC1CB4"/>
    <w:rsid w:val="00FC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C080C"/>
  <w15:chartTrackingRefBased/>
  <w15:docId w15:val="{40632128-27A6-4D81-95FE-51263B1B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25B4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4825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5B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4825B4"/>
    <w:rPr>
      <w:sz w:val="18"/>
      <w:szCs w:val="18"/>
    </w:rPr>
  </w:style>
  <w:style w:type="character" w:styleId="a7">
    <w:name w:val="Hyperlink"/>
    <w:basedOn w:val="a0"/>
    <w:uiPriority w:val="99"/>
    <w:unhideWhenUsed/>
    <w:rsid w:val="004825B4"/>
    <w:rPr>
      <w:color w:val="0563C1" w:themeColor="hyperlink"/>
      <w:u w:val="single"/>
    </w:rPr>
  </w:style>
  <w:style w:type="paragraph" w:customStyle="1" w:styleId="Paragraph">
    <w:name w:val="Paragraph"/>
    <w:basedOn w:val="a"/>
    <w:rsid w:val="004825B4"/>
    <w:pPr>
      <w:widowControl/>
      <w:spacing w:before="120"/>
      <w:ind w:firstLine="720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81164709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wuhao</dc:creator>
  <cp:keywords/>
  <dc:description/>
  <cp:lastModifiedBy>wuhao</cp:lastModifiedBy>
  <cp:revision>6</cp:revision>
  <dcterms:created xsi:type="dcterms:W3CDTF">2020-01-13T01:30:00Z</dcterms:created>
  <dcterms:modified xsi:type="dcterms:W3CDTF">2020-01-13T08:06:00Z</dcterms:modified>
</cp:coreProperties>
</file>