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94F6A" w14:textId="2F4CA0F6" w:rsidR="00144887" w:rsidRDefault="00144887" w:rsidP="0055404C">
      <w:pPr>
        <w:keepNext/>
        <w:keepLines/>
        <w:spacing w:before="200" w:after="0" w:line="360" w:lineRule="auto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8"/>
          <w:szCs w:val="26"/>
          <w:lang w:val="en-GB"/>
        </w:rPr>
      </w:pPr>
      <w:r w:rsidRPr="00400057">
        <w:rPr>
          <w:rFonts w:ascii="Times New Roman" w:eastAsiaTheme="majorEastAsia" w:hAnsi="Times New Roman" w:cstheme="majorBidi"/>
          <w:b/>
          <w:bCs/>
          <w:i/>
          <w:sz w:val="28"/>
          <w:szCs w:val="26"/>
          <w:lang w:val="en-GB"/>
        </w:rPr>
        <w:t>Supplementary materials</w:t>
      </w:r>
    </w:p>
    <w:p w14:paraId="29C7D87B" w14:textId="7B60492C" w:rsidR="0025394E" w:rsidRPr="0025394E" w:rsidRDefault="0025394E" w:rsidP="0025394E">
      <w:pPr>
        <w:pStyle w:val="ListParagraph"/>
        <w:keepNext/>
        <w:keepLines/>
        <w:numPr>
          <w:ilvl w:val="0"/>
          <w:numId w:val="1"/>
        </w:numPr>
        <w:spacing w:before="200" w:after="0" w:line="360" w:lineRule="auto"/>
        <w:ind w:hanging="720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8"/>
          <w:szCs w:val="26"/>
          <w:lang w:val="en-GB"/>
        </w:rPr>
      </w:pPr>
      <w:r w:rsidRPr="0025394E">
        <w:rPr>
          <w:rFonts w:ascii="Times New Roman" w:eastAsiaTheme="majorEastAsia" w:hAnsi="Times New Roman" w:cstheme="majorBidi"/>
          <w:b/>
          <w:bCs/>
          <w:i/>
          <w:sz w:val="28"/>
          <w:szCs w:val="26"/>
          <w:lang w:val="en-GB"/>
        </w:rPr>
        <w:t>Genetic analysis methods</w:t>
      </w:r>
    </w:p>
    <w:p w14:paraId="399408AE" w14:textId="0DAD963D" w:rsidR="00ED440A" w:rsidRPr="000428B1" w:rsidRDefault="00ED440A" w:rsidP="0055404C">
      <w:pPr>
        <w:keepNext/>
        <w:keepLines/>
        <w:spacing w:before="200" w:after="0" w:line="360" w:lineRule="auto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val="en-GB"/>
        </w:rPr>
      </w:pPr>
      <w:r w:rsidRPr="000428B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val="en-GB"/>
        </w:rPr>
        <w:t>Microsatellite genotyping</w:t>
      </w:r>
    </w:p>
    <w:p w14:paraId="7F1DC948" w14:textId="1433EB7C" w:rsidR="00ED440A" w:rsidRPr="000428B1" w:rsidRDefault="00ED440A" w:rsidP="00554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428B1">
        <w:rPr>
          <w:rFonts w:ascii="Times New Roman" w:hAnsi="Times New Roman" w:cs="Times New Roman"/>
          <w:sz w:val="24"/>
          <w:szCs w:val="24"/>
          <w:lang w:val="en-GB"/>
        </w:rPr>
        <w:t>Genomic DNA was extracted from blood samples using a commercial kit following the manufacturer’s protocol (Quick-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gDNA</w:t>
      </w:r>
      <w:r w:rsidRPr="000428B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MiniPrep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, cat. no. D3050,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Zymo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Research, Orange, U.S.A.).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Each individual was </w:t>
      </w:r>
      <w:r w:rsidRPr="00400057">
        <w:rPr>
          <w:rFonts w:ascii="Times New Roman" w:hAnsi="Times New Roman" w:cs="Times New Roman"/>
          <w:sz w:val="24"/>
          <w:szCs w:val="24"/>
          <w:lang w:val="en-GB"/>
        </w:rPr>
        <w:t xml:space="preserve">successfully genotyped at </w:t>
      </w:r>
      <w:r w:rsidR="00562744" w:rsidRPr="00400057">
        <w:rPr>
          <w:rFonts w:ascii="Times New Roman" w:hAnsi="Times New Roman" w:cs="Times New Roman"/>
          <w:sz w:val="24"/>
          <w:szCs w:val="24"/>
          <w:lang w:val="en-GB"/>
        </w:rPr>
        <w:t xml:space="preserve">27 </w:t>
      </w:r>
      <w:r w:rsidR="00D56A08">
        <w:rPr>
          <w:rFonts w:ascii="Times New Roman" w:hAnsi="Times New Roman" w:cs="Times New Roman"/>
          <w:sz w:val="24"/>
          <w:szCs w:val="24"/>
          <w:lang w:val="en-GB"/>
        </w:rPr>
        <w:t>microsatellite loci</w:t>
      </w:r>
      <w:r w:rsidRPr="00ED44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(sequences from Verkuil et al., 2009)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>a bar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-tailed godwit genome sequence, </w:t>
      </w:r>
      <w:bookmarkStart w:id="0" w:name="_GoBack"/>
      <w:bookmarkEnd w:id="0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GenBank Acc. No. </w:t>
      </w: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L</w:t>
      </w:r>
      <w:r w:rsidRPr="00861DD7">
        <w:rPr>
          <w:rFonts w:ascii="Times New Roman" w:hAnsi="Times New Roman" w:cs="Times New Roman"/>
          <w:sz w:val="24"/>
          <w:szCs w:val="24"/>
          <w:lang w:val="en-GB"/>
        </w:rPr>
        <w:t>XVZ000</w:t>
      </w:r>
      <w:r>
        <w:rPr>
          <w:rFonts w:ascii="Times New Roman" w:hAnsi="Times New Roman" w:cs="Times New Roman"/>
          <w:color w:val="222222"/>
          <w:sz w:val="24"/>
          <w:szCs w:val="24"/>
          <w:lang w:val="en-GB"/>
        </w:rPr>
        <w:t>00000</w:t>
      </w:r>
      <w:r w:rsidRPr="00ED440A">
        <w:rPr>
          <w:rFonts w:ascii="Times New Roman" w:hAnsi="Times New Roman" w:cs="Times New Roman"/>
          <w:sz w:val="24"/>
          <w:szCs w:val="24"/>
          <w:lang w:val="en-GB"/>
        </w:rPr>
        <w:t>}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PCR-amplified sequences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were fluorescently labelled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(Schuelke, 2000)</w:t>
      </w:r>
      <w:r w:rsidR="0074503E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a fluorescently labelled M13(-21) universal sequence (18 bp) primer (5’- TGTAAAACGACGGCCAGT -3’) included in the reaction mix along with the locus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specific primer pair, one of which also included the generic primer sequence. The M13(-21) universal primers </w:t>
      </w:r>
      <w:r w:rsidRPr="000428B1">
        <w:rPr>
          <w:rFonts w:ascii="Times New Roman" w:hAnsi="Times New Roman"/>
          <w:color w:val="000000"/>
          <w:sz w:val="24"/>
          <w:szCs w:val="24"/>
          <w:lang w:val="en-GB"/>
        </w:rPr>
        <w:t>were 5’ labelled with 6-FAM</w:t>
      </w:r>
      <w:r w:rsidRPr="000428B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r w:rsidRPr="000428B1">
        <w:rPr>
          <w:rFonts w:ascii="Times New Roman" w:hAnsi="Times New Roman"/>
          <w:color w:val="000000"/>
          <w:sz w:val="24"/>
          <w:szCs w:val="24"/>
          <w:lang w:val="en-GB"/>
        </w:rPr>
        <w:t xml:space="preserve"> (blue), VIC® (green), NED</w:t>
      </w:r>
      <w:r w:rsidRPr="000428B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r w:rsidRPr="000428B1">
        <w:rPr>
          <w:rFonts w:ascii="Times New Roman" w:hAnsi="Times New Roman"/>
          <w:color w:val="000000"/>
          <w:sz w:val="24"/>
          <w:szCs w:val="24"/>
          <w:lang w:val="en-GB"/>
        </w:rPr>
        <w:t xml:space="preserve"> (yellow), PET</w:t>
      </w:r>
      <w:r w:rsidRPr="000428B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r w:rsidRPr="000428B1">
        <w:rPr>
          <w:rFonts w:ascii="Times New Roman" w:hAnsi="Times New Roman"/>
          <w:color w:val="000000"/>
          <w:sz w:val="24"/>
          <w:szCs w:val="24"/>
          <w:lang w:val="en-GB"/>
        </w:rPr>
        <w:t xml:space="preserve"> (red) allowing discriminating colour labelling of microsatellite amplicons and pooling of up to four different microsatellite loci amplicons for fragment length estimation</w:t>
      </w:r>
      <w:r w:rsidR="0055404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28B1">
        <w:rPr>
          <w:rFonts w:ascii="Times New Roman" w:eastAsia="Times New Roman" w:hAnsi="Times New Roman" w:cs="Times New Roman"/>
          <w:sz w:val="24"/>
          <w:szCs w:val="24"/>
          <w:lang w:val="en-GB" w:eastAsia="en-NZ"/>
        </w:rPr>
        <w:t xml:space="preserve">Template genomic DNA (2.0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µl) aliquots were dried on the base of 0.2 ml PCR tubes (70˚C, 10 min.). PCR reaction cocktails (10.0 µl) were added consisting of 1x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MyTaq</w:t>
      </w:r>
      <w:r w:rsidRPr="000428B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TM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HS Mix (cat. no. BIO25045,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Bioline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, London, U.K.), locus-specific forward primer (0.2 µM), locus-specific reverse primer (0.6 µM), and one of the four alternative florescent dye-labelled M13 universal primers (0.6 µM). Thermocycling conditions for all primer pairs were: 95˚C/2 min., 1 cycle; 95˚C/30 sec., 52˚C/20 sec., ramping at 0.2˚C/sec to 72˚C, 72˚C/30 sec., 20 cycles; 95˚C/30 sec., 54˚C/30sec., ramping at 0.2 ˚C/sec to 72˚C, 72˚C/30 sec., 22 cycles; 72˚C/5 min., 1 cycle; 60˚C/30 min. 1 cycle; 15˚C/hold. Amplicon lengths were estimated on an </w:t>
      </w:r>
      <w:r w:rsidRPr="000428B1">
        <w:rPr>
          <w:rFonts w:ascii="Times New Roman" w:hAnsi="Times New Roman" w:cs="Times New Roman"/>
          <w:i/>
          <w:iCs/>
          <w:sz w:val="24"/>
          <w:szCs w:val="24"/>
          <w:lang w:val="en-GB"/>
        </w:rPr>
        <w:t>ABI3730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DNA Analyzer</w:t>
      </w:r>
      <w:r w:rsidRPr="000428B1" w:rsidDel="00332B6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with the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GeneScan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™-500 LIZ™ Size Standard (Massey Genome Service, Massey University, N.Z.). </w:t>
      </w:r>
      <w:r w:rsidRPr="000428B1">
        <w:rPr>
          <w:rFonts w:ascii="Times New Roman" w:hAnsi="Times New Roman" w:cs="Times New Roman"/>
          <w:iCs/>
          <w:sz w:val="20"/>
          <w:szCs w:val="20"/>
          <w:lang w:val="en-GB"/>
        </w:rPr>
        <w:t>PEAK SCANNER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™ v.2.0 (Life Technologies, Carlsbad, U.S.A.) was used to estimate amplicon fragment sizes with the software </w:t>
      </w:r>
      <w:r w:rsidRPr="000428B1">
        <w:rPr>
          <w:rFonts w:ascii="Times New Roman" w:hAnsi="Times New Roman" w:cs="Times New Roman"/>
          <w:sz w:val="20"/>
          <w:szCs w:val="20"/>
          <w:lang w:val="en-GB"/>
        </w:rPr>
        <w:t>TANDEM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used to round the fragment sizes to valid integer values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(Matschiner and Salzburger, 2009)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BFD9B3" w14:textId="2CB067EB" w:rsidR="00ED440A" w:rsidRPr="000428B1" w:rsidRDefault="00ED440A" w:rsidP="0055404C">
      <w:pPr>
        <w:keepNext/>
        <w:keepLines/>
        <w:spacing w:before="200" w:after="0" w:line="360" w:lineRule="auto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val="en-GB"/>
        </w:rPr>
      </w:pPr>
      <w:r w:rsidRPr="000428B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val="en-GB"/>
        </w:rPr>
        <w:t>Microsatellite analyses</w:t>
      </w:r>
    </w:p>
    <w:p w14:paraId="5B8288F6" w14:textId="19BD1926" w:rsidR="0055404C" w:rsidRDefault="00ED440A" w:rsidP="00554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Cs/>
          <w:sz w:val="20"/>
          <w:szCs w:val="20"/>
          <w:lang w:val="en-GB"/>
        </w:rPr>
        <w:t>GENAL</w:t>
      </w:r>
      <w:r w:rsidRPr="000428B1">
        <w:rPr>
          <w:rFonts w:ascii="Times New Roman" w:hAnsi="Times New Roman" w:cs="Times New Roman"/>
          <w:iCs/>
          <w:sz w:val="20"/>
          <w:szCs w:val="20"/>
          <w:lang w:val="en-GB"/>
        </w:rPr>
        <w:t>EX</w:t>
      </w:r>
      <w:r w:rsidRPr="000428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v.6.5</w:t>
      </w:r>
      <w:r w:rsidRPr="000428B1">
        <w:rPr>
          <w:rFonts w:ascii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r w:rsidRPr="000428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was used to check for samples having identical genotypes and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>for calculating a range of standard population genetic parameters (i.e. allele frequency, alleles/marker, expected (H</w:t>
      </w:r>
      <w:r w:rsidRPr="000428B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e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>) and observed (H</w:t>
      </w:r>
      <w:r w:rsidRPr="000428B1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o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428B1">
        <w:rPr>
          <w:rFonts w:ascii="Times New Roman" w:hAnsi="Times New Roman" w:cs="Times New Roman"/>
          <w:sz w:val="24"/>
          <w:szCs w:val="24"/>
          <w:lang w:val="en-GB"/>
        </w:rPr>
        <w:t>heterozygosities</w:t>
      </w:r>
      <w:proofErr w:type="spellEnd"/>
      <w:r w:rsidRPr="000428B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56A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(Peakall and Smouse, 2006)</w:t>
      </w:r>
      <w:r w:rsidRPr="000428B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. </w:t>
      </w:r>
      <w:r w:rsidRPr="000428B1">
        <w:rPr>
          <w:rFonts w:ascii="Times New Roman" w:hAnsi="Times New Roman" w:cs="Times New Roman"/>
          <w:sz w:val="20"/>
          <w:szCs w:val="20"/>
          <w:lang w:val="en-GB"/>
        </w:rPr>
        <w:t>MICRO-CHECKER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v.2.2.3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(van Oosterhout et al., 2006)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was used to detect possible genotype scoring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errors and to detect possible null alleles, as indicated by an apparent excess of homozygotes. Linkage disequilibrium (LD) analysis was performed using </w:t>
      </w:r>
      <w:r w:rsidRPr="000428B1">
        <w:rPr>
          <w:rFonts w:ascii="Times New Roman" w:hAnsi="Times New Roman" w:cs="Times New Roman"/>
          <w:sz w:val="20"/>
          <w:szCs w:val="20"/>
          <w:lang w:val="en-GB"/>
        </w:rPr>
        <w:t>ARLEQUIN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v.3.5.1.3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(Excoffier and Lischer, 2010)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using 10,000 permutations, 10 initial conditions and an interval of confidence (IC) of 0.05. </w:t>
      </w:r>
      <w:r w:rsidRPr="000428B1">
        <w:rPr>
          <w:rFonts w:ascii="Times New Roman" w:hAnsi="Times New Roman" w:cs="Times New Roman"/>
          <w:sz w:val="20"/>
          <w:szCs w:val="20"/>
          <w:lang w:val="en-GB"/>
        </w:rPr>
        <w:t>ARLEQUIN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v.3.5.1.3 was used to detect possible deviations from Hardy-Weinberg equilibrium (HWE). Each HWE analysis consisted of 1,000,000 iterations of the Markov chain Monte Carlo (MCMC) and 1,000,000 dememorization steps. Sequential Bonferroni corrections (</w:t>
      </w:r>
      <w:r w:rsidRPr="000428B1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&lt; 0.05) for multiple comparisons were applied to both HWE and LD results to minimize type I statistical errors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(Rice, 1989)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. Summary statistics for the </w:t>
      </w:r>
      <w:r w:rsidR="00562744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microsatellite loci are listed in </w:t>
      </w:r>
      <w:r w:rsidR="00F37065">
        <w:rPr>
          <w:rFonts w:ascii="Times New Roman" w:hAnsi="Times New Roman" w:cs="Times New Roman"/>
          <w:sz w:val="24"/>
          <w:szCs w:val="24"/>
          <w:lang w:val="en-GB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with details of the primers used to amplify the loci provided in </w:t>
      </w:r>
      <w:r w:rsidR="00F37065">
        <w:rPr>
          <w:rFonts w:ascii="Times New Roman" w:hAnsi="Times New Roman" w:cs="Times New Roman"/>
          <w:sz w:val="24"/>
          <w:szCs w:val="24"/>
          <w:lang w:val="en-GB"/>
        </w:rPr>
        <w:t xml:space="preserve">Supplementary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0428B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40926A" w14:textId="5F3DA8D3" w:rsidR="0055404C" w:rsidRDefault="00ED440A" w:rsidP="005540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55404C" w:rsidSect="00F3706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428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152337A" w14:textId="6A4C6DD3" w:rsidR="00400057" w:rsidRPr="00B157A5" w:rsidRDefault="00EC4D8B" w:rsidP="00400057">
      <w:pPr>
        <w:spacing w:line="240" w:lineRule="auto"/>
        <w:jc w:val="both"/>
        <w:rPr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="00400057" w:rsidRPr="00934B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400057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400057" w:rsidRPr="003E0F22">
        <w:rPr>
          <w:rFonts w:cs="Times New Roman"/>
          <w:szCs w:val="24"/>
          <w:lang w:val="en-GB"/>
        </w:rPr>
        <w:t xml:space="preserve"> 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Summary statistics for the 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 microsatellite loci used in this study. GenBank accession numbers for sequences of one allele of each locus are listed.</w:t>
      </w:r>
      <w:r w:rsidR="00400057" w:rsidRPr="009559F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Abbreviations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: n, number of individuals genotyped at the locus; </w:t>
      </w:r>
      <w:r w:rsidR="00400057" w:rsidRPr="009559FE">
        <w:rPr>
          <w:rFonts w:ascii="Times New Roman" w:hAnsi="Times New Roman" w:cs="Times New Roman"/>
          <w:i/>
          <w:sz w:val="24"/>
          <w:szCs w:val="24"/>
          <w:lang w:val="en-GB"/>
        </w:rPr>
        <w:t>Na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, number of alleles detected; </w:t>
      </w:r>
      <w:r w:rsidR="00400057" w:rsidRPr="009559FE">
        <w:rPr>
          <w:rFonts w:ascii="Times New Roman" w:hAnsi="Times New Roman" w:cs="Times New Roman"/>
          <w:i/>
          <w:sz w:val="24"/>
          <w:szCs w:val="24"/>
          <w:lang w:val="en-GB"/>
        </w:rPr>
        <w:t>Ho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, observed heterozygosity; </w:t>
      </w:r>
      <w:r w:rsidR="00400057" w:rsidRPr="009559FE">
        <w:rPr>
          <w:rFonts w:ascii="Times New Roman" w:hAnsi="Times New Roman" w:cs="Times New Roman"/>
          <w:i/>
          <w:sz w:val="24"/>
          <w:szCs w:val="24"/>
          <w:lang w:val="en-GB"/>
        </w:rPr>
        <w:t>He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, expected heterozygosity, HWE, Hardy-Weinberg equilibrium; No, not statistically supported; Yes, statistically supported. </w:t>
      </w:r>
      <w:r w:rsidR="00400057" w:rsidRPr="009559F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 xml:space="preserve">analyses using MICRO-CHECKER v.2.2.3; </w:t>
      </w:r>
      <w:r w:rsidR="00400057" w:rsidRPr="009559FE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="00400057" w:rsidRPr="009559FE">
        <w:rPr>
          <w:rFonts w:ascii="Times New Roman" w:hAnsi="Times New Roman" w:cs="Times New Roman"/>
          <w:sz w:val="24"/>
          <w:szCs w:val="24"/>
          <w:lang w:val="en-GB"/>
        </w:rPr>
        <w:t>analyses using ARLEQUIN v.3.5.1.3.</w:t>
      </w:r>
    </w:p>
    <w:tbl>
      <w:tblPr>
        <w:tblStyle w:val="LightShading1"/>
        <w:tblW w:w="4763" w:type="pct"/>
        <w:tblLayout w:type="fixed"/>
        <w:tblLook w:val="04A0" w:firstRow="1" w:lastRow="0" w:firstColumn="1" w:lastColumn="0" w:noHBand="0" w:noVBand="1"/>
      </w:tblPr>
      <w:tblGrid>
        <w:gridCol w:w="1738"/>
        <w:gridCol w:w="602"/>
        <w:gridCol w:w="616"/>
        <w:gridCol w:w="803"/>
        <w:gridCol w:w="800"/>
        <w:gridCol w:w="1702"/>
        <w:gridCol w:w="2337"/>
      </w:tblGrid>
      <w:tr w:rsidR="00400057" w:rsidRPr="00400057" w14:paraId="129AA35E" w14:textId="77777777" w:rsidTr="0040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2CB043C6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Locus name/</w:t>
            </w:r>
          </w:p>
          <w:p w14:paraId="0124BEF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GenBank acc. no.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9BE36B5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145B412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Na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A19CE5D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0B0E85A1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He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7291BAC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null alleles</w:t>
            </w:r>
            <w:r w:rsidRPr="0040005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0F177971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deviation from HWE</w:t>
            </w:r>
            <w:r w:rsidRPr="00400057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</w:tr>
      <w:tr w:rsidR="00400057" w:rsidRPr="00400057" w14:paraId="6647ACB5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517A1348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LIM5 </w:t>
            </w:r>
          </w:p>
          <w:p w14:paraId="53428B98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FJ652579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AF2294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7726413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11A0AC35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0.324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5BFB1CD5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0.354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B8DFE5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2162CC6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61A4B19D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66B9852D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LIM6 </w:t>
            </w:r>
          </w:p>
          <w:p w14:paraId="7636FEFD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FJ652593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36E1227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75F471D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DBF546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0.142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70163927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0.133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1F9B746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29CE1267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91EB92F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63EB6B8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LIM8 </w:t>
            </w:r>
          </w:p>
          <w:p w14:paraId="2EF46CCA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1FE40D8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420A98E7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B98A84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0.466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1A7C0415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0.513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22B5692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248EE61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2E0E95EA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4AB300F6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LIM12a </w:t>
            </w:r>
          </w:p>
          <w:p w14:paraId="5038C2B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sz w:val="18"/>
                <w:szCs w:val="18"/>
                <w:lang w:val="en-GB"/>
              </w:rPr>
              <w:t>FJ652583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C93EA0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418539A6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F0176D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0.431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6639C2C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0.446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50F2BCA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0B3C9436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455AD51C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099F1A0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LIM12b </w:t>
            </w:r>
          </w:p>
          <w:p w14:paraId="2CD742C5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sz w:val="18"/>
                <w:szCs w:val="18"/>
                <w:lang w:val="en-GB"/>
              </w:rPr>
              <w:t>FJ652584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9294985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FF6636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A4F12D2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0.231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5691DDE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0.227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4FBAC8F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3617AD29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029856D6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48AE7D7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LIM25 </w:t>
            </w:r>
          </w:p>
          <w:p w14:paraId="6911414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6035B2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59CDA14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0B0985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0.359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51D0943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0.323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9D23F85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21DBA6B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0C00624D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29480FB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LIM30 </w:t>
            </w:r>
          </w:p>
          <w:p w14:paraId="4C90576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876969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587BD5D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1C7F279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0.840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0EADE37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0.849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FFC78C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53B2C36F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5A060F96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5C7E9C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LIM32 </w:t>
            </w:r>
          </w:p>
          <w:p w14:paraId="616168C3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FJ652591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0FCF46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3380A86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07F8961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0.668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66A1C66B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0.751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6745D235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7C9E253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3A3C5FCD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3590C349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C046 </w:t>
            </w:r>
          </w:p>
          <w:p w14:paraId="0DA0A08A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KT967115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63B798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2B19D5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2ECD02B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0.789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11FACDC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0.798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5DB4073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5E854888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40FE74A5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3933FF82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C994 </w:t>
            </w:r>
          </w:p>
          <w:p w14:paraId="1ADDF55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KT967116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01AFA8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608FB29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119814A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0.183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125C624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0.186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7D33B01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42F80C58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48691BF1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7CCDAE43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C856 </w:t>
            </w:r>
          </w:p>
          <w:p w14:paraId="79A335C0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KT967117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551F8DF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4C528B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0AB742E2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0.836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338D822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0.803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56C64EBB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10C749DB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57B478B1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361CE09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C586 </w:t>
            </w:r>
          </w:p>
          <w:p w14:paraId="5A29EEC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KT967118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5BB563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4EE8303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C8F51F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0.212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6148B80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0.253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DC937C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6B6D35C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3EBC3C32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41870C12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C734 </w:t>
            </w:r>
          </w:p>
          <w:p w14:paraId="74E6EC59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A05FC0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2A38A5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6FE081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0.248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1A8A0D57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0.274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D2E7D0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3B80294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601230DF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565E14DE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C008 </w:t>
            </w:r>
          </w:p>
          <w:p w14:paraId="72536628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48300C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0C06EB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616509D9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0.582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7C37A4B7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0.555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7DB70D58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7287D56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0E1B9A8A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34E9C93B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C348 </w:t>
            </w:r>
          </w:p>
          <w:p w14:paraId="07D9BDB2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74F004C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CCB4B0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5E097F0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0.541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2D5B916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0.604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2CE4FB8C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6793045F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6C88D962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5404546F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C501 </w:t>
            </w:r>
          </w:p>
          <w:p w14:paraId="4527F7E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95EEB28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39702FE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1FE9961E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0.486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5F30CC65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0.493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6E1E342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17C49B5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EA86AC6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590870F2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C367 </w:t>
            </w:r>
          </w:p>
          <w:p w14:paraId="33E1E6EE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C650B5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4B7091AC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8914C9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0.333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39337C1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0.352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072D672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73DA743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EB4897E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3E14E1DB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C772 </w:t>
            </w:r>
          </w:p>
          <w:p w14:paraId="422963AD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48E1CAE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930C3D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7ED638D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0.041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7B4E93B9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0.040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10860C55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0193D08E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299C2687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F0B593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C822 </w:t>
            </w:r>
          </w:p>
          <w:p w14:paraId="4169E83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16FF1AC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222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53B41A4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F607CD8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0.320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73A231A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0.343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0579C9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2C1E833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2278CCA6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667ECB3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C697 </w:t>
            </w:r>
          </w:p>
          <w:p w14:paraId="294672A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0EA8D4DF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217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7DFB39F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9EA9E9B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0.733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28D361DF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0.760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505E7F6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54497E22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626EF936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F4FBE2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C355 </w:t>
            </w:r>
          </w:p>
          <w:p w14:paraId="013F4480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333A3E9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F24117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45BDDB5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0.610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1F956B49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0.628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2418398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6662414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6DB649BE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565B843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C980 </w:t>
            </w:r>
          </w:p>
          <w:p w14:paraId="0FEB94D6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KT967129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BB9965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219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79C90461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FBA04B6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0.242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0E537D2E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0.219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33F616FE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02DCDA7B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71B5F55F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0537EC8D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C444 </w:t>
            </w:r>
          </w:p>
          <w:p w14:paraId="4D7A7E44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KT967131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F4AD48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24C78F5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16D1D54B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0.727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0AF060F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0.758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2C37DA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60B743E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66EDF75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6C933DA3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C893 </w:t>
            </w:r>
          </w:p>
          <w:p w14:paraId="67B0876E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KT967132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7A48727B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188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485CCBA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2AFC852E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0.426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348DF73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0.422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5512FE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56A86D1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A32B1F7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367F50E3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C463 </w:t>
            </w:r>
          </w:p>
          <w:p w14:paraId="4D4EF5F2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KT967133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693E2AD0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10FD6EF8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6596C7C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0.227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647C0E0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0.244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063283AD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5AF23D9E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1FA0F966" w14:textId="77777777" w:rsidTr="00400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25E202DC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C129 </w:t>
            </w:r>
          </w:p>
          <w:p w14:paraId="6A947940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KT967134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5CFC897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5F3214F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1F5BEC5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0.609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248611C2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0.664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663FEA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052CB824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400057" w:rsidRPr="00400057" w14:paraId="0F871A45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pct"/>
            <w:shd w:val="clear" w:color="auto" w:fill="auto"/>
            <w:noWrap/>
            <w:hideMark/>
          </w:tcPr>
          <w:p w14:paraId="7D8C79FE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C311B </w:t>
            </w:r>
          </w:p>
          <w:p w14:paraId="11311178" w14:textId="77777777" w:rsidR="00400057" w:rsidRPr="00400057" w:rsidRDefault="00400057" w:rsidP="00400057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KT967135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14:paraId="2277D66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220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14:paraId="6A67FA0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hideMark/>
          </w:tcPr>
          <w:p w14:paraId="31F03151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0.718</w:t>
            </w:r>
          </w:p>
        </w:tc>
        <w:tc>
          <w:tcPr>
            <w:tcW w:w="465" w:type="pct"/>
            <w:shd w:val="clear" w:color="auto" w:fill="auto"/>
            <w:noWrap/>
            <w:hideMark/>
          </w:tcPr>
          <w:p w14:paraId="66A0C88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0.718</w:t>
            </w:r>
          </w:p>
        </w:tc>
        <w:tc>
          <w:tcPr>
            <w:tcW w:w="990" w:type="pct"/>
            <w:shd w:val="clear" w:color="auto" w:fill="auto"/>
            <w:noWrap/>
            <w:hideMark/>
          </w:tcPr>
          <w:p w14:paraId="413A475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  <w:tc>
          <w:tcPr>
            <w:tcW w:w="1359" w:type="pct"/>
            <w:shd w:val="clear" w:color="auto" w:fill="auto"/>
            <w:noWrap/>
            <w:hideMark/>
          </w:tcPr>
          <w:p w14:paraId="73D00CC7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40005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No</w:t>
            </w:r>
          </w:p>
        </w:tc>
      </w:tr>
    </w:tbl>
    <w:p w14:paraId="7A216FDE" w14:textId="77777777" w:rsidR="00400057" w:rsidRPr="003E0F22" w:rsidRDefault="00400057" w:rsidP="00400057">
      <w:pPr>
        <w:rPr>
          <w:rFonts w:ascii="Times New Roman" w:hAnsi="Times New Roman" w:cs="Times New Roman"/>
          <w:lang w:val="en-GB"/>
        </w:rPr>
      </w:pPr>
      <w:r w:rsidRPr="00B157A5">
        <w:rPr>
          <w:rFonts w:ascii="Times New Roman" w:hAnsi="Times New Roman" w:cs="Times New Roman"/>
          <w:lang w:val="en-GB"/>
        </w:rPr>
        <w:br w:type="page"/>
      </w:r>
    </w:p>
    <w:p w14:paraId="6FCD97D9" w14:textId="5FE167F7" w:rsidR="00400057" w:rsidRPr="003E0F22" w:rsidRDefault="00EC4D8B" w:rsidP="0040005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Supplementary </w:t>
      </w:r>
      <w:r w:rsidR="00400057">
        <w:rPr>
          <w:rFonts w:ascii="Times New Roman" w:hAnsi="Times New Roman" w:cs="Times New Roman"/>
          <w:b/>
          <w:sz w:val="24"/>
          <w:szCs w:val="24"/>
          <w:lang w:val="en-GB"/>
        </w:rPr>
        <w:t>Table 2</w:t>
      </w:r>
      <w:r w:rsidR="00400057" w:rsidRPr="003E0F22">
        <w:rPr>
          <w:rFonts w:cs="Times New Roman"/>
          <w:szCs w:val="24"/>
          <w:lang w:val="en-GB"/>
        </w:rPr>
        <w:t xml:space="preserve"> </w:t>
      </w:r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 xml:space="preserve">PCR primer pairs (n = 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>27</w:t>
      </w:r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 xml:space="preserve">) used for amplification of godwit microsatellite loci. Names of the loci are indicated with those from Verkuil </w:t>
      </w:r>
      <w:r w:rsidR="00400057" w:rsidRPr="003E0F22">
        <w:rPr>
          <w:rFonts w:ascii="Times New Roman" w:hAnsi="Times New Roman" w:cs="Times New Roman"/>
          <w:i/>
          <w:sz w:val="24"/>
          <w:szCs w:val="24"/>
          <w:lang w:val="en-GB"/>
        </w:rPr>
        <w:t>et al.</w:t>
      </w:r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404C">
        <w:rPr>
          <w:rFonts w:ascii="Times New Roman" w:hAnsi="Times New Roman" w:cs="Times New Roman"/>
          <w:noProof/>
          <w:sz w:val="24"/>
          <w:szCs w:val="24"/>
          <w:lang w:val="en-GB"/>
        </w:rPr>
        <w:t>(2009)</w:t>
      </w:r>
      <w:r w:rsidR="004000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>prefixed ‘LIM’ and those from this work prefixed ‘C’. GenBank accession numbers for representative allelic sequences at each locus are listed. Underlined primer sequencers are (</w:t>
      </w:r>
      <w:proofErr w:type="spellStart"/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400057" w:rsidRPr="003E0F22">
        <w:rPr>
          <w:rFonts w:ascii="Times New Roman" w:hAnsi="Times New Roman" w:cs="Times New Roman"/>
          <w:sz w:val="24"/>
          <w:szCs w:val="24"/>
          <w:lang w:val="en-GB"/>
        </w:rPr>
        <w:t xml:space="preserve">) forward primers, M13(-21) universal primer 5’ tag sequence and (ii) reverse primers, PIG-tail to promote addition of 3’ As. </w:t>
      </w:r>
    </w:p>
    <w:tbl>
      <w:tblPr>
        <w:tblStyle w:val="LightShading11"/>
        <w:tblW w:w="446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4605"/>
        <w:gridCol w:w="1694"/>
      </w:tblGrid>
      <w:tr w:rsidR="00400057" w:rsidRPr="00400057" w14:paraId="74548936" w14:textId="77777777" w:rsidTr="00400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D4757F1" w14:textId="77777777" w:rsidR="00400057" w:rsidRPr="00400057" w:rsidRDefault="00400057" w:rsidP="00400057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Locus/GenBank</w:t>
            </w:r>
          </w:p>
          <w:p w14:paraId="750598FB" w14:textId="77777777" w:rsidR="00400057" w:rsidRPr="00400057" w:rsidRDefault="00400057" w:rsidP="00400057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Accession nº</w:t>
            </w:r>
          </w:p>
        </w:tc>
        <w:tc>
          <w:tcPr>
            <w:tcW w:w="28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CACC9E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Primer sequence (5’-3’)</w:t>
            </w:r>
          </w:p>
        </w:tc>
        <w:tc>
          <w:tcPr>
            <w:tcW w:w="10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18B7EA" w14:textId="77777777" w:rsidR="00400057" w:rsidRPr="00400057" w:rsidRDefault="00400057" w:rsidP="004000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Repeat motif/ nº repeats</w:t>
            </w:r>
          </w:p>
        </w:tc>
      </w:tr>
      <w:tr w:rsidR="00400057" w:rsidRPr="00400057" w14:paraId="6C124214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A20CA76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LIM5</w:t>
            </w:r>
          </w:p>
          <w:p w14:paraId="0703F5CD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FJ652579</w:t>
            </w:r>
          </w:p>
        </w:tc>
        <w:tc>
          <w:tcPr>
            <w:tcW w:w="28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F96049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ACTGCTGCTTCCAAATGACA</w:t>
            </w:r>
          </w:p>
          <w:p w14:paraId="22EFADCF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TCTCCCCTCCATCTGAAAAG</w:t>
            </w:r>
          </w:p>
        </w:tc>
        <w:tc>
          <w:tcPr>
            <w:tcW w:w="10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FEB9725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(GA)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10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AA(GA)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2</w:t>
            </w:r>
          </w:p>
        </w:tc>
      </w:tr>
      <w:tr w:rsidR="00400057" w:rsidRPr="00400057" w14:paraId="6A7181B8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137DD8BA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LIM6</w:t>
            </w:r>
          </w:p>
          <w:p w14:paraId="5DF01AEE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FJ652593</w:t>
            </w:r>
          </w:p>
        </w:tc>
        <w:tc>
          <w:tcPr>
            <w:tcW w:w="2858" w:type="pct"/>
            <w:shd w:val="clear" w:color="auto" w:fill="auto"/>
          </w:tcPr>
          <w:p w14:paraId="5F46019D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TATTCAGCAGAACACACGCAC</w:t>
            </w:r>
          </w:p>
          <w:p w14:paraId="1BB8C61E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ACTGGTATTCTTTAACCCCGACTG</w:t>
            </w:r>
          </w:p>
        </w:tc>
        <w:tc>
          <w:tcPr>
            <w:tcW w:w="1051" w:type="pct"/>
            <w:shd w:val="clear" w:color="auto" w:fill="auto"/>
          </w:tcPr>
          <w:p w14:paraId="1A953DD3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(AC)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5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GC(AC)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6</w:t>
            </w:r>
          </w:p>
        </w:tc>
      </w:tr>
      <w:tr w:rsidR="00400057" w:rsidRPr="00400057" w14:paraId="5839EC0F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F8A6748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LIM8 </w:t>
            </w:r>
          </w:p>
          <w:p w14:paraId="1BA8FD2A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FJ652580</w:t>
            </w:r>
          </w:p>
        </w:tc>
        <w:tc>
          <w:tcPr>
            <w:tcW w:w="28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04FD17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CTGAAGTGATCAGGCAAGGTG</w:t>
            </w:r>
          </w:p>
          <w:p w14:paraId="036E241D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TGTGGAGGAAGGAGGCTTG</w:t>
            </w:r>
          </w:p>
        </w:tc>
        <w:tc>
          <w:tcPr>
            <w:tcW w:w="10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36C2E53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12</w:t>
            </w:r>
          </w:p>
        </w:tc>
      </w:tr>
      <w:tr w:rsidR="00400057" w:rsidRPr="00400057" w14:paraId="6CE1BEF6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4121E759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LIM12a </w:t>
            </w:r>
          </w:p>
          <w:p w14:paraId="4CB50A63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FJ652583</w:t>
            </w:r>
          </w:p>
        </w:tc>
        <w:tc>
          <w:tcPr>
            <w:tcW w:w="2858" w:type="pct"/>
            <w:shd w:val="clear" w:color="auto" w:fill="auto"/>
          </w:tcPr>
          <w:p w14:paraId="585C55A0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 GGTTCTCTTTGGGCTGTCTG</w:t>
            </w:r>
          </w:p>
          <w:p w14:paraId="694DB6E9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 AGGAAACTCATCTGGGGTCTG</w:t>
            </w:r>
          </w:p>
        </w:tc>
        <w:tc>
          <w:tcPr>
            <w:tcW w:w="1051" w:type="pct"/>
            <w:shd w:val="clear" w:color="auto" w:fill="auto"/>
          </w:tcPr>
          <w:p w14:paraId="656EF60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 xml:space="preserve"> 10</w:t>
            </w:r>
          </w:p>
        </w:tc>
      </w:tr>
      <w:tr w:rsidR="00400057" w:rsidRPr="00400057" w14:paraId="122CE11F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2B67E1B3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LIM12b </w:t>
            </w:r>
          </w:p>
          <w:p w14:paraId="4B4A4D18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FJ652584</w:t>
            </w:r>
          </w:p>
        </w:tc>
        <w:tc>
          <w:tcPr>
            <w:tcW w:w="2858" w:type="pct"/>
            <w:shd w:val="clear" w:color="auto" w:fill="auto"/>
          </w:tcPr>
          <w:p w14:paraId="7C7C6CFA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GCCAAAATATTTGACAGACCCCAG</w:t>
            </w:r>
          </w:p>
          <w:p w14:paraId="4C6DBC2A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 GAGTTTCCCAGCACTTTGCCC</w:t>
            </w:r>
          </w:p>
        </w:tc>
        <w:tc>
          <w:tcPr>
            <w:tcW w:w="1051" w:type="pct"/>
            <w:shd w:val="clear" w:color="auto" w:fill="auto"/>
          </w:tcPr>
          <w:p w14:paraId="28D86F27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 xml:space="preserve"> 11</w:t>
            </w:r>
          </w:p>
        </w:tc>
      </w:tr>
      <w:tr w:rsidR="00400057" w:rsidRPr="00400057" w14:paraId="6C809B87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5EC50D58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LIM25</w:t>
            </w:r>
          </w:p>
          <w:p w14:paraId="489DD3D1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FJ652588</w:t>
            </w:r>
          </w:p>
        </w:tc>
        <w:tc>
          <w:tcPr>
            <w:tcW w:w="2858" w:type="pct"/>
            <w:shd w:val="clear" w:color="auto" w:fill="auto"/>
          </w:tcPr>
          <w:p w14:paraId="69D3D383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TGACACCAGACAGTGTTGCAT</w:t>
            </w:r>
          </w:p>
          <w:p w14:paraId="7E663994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CCGACTTTATTTGGTTTTCCAG</w:t>
            </w:r>
          </w:p>
        </w:tc>
        <w:tc>
          <w:tcPr>
            <w:tcW w:w="1051" w:type="pct"/>
            <w:shd w:val="clear" w:color="auto" w:fill="auto"/>
          </w:tcPr>
          <w:p w14:paraId="32BBDFAC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4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AAAA(CA)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8</w:t>
            </w:r>
          </w:p>
        </w:tc>
      </w:tr>
      <w:tr w:rsidR="00400057" w:rsidRPr="00400057" w14:paraId="5B2ECAB5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79D27619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LIM30</w:t>
            </w:r>
          </w:p>
          <w:p w14:paraId="1A0988D5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FJ652590</w:t>
            </w:r>
          </w:p>
        </w:tc>
        <w:tc>
          <w:tcPr>
            <w:tcW w:w="2858" w:type="pct"/>
            <w:shd w:val="clear" w:color="auto" w:fill="auto"/>
          </w:tcPr>
          <w:p w14:paraId="7AD30EA5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ACCTTAGTACATGGGGAACAG</w:t>
            </w:r>
          </w:p>
          <w:p w14:paraId="0DE5C3C9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TGAAGGCATATCTGGGGATGTC</w:t>
            </w:r>
          </w:p>
        </w:tc>
        <w:tc>
          <w:tcPr>
            <w:tcW w:w="1051" w:type="pct"/>
            <w:shd w:val="clear" w:color="auto" w:fill="auto"/>
          </w:tcPr>
          <w:p w14:paraId="4294A29A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10</w:t>
            </w:r>
          </w:p>
        </w:tc>
      </w:tr>
      <w:tr w:rsidR="00400057" w:rsidRPr="00400057" w14:paraId="4D4E20E6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2D2356A6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LIM32</w:t>
            </w:r>
          </w:p>
          <w:p w14:paraId="3FBFF06D" w14:textId="77777777" w:rsidR="00400057" w:rsidRPr="00400057" w:rsidRDefault="00400057" w:rsidP="00400057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FJ652591</w:t>
            </w:r>
          </w:p>
        </w:tc>
        <w:tc>
          <w:tcPr>
            <w:tcW w:w="2858" w:type="pct"/>
            <w:shd w:val="clear" w:color="auto" w:fill="auto"/>
          </w:tcPr>
          <w:p w14:paraId="4177626F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TCAGACGTCGATCACCTGAG</w:t>
            </w:r>
          </w:p>
          <w:p w14:paraId="1C081830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TGAAACTATAAATCCTGCGGG</w:t>
            </w:r>
          </w:p>
        </w:tc>
        <w:tc>
          <w:tcPr>
            <w:tcW w:w="1051" w:type="pct"/>
            <w:shd w:val="clear" w:color="auto" w:fill="auto"/>
          </w:tcPr>
          <w:p w14:paraId="7D94B76F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9</w:t>
            </w: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CC(CA)</w:t>
            </w:r>
            <w:r w:rsidRPr="00400057">
              <w:rPr>
                <w:rFonts w:ascii="Arial" w:hAnsi="Arial" w:cs="Arial"/>
                <w:sz w:val="14"/>
                <w:szCs w:val="14"/>
                <w:vertAlign w:val="subscript"/>
                <w:lang w:val="en-GB"/>
              </w:rPr>
              <w:t>6</w:t>
            </w:r>
          </w:p>
        </w:tc>
      </w:tr>
      <w:tr w:rsidR="00400057" w:rsidRPr="00400057" w14:paraId="3E3A6175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4950EFE5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C046 </w:t>
            </w:r>
          </w:p>
          <w:p w14:paraId="411003F3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KT967115</w:t>
            </w:r>
          </w:p>
        </w:tc>
        <w:tc>
          <w:tcPr>
            <w:tcW w:w="2858" w:type="pct"/>
            <w:shd w:val="clear" w:color="auto" w:fill="auto"/>
          </w:tcPr>
          <w:p w14:paraId="1E74605D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GTGCTCAGAGATAGGCAAACC</w:t>
            </w:r>
          </w:p>
          <w:p w14:paraId="71A19684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CTGAAGTGAAAAGAGCGGGG</w:t>
            </w:r>
          </w:p>
        </w:tc>
        <w:tc>
          <w:tcPr>
            <w:tcW w:w="1051" w:type="pct"/>
            <w:shd w:val="clear" w:color="auto" w:fill="auto"/>
          </w:tcPr>
          <w:p w14:paraId="5F1831C6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(TATC)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9</w:t>
            </w:r>
          </w:p>
        </w:tc>
      </w:tr>
      <w:tr w:rsidR="00400057" w:rsidRPr="00400057" w14:paraId="5B014BC2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60B987E4" w14:textId="77777777" w:rsidR="00400057" w:rsidRPr="00400057" w:rsidRDefault="00400057" w:rsidP="00400057">
            <w:pPr>
              <w:tabs>
                <w:tab w:val="left" w:pos="975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C994 </w:t>
            </w:r>
          </w:p>
          <w:p w14:paraId="489F0D1F" w14:textId="77777777" w:rsidR="00400057" w:rsidRPr="00400057" w:rsidRDefault="00400057" w:rsidP="00400057">
            <w:pPr>
              <w:tabs>
                <w:tab w:val="left" w:pos="975"/>
              </w:tabs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KT967116</w:t>
            </w: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ab/>
            </w:r>
          </w:p>
        </w:tc>
        <w:tc>
          <w:tcPr>
            <w:tcW w:w="2858" w:type="pct"/>
            <w:shd w:val="clear" w:color="auto" w:fill="auto"/>
          </w:tcPr>
          <w:p w14:paraId="18C72931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TTGATGAGAATCCTACCCCTG</w:t>
            </w:r>
          </w:p>
          <w:p w14:paraId="2B8408DB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GCGTCACAGTATGAACCCAC</w:t>
            </w:r>
          </w:p>
        </w:tc>
        <w:tc>
          <w:tcPr>
            <w:tcW w:w="1051" w:type="pct"/>
            <w:shd w:val="clear" w:color="auto" w:fill="auto"/>
          </w:tcPr>
          <w:p w14:paraId="03547B0D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(TTTG)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8</w:t>
            </w:r>
          </w:p>
        </w:tc>
      </w:tr>
      <w:tr w:rsidR="00400057" w:rsidRPr="00400057" w14:paraId="6A587D1E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5BC4277F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C856 </w:t>
            </w:r>
          </w:p>
          <w:p w14:paraId="0F2C11B3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KT967117</w:t>
            </w:r>
          </w:p>
        </w:tc>
        <w:tc>
          <w:tcPr>
            <w:tcW w:w="2858" w:type="pct"/>
            <w:shd w:val="clear" w:color="auto" w:fill="auto"/>
          </w:tcPr>
          <w:p w14:paraId="28AFBC59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TGTGAACCAGGGTGCTACTC</w:t>
            </w:r>
          </w:p>
          <w:p w14:paraId="78D95E46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TTTAAGGTGGCCAAAGCAGG</w:t>
            </w:r>
          </w:p>
        </w:tc>
        <w:tc>
          <w:tcPr>
            <w:tcW w:w="1051" w:type="pct"/>
            <w:shd w:val="clear" w:color="auto" w:fill="auto"/>
          </w:tcPr>
          <w:p w14:paraId="46028942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(TAT)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12</w:t>
            </w:r>
          </w:p>
        </w:tc>
      </w:tr>
      <w:tr w:rsidR="00400057" w:rsidRPr="00400057" w14:paraId="712D9310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5FC4E76D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C586 </w:t>
            </w:r>
          </w:p>
          <w:p w14:paraId="1FEF2049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KT967118</w:t>
            </w:r>
          </w:p>
        </w:tc>
        <w:tc>
          <w:tcPr>
            <w:tcW w:w="2858" w:type="pct"/>
            <w:shd w:val="clear" w:color="auto" w:fill="auto"/>
          </w:tcPr>
          <w:p w14:paraId="33B64246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GCACTCTCAGTCCACAATGC</w:t>
            </w:r>
          </w:p>
          <w:p w14:paraId="72194248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ACACCTGCCAGTAAGAAACAG</w:t>
            </w:r>
          </w:p>
        </w:tc>
        <w:tc>
          <w:tcPr>
            <w:tcW w:w="1051" w:type="pct"/>
            <w:shd w:val="clear" w:color="auto" w:fill="auto"/>
          </w:tcPr>
          <w:p w14:paraId="4E10AF9A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(ATTT)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7</w:t>
            </w:r>
          </w:p>
        </w:tc>
      </w:tr>
      <w:tr w:rsidR="00400057" w:rsidRPr="00400057" w14:paraId="26AA1081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7C6FD122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C734</w:t>
            </w:r>
          </w:p>
          <w:p w14:paraId="68B6FD29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KT967119</w:t>
            </w:r>
          </w:p>
        </w:tc>
        <w:tc>
          <w:tcPr>
            <w:tcW w:w="2858" w:type="pct"/>
            <w:shd w:val="clear" w:color="auto" w:fill="auto"/>
          </w:tcPr>
          <w:p w14:paraId="4F1AF8D1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F: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GB" w:eastAsia="en-NZ"/>
              </w:rPr>
              <w:t>ACTTACAGTGCTTCTCTTGGC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 </w:t>
            </w:r>
          </w:p>
          <w:p w14:paraId="58C84B7B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R: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GB" w:eastAsia="en-NZ"/>
              </w:rPr>
              <w:t>TAGCCTGGGTTTTTCCTGTG</w:t>
            </w:r>
          </w:p>
        </w:tc>
        <w:tc>
          <w:tcPr>
            <w:tcW w:w="1051" w:type="pct"/>
            <w:shd w:val="clear" w:color="auto" w:fill="auto"/>
          </w:tcPr>
          <w:p w14:paraId="17049A8F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val="en-GB" w:eastAsia="en-NZ"/>
              </w:rPr>
              <w:t>(GTTT)</w:t>
            </w:r>
            <w:r w:rsidRPr="00400057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vertAlign w:val="subscript"/>
                <w:lang w:val="en-GB" w:eastAsia="en-NZ"/>
              </w:rPr>
              <w:t>8</w:t>
            </w:r>
          </w:p>
        </w:tc>
      </w:tr>
      <w:tr w:rsidR="00400057" w:rsidRPr="00400057" w14:paraId="55AF37F1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6547F350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C008 </w:t>
            </w:r>
          </w:p>
          <w:p w14:paraId="144E24B9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KT967120</w:t>
            </w:r>
          </w:p>
        </w:tc>
        <w:tc>
          <w:tcPr>
            <w:tcW w:w="2858" w:type="pct"/>
            <w:shd w:val="clear" w:color="auto" w:fill="auto"/>
          </w:tcPr>
          <w:p w14:paraId="14E38CD3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CAGGCTTCCCCAAAATGTCC</w:t>
            </w:r>
          </w:p>
          <w:p w14:paraId="789E364B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GGAACTGGCAGCTTAATGGC</w:t>
            </w:r>
          </w:p>
        </w:tc>
        <w:tc>
          <w:tcPr>
            <w:tcW w:w="1051" w:type="pct"/>
            <w:shd w:val="clear" w:color="auto" w:fill="auto"/>
          </w:tcPr>
          <w:p w14:paraId="6895CB90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(AAT)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7</w:t>
            </w:r>
          </w:p>
        </w:tc>
      </w:tr>
      <w:tr w:rsidR="00400057" w:rsidRPr="00400057" w14:paraId="238D374C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3E01F038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C348</w:t>
            </w:r>
          </w:p>
          <w:p w14:paraId="6B695BC0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KT967121 </w:t>
            </w:r>
          </w:p>
        </w:tc>
        <w:tc>
          <w:tcPr>
            <w:tcW w:w="2858" w:type="pct"/>
            <w:shd w:val="clear" w:color="auto" w:fill="auto"/>
          </w:tcPr>
          <w:p w14:paraId="43F1B28F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CTGGACGGACATGGAGTCTG</w:t>
            </w:r>
          </w:p>
          <w:p w14:paraId="2A5C01AD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CACAACAACTGAGTAGGGGC</w:t>
            </w:r>
          </w:p>
        </w:tc>
        <w:tc>
          <w:tcPr>
            <w:tcW w:w="1051" w:type="pct"/>
            <w:shd w:val="clear" w:color="auto" w:fill="auto"/>
          </w:tcPr>
          <w:p w14:paraId="26B908A4" w14:textId="77777777" w:rsidR="00400057" w:rsidRPr="00400057" w:rsidRDefault="00400057" w:rsidP="004000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(TG)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13</w:t>
            </w:r>
          </w:p>
        </w:tc>
      </w:tr>
      <w:tr w:rsidR="00400057" w:rsidRPr="00400057" w14:paraId="5B54E1CE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7B8F2F87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C501 </w:t>
            </w:r>
          </w:p>
          <w:p w14:paraId="3F1F54D7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KT967122</w:t>
            </w:r>
          </w:p>
        </w:tc>
        <w:tc>
          <w:tcPr>
            <w:tcW w:w="2858" w:type="pct"/>
            <w:shd w:val="clear" w:color="auto" w:fill="auto"/>
          </w:tcPr>
          <w:p w14:paraId="30068D41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TTGCTGACTCCTGAGACCAC</w:t>
            </w:r>
          </w:p>
          <w:p w14:paraId="0665C597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TGCCAGTTCTCACCCCATAC</w:t>
            </w:r>
          </w:p>
        </w:tc>
        <w:tc>
          <w:tcPr>
            <w:tcW w:w="1051" w:type="pct"/>
            <w:shd w:val="clear" w:color="auto" w:fill="auto"/>
          </w:tcPr>
          <w:p w14:paraId="0959F692" w14:textId="77777777" w:rsidR="00400057" w:rsidRPr="00400057" w:rsidRDefault="00400057" w:rsidP="004000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(TTCA)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7</w:t>
            </w:r>
          </w:p>
        </w:tc>
      </w:tr>
      <w:tr w:rsidR="00400057" w:rsidRPr="00400057" w14:paraId="13AA94B2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62678076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C367  </w:t>
            </w:r>
          </w:p>
          <w:p w14:paraId="37B82CE6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KT967123</w:t>
            </w:r>
          </w:p>
        </w:tc>
        <w:tc>
          <w:tcPr>
            <w:tcW w:w="2858" w:type="pct"/>
            <w:shd w:val="clear" w:color="auto" w:fill="auto"/>
          </w:tcPr>
          <w:p w14:paraId="2F9F3AF6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AACTGTTGCGTAGTGTTCGG</w:t>
            </w:r>
          </w:p>
          <w:p w14:paraId="0AA5CD2E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TTAGCAGGGCCCAAAGAAAC</w:t>
            </w:r>
          </w:p>
        </w:tc>
        <w:tc>
          <w:tcPr>
            <w:tcW w:w="1051" w:type="pct"/>
            <w:shd w:val="clear" w:color="auto" w:fill="auto"/>
          </w:tcPr>
          <w:p w14:paraId="15BD2113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(GAAG)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7</w:t>
            </w:r>
          </w:p>
        </w:tc>
      </w:tr>
      <w:tr w:rsidR="00400057" w:rsidRPr="00400057" w14:paraId="6BBB9A0A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12172C63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C772</w:t>
            </w:r>
          </w:p>
          <w:p w14:paraId="1E0E7C87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KT967124</w:t>
            </w:r>
          </w:p>
        </w:tc>
        <w:tc>
          <w:tcPr>
            <w:tcW w:w="2858" w:type="pct"/>
            <w:shd w:val="clear" w:color="auto" w:fill="auto"/>
          </w:tcPr>
          <w:p w14:paraId="2CCC011D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TGCAGAGACCCCTAAAGCTG</w:t>
            </w:r>
          </w:p>
          <w:p w14:paraId="2953869C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TTTGGCCCTTTACATTCGGC</w:t>
            </w:r>
          </w:p>
        </w:tc>
        <w:tc>
          <w:tcPr>
            <w:tcW w:w="1051" w:type="pct"/>
            <w:shd w:val="clear" w:color="auto" w:fill="auto"/>
          </w:tcPr>
          <w:p w14:paraId="045FD6AF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(CAT)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7</w:t>
            </w:r>
          </w:p>
        </w:tc>
      </w:tr>
      <w:tr w:rsidR="00400057" w:rsidRPr="00400057" w14:paraId="491CC0D2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171160C1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 xml:space="preserve">C822 </w:t>
            </w:r>
          </w:p>
          <w:p w14:paraId="10B98DFA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KT967125</w:t>
            </w:r>
          </w:p>
        </w:tc>
        <w:tc>
          <w:tcPr>
            <w:tcW w:w="2858" w:type="pct"/>
            <w:shd w:val="clear" w:color="auto" w:fill="auto"/>
          </w:tcPr>
          <w:p w14:paraId="39887CB3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F: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TGTAAAACGACGGCCAGT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TGCCCCCTAAGATACACTGC</w:t>
            </w:r>
          </w:p>
          <w:p w14:paraId="4424A071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R: 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u w:val="single"/>
                <w:lang w:val="en-GB"/>
              </w:rPr>
              <w:t>GTTT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TCACGCCCCTGTGACTAATG</w:t>
            </w:r>
          </w:p>
        </w:tc>
        <w:tc>
          <w:tcPr>
            <w:tcW w:w="1051" w:type="pct"/>
            <w:shd w:val="clear" w:color="auto" w:fill="auto"/>
          </w:tcPr>
          <w:p w14:paraId="4C2BD87B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>(TTG)</w:t>
            </w:r>
            <w:r w:rsidRPr="00400057">
              <w:rPr>
                <w:rFonts w:ascii="Arial" w:hAnsi="Arial" w:cs="Arial"/>
                <w:bCs/>
                <w:color w:val="000000"/>
                <w:sz w:val="14"/>
                <w:szCs w:val="14"/>
                <w:vertAlign w:val="subscript"/>
                <w:lang w:val="en-GB"/>
              </w:rPr>
              <w:t>8</w:t>
            </w:r>
          </w:p>
        </w:tc>
      </w:tr>
      <w:tr w:rsidR="00400057" w:rsidRPr="00400057" w14:paraId="5792700B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6F1E25D5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C697 </w:t>
            </w:r>
          </w:p>
          <w:p w14:paraId="729E4BA5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KT967126</w:t>
            </w:r>
          </w:p>
        </w:tc>
        <w:tc>
          <w:tcPr>
            <w:tcW w:w="2858" w:type="pct"/>
            <w:shd w:val="clear" w:color="auto" w:fill="auto"/>
          </w:tcPr>
          <w:p w14:paraId="3DC8EF1B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TCCATGAGGCAAATGCCAAG</w:t>
            </w:r>
          </w:p>
          <w:p w14:paraId="6089A384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GGGATGTGTAGCTGGGGTAG</w:t>
            </w:r>
          </w:p>
        </w:tc>
        <w:tc>
          <w:tcPr>
            <w:tcW w:w="1051" w:type="pct"/>
            <w:shd w:val="clear" w:color="auto" w:fill="auto"/>
          </w:tcPr>
          <w:p w14:paraId="1B52EE73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(GATA)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8</w:t>
            </w:r>
          </w:p>
        </w:tc>
      </w:tr>
      <w:tr w:rsidR="00400057" w:rsidRPr="00400057" w14:paraId="30AF0BFD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82CFBD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C355 </w:t>
            </w:r>
          </w:p>
          <w:p w14:paraId="4D686D10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KT967128</w:t>
            </w:r>
          </w:p>
        </w:tc>
        <w:tc>
          <w:tcPr>
            <w:tcW w:w="285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2CCBC4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CATTCTCCTTCGGGCTTTGC</w:t>
            </w:r>
          </w:p>
          <w:p w14:paraId="6391E695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R: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GTTTGTCAGGTGCTTCCTCG</w:t>
            </w:r>
          </w:p>
        </w:tc>
        <w:tc>
          <w:tcPr>
            <w:tcW w:w="105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47CDCC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(AAC)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8</w:t>
            </w:r>
          </w:p>
        </w:tc>
      </w:tr>
      <w:tr w:rsidR="00400057" w:rsidRPr="00400057" w14:paraId="1A66E473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466BAC92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C980 </w:t>
            </w:r>
          </w:p>
          <w:p w14:paraId="2BC837B4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KT967129</w:t>
            </w:r>
          </w:p>
        </w:tc>
        <w:tc>
          <w:tcPr>
            <w:tcW w:w="2858" w:type="pct"/>
            <w:shd w:val="clear" w:color="auto" w:fill="auto"/>
          </w:tcPr>
          <w:p w14:paraId="3B0DC5FD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GTCCATGCAAAGCCCATCAG</w:t>
            </w:r>
          </w:p>
          <w:p w14:paraId="1A714D55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TCTTCCAGTTCAGTCTTGGC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</w:tcPr>
          <w:p w14:paraId="07B0883B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hAnsi="Arial" w:cs="Arial"/>
                <w:sz w:val="14"/>
                <w:szCs w:val="14"/>
                <w:lang w:val="en-GB"/>
              </w:rPr>
              <w:t>(ATT)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8</w:t>
            </w:r>
          </w:p>
        </w:tc>
      </w:tr>
      <w:tr w:rsidR="00400057" w:rsidRPr="00400057" w14:paraId="59F34C9E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54937724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C444 </w:t>
            </w:r>
          </w:p>
          <w:p w14:paraId="384E8276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KT967131</w:t>
            </w:r>
          </w:p>
        </w:tc>
        <w:tc>
          <w:tcPr>
            <w:tcW w:w="2858" w:type="pct"/>
            <w:shd w:val="clear" w:color="auto" w:fill="auto"/>
          </w:tcPr>
          <w:p w14:paraId="36EFAF4D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AGCTGGGAAGATGTGCCTG</w:t>
            </w:r>
          </w:p>
          <w:p w14:paraId="2424ECEC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R: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GCACAGGGGAAGGTGAAATG</w:t>
            </w:r>
          </w:p>
        </w:tc>
        <w:tc>
          <w:tcPr>
            <w:tcW w:w="1051" w:type="pct"/>
            <w:shd w:val="clear" w:color="auto" w:fill="auto"/>
          </w:tcPr>
          <w:p w14:paraId="37A1EC4E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(GAAG)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9</w:t>
            </w:r>
          </w:p>
        </w:tc>
      </w:tr>
      <w:tr w:rsidR="00400057" w:rsidRPr="00400057" w14:paraId="47F2FFEC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65CF32E5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C893</w:t>
            </w:r>
          </w:p>
          <w:p w14:paraId="58E071CD" w14:textId="77777777" w:rsidR="00400057" w:rsidRPr="00400057" w:rsidRDefault="00400057" w:rsidP="00400057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KT967132</w:t>
            </w:r>
          </w:p>
        </w:tc>
        <w:tc>
          <w:tcPr>
            <w:tcW w:w="2858" w:type="pct"/>
            <w:shd w:val="clear" w:color="auto" w:fill="auto"/>
          </w:tcPr>
          <w:p w14:paraId="357AB3EB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TCCATCTTTAGTCCCCTGCC</w:t>
            </w:r>
          </w:p>
          <w:p w14:paraId="3F550E2C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TGCTCTCTGAGGTGAATGCC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</w:tcPr>
          <w:p w14:paraId="3D0D729F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(AT)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13</w:t>
            </w:r>
          </w:p>
        </w:tc>
      </w:tr>
      <w:tr w:rsidR="00400057" w:rsidRPr="00400057" w14:paraId="4322457A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5050E97C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C463 </w:t>
            </w:r>
          </w:p>
          <w:p w14:paraId="4B1A1157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KT967133</w:t>
            </w:r>
          </w:p>
        </w:tc>
        <w:tc>
          <w:tcPr>
            <w:tcW w:w="2858" w:type="pct"/>
            <w:shd w:val="clear" w:color="auto" w:fill="auto"/>
          </w:tcPr>
          <w:p w14:paraId="42180189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TCTCCCAGTGTCTGTTTCCG</w:t>
            </w:r>
          </w:p>
          <w:p w14:paraId="2DFFB0D3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GAGGAGCAGTTTTACGTGCG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</w:tcPr>
          <w:p w14:paraId="452F5024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(GGA)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8</w:t>
            </w:r>
          </w:p>
        </w:tc>
      </w:tr>
      <w:tr w:rsidR="00400057" w:rsidRPr="00400057" w14:paraId="4A2C19BC" w14:textId="77777777" w:rsidTr="0040005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14D02F57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C129 </w:t>
            </w:r>
          </w:p>
          <w:p w14:paraId="11B4E42A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KT967134</w:t>
            </w:r>
          </w:p>
        </w:tc>
        <w:tc>
          <w:tcPr>
            <w:tcW w:w="2858" w:type="pct"/>
            <w:shd w:val="clear" w:color="auto" w:fill="auto"/>
          </w:tcPr>
          <w:p w14:paraId="63A1E4A4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CAAGTGGAGCTGTTCCCTCC</w:t>
            </w:r>
          </w:p>
          <w:p w14:paraId="54CD490F" w14:textId="77777777" w:rsidR="00400057" w:rsidRPr="00400057" w:rsidRDefault="00400057" w:rsidP="00400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AACATTTCTCCTCCCCGCTC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 </w:t>
            </w:r>
          </w:p>
        </w:tc>
        <w:tc>
          <w:tcPr>
            <w:tcW w:w="1051" w:type="pct"/>
            <w:shd w:val="clear" w:color="auto" w:fill="auto"/>
          </w:tcPr>
          <w:p w14:paraId="6278AA5A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(AGAA)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10</w:t>
            </w:r>
          </w:p>
        </w:tc>
      </w:tr>
      <w:tr w:rsidR="00400057" w:rsidRPr="00400057" w14:paraId="5CB0EF4C" w14:textId="77777777" w:rsidTr="0040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pct"/>
            <w:shd w:val="clear" w:color="auto" w:fill="auto"/>
          </w:tcPr>
          <w:p w14:paraId="18E40F60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 xml:space="preserve">C311B </w:t>
            </w:r>
          </w:p>
          <w:p w14:paraId="002E93B2" w14:textId="77777777" w:rsidR="00400057" w:rsidRPr="00400057" w:rsidRDefault="00400057" w:rsidP="00400057">
            <w:pP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val="en-GB" w:eastAsia="en-NZ"/>
              </w:rPr>
              <w:t>KT967135</w:t>
            </w:r>
          </w:p>
        </w:tc>
        <w:tc>
          <w:tcPr>
            <w:tcW w:w="2858" w:type="pct"/>
            <w:shd w:val="clear" w:color="auto" w:fill="auto"/>
          </w:tcPr>
          <w:p w14:paraId="15E4C186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 xml:space="preserve">F: 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u w:val="single"/>
                <w:lang w:val="en-GB" w:eastAsia="en-NZ"/>
              </w:rPr>
              <w:t>TGTAAAACGACGGCCAGT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CCCTGCTCACCTAACAGACC</w:t>
            </w:r>
          </w:p>
          <w:p w14:paraId="03E0EB74" w14:textId="77777777" w:rsidR="00400057" w:rsidRPr="00400057" w:rsidRDefault="00400057" w:rsidP="00400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R: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 xml:space="preserve"> 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u w:val="single"/>
                <w:lang w:val="en-GB" w:eastAsia="en-NZ"/>
              </w:rPr>
              <w:t>GTTT</w:t>
            </w:r>
            <w:r w:rsidRPr="00400057"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en-NZ"/>
              </w:rPr>
              <w:t>CACGCTGCATGGAAGGATG</w:t>
            </w:r>
          </w:p>
        </w:tc>
        <w:tc>
          <w:tcPr>
            <w:tcW w:w="1051" w:type="pct"/>
            <w:shd w:val="clear" w:color="auto" w:fill="auto"/>
          </w:tcPr>
          <w:p w14:paraId="66B584B5" w14:textId="77777777" w:rsidR="00400057" w:rsidRPr="00400057" w:rsidRDefault="00400057" w:rsidP="00400057">
            <w:pPr>
              <w:tabs>
                <w:tab w:val="left" w:pos="345"/>
                <w:tab w:val="center" w:pos="43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</w:pPr>
            <w:r w:rsidRPr="00400057">
              <w:rPr>
                <w:rFonts w:ascii="Arial" w:eastAsia="Times New Roman" w:hAnsi="Arial" w:cs="Arial"/>
                <w:sz w:val="14"/>
                <w:szCs w:val="14"/>
                <w:lang w:val="en-GB" w:eastAsia="en-NZ"/>
              </w:rPr>
              <w:t>(TTG)</w:t>
            </w:r>
            <w:r w:rsidRPr="00400057">
              <w:rPr>
                <w:rFonts w:ascii="Arial" w:eastAsia="Times New Roman" w:hAnsi="Arial" w:cs="Arial"/>
                <w:sz w:val="14"/>
                <w:szCs w:val="14"/>
                <w:vertAlign w:val="subscript"/>
                <w:lang w:val="en-GB" w:eastAsia="en-NZ"/>
              </w:rPr>
              <w:t>7</w:t>
            </w:r>
          </w:p>
        </w:tc>
      </w:tr>
    </w:tbl>
    <w:p w14:paraId="0AD916F9" w14:textId="77777777" w:rsidR="00400057" w:rsidRPr="00B157A5" w:rsidRDefault="00400057" w:rsidP="00400057">
      <w:pPr>
        <w:pStyle w:val="Caption"/>
        <w:keepNext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40A8CF05" w14:textId="3FCF42B5" w:rsidR="0055404C" w:rsidRDefault="0055404C"/>
    <w:p w14:paraId="15A2B8BC" w14:textId="77777777" w:rsidR="0055404C" w:rsidRDefault="0055404C">
      <w:r>
        <w:br w:type="page"/>
      </w:r>
    </w:p>
    <w:p w14:paraId="539F8559" w14:textId="77777777" w:rsidR="0088745C" w:rsidRDefault="007806CE">
      <w:pPr>
        <w:rPr>
          <w:rFonts w:ascii="Times New Roman" w:hAnsi="Times New Roman" w:cs="Times New Roman"/>
          <w:szCs w:val="28"/>
        </w:rPr>
      </w:pPr>
      <w:r w:rsidRPr="00A3574A">
        <w:rPr>
          <w:rFonts w:ascii="Times New Roman" w:hAnsi="Times New Roman" w:cs="Times New Roman"/>
          <w:b/>
          <w:szCs w:val="28"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 </w:t>
      </w:r>
      <w:r w:rsidRPr="00513F7B">
        <w:rPr>
          <w:rFonts w:ascii="Times New Roman" w:hAnsi="Times New Roman"/>
        </w:rPr>
        <w:t>Lack of</w:t>
      </w:r>
      <w:r w:rsidRPr="00513F7B">
        <w:rPr>
          <w:rFonts w:ascii="Times New Roman" w:hAnsi="Times New Roman"/>
          <w:b/>
        </w:rPr>
        <w:t xml:space="preserve"> </w:t>
      </w:r>
      <w:r w:rsidRPr="00513F7B">
        <w:rPr>
          <w:rFonts w:ascii="Times New Roman" w:hAnsi="Times New Roman"/>
        </w:rPr>
        <w:t>spatial</w:t>
      </w:r>
      <w:r w:rsidRPr="00513F7B">
        <w:rPr>
          <w:rFonts w:ascii="Times New Roman" w:hAnsi="Times New Roman"/>
          <w:b/>
        </w:rPr>
        <w:t xml:space="preserve"> </w:t>
      </w:r>
      <w:r w:rsidRPr="00513F7B">
        <w:rPr>
          <w:rFonts w:ascii="Times New Roman" w:hAnsi="Times New Roman"/>
        </w:rPr>
        <w:t>genetic structure in bar-tailed godwits across the three study sites. The plot shows the probability of individual godwits (n = 237) belonging to each of three assumed genetic clusters, analysed in STRUCTURE</w:t>
      </w:r>
      <w:r w:rsidRPr="00513F7B">
        <w:rPr>
          <w:rFonts w:ascii="Times New Roman" w:eastAsia="Times New Roman" w:hAnsi="Times New Roman"/>
          <w:lang w:val="en-US" w:eastAsia="en-NZ"/>
        </w:rPr>
        <w:t xml:space="preserve"> </w:t>
      </w:r>
      <w:r w:rsidRPr="00513F7B">
        <w:rPr>
          <w:rFonts w:ascii="Times New Roman" w:hAnsi="Times New Roman"/>
          <w:lang w:val="en-US"/>
        </w:rPr>
        <w:t xml:space="preserve">v.2.3.4. Vertical bars indicate the admixture proportion of individuals [0;1] assuming </w:t>
      </w:r>
      <w:r w:rsidRPr="00513F7B">
        <w:rPr>
          <w:rFonts w:ascii="Times New Roman" w:hAnsi="Times New Roman"/>
          <w:i/>
          <w:iCs/>
          <w:lang w:val="en-US"/>
        </w:rPr>
        <w:t>K</w:t>
      </w:r>
      <w:r w:rsidRPr="00513F7B">
        <w:rPr>
          <w:rFonts w:ascii="Times New Roman" w:hAnsi="Times New Roman"/>
          <w:lang w:val="en-US"/>
        </w:rPr>
        <w:t xml:space="preserve"> = 3</w:t>
      </w:r>
      <w:r w:rsidRPr="00513F7B"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15C29C99" w14:textId="1A1C8824" w:rsidR="007806CE" w:rsidRDefault="0088745C">
      <w:pPr>
        <w:rPr>
          <w:b/>
          <w:sz w:val="26"/>
        </w:rPr>
      </w:pPr>
      <w:r>
        <w:rPr>
          <w:b/>
          <w:noProof/>
          <w:sz w:val="26"/>
        </w:rPr>
        <w:drawing>
          <wp:inline distT="0" distB="0" distL="0" distR="0" wp14:anchorId="1F2FB6B4" wp14:editId="3AAE3C99">
            <wp:extent cx="5851992" cy="942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80" cy="94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8AD1" w14:textId="77777777" w:rsidR="0088745C" w:rsidRDefault="0088745C">
      <w:pPr>
        <w:rPr>
          <w:b/>
          <w:sz w:val="26"/>
        </w:rPr>
      </w:pPr>
      <w:r>
        <w:rPr>
          <w:b/>
          <w:sz w:val="26"/>
        </w:rPr>
        <w:br w:type="page"/>
      </w:r>
    </w:p>
    <w:p w14:paraId="0D3EE5A9" w14:textId="3E6A8C92" w:rsidR="0055404C" w:rsidRPr="0055404C" w:rsidRDefault="0055404C">
      <w:pPr>
        <w:rPr>
          <w:b/>
          <w:sz w:val="26"/>
        </w:rPr>
      </w:pPr>
      <w:r w:rsidRPr="0055404C">
        <w:rPr>
          <w:b/>
          <w:sz w:val="26"/>
        </w:rPr>
        <w:lastRenderedPageBreak/>
        <w:t>References</w:t>
      </w:r>
    </w:p>
    <w:p w14:paraId="46B1C426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Excoffier, L., and Lischer, H.E.L. (2010). Arlequin suite ver 3.5: a new series of programs to perform population genetics analyses under Linux and Windows. </w:t>
      </w:r>
      <w:r w:rsidRPr="00AD5047">
        <w:rPr>
          <w:rFonts w:ascii="Times New Roman" w:hAnsi="Times New Roman" w:cs="Times New Roman"/>
          <w:i/>
        </w:rPr>
        <w:t>Molecular Ecology Resources</w:t>
      </w:r>
      <w:r w:rsidRPr="00AD5047">
        <w:rPr>
          <w:rFonts w:ascii="Times New Roman" w:hAnsi="Times New Roman" w:cs="Times New Roman"/>
        </w:rPr>
        <w:t xml:space="preserve"> 10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564-567.</w:t>
      </w:r>
    </w:p>
    <w:p w14:paraId="630DE7EE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Matschiner, M., and Salzburger, W. (2009). TANDEM: integrating automated allele binning into genetics and genomics workflows. </w:t>
      </w:r>
      <w:r w:rsidRPr="00AD5047">
        <w:rPr>
          <w:rFonts w:ascii="Times New Roman" w:hAnsi="Times New Roman" w:cs="Times New Roman"/>
          <w:i/>
        </w:rPr>
        <w:t>Bioinformatics</w:t>
      </w:r>
      <w:r w:rsidRPr="00AD5047">
        <w:rPr>
          <w:rFonts w:ascii="Times New Roman" w:hAnsi="Times New Roman" w:cs="Times New Roman"/>
        </w:rPr>
        <w:t xml:space="preserve"> 25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1982-1983.</w:t>
      </w:r>
    </w:p>
    <w:p w14:paraId="37F45BE0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Peakall, R., and Smouse, P.E. (2006). genalex 6: genetic analysis in Excel. Population genetic software for teaching and research. </w:t>
      </w:r>
      <w:r w:rsidRPr="00AD5047">
        <w:rPr>
          <w:rFonts w:ascii="Times New Roman" w:hAnsi="Times New Roman" w:cs="Times New Roman"/>
          <w:i/>
        </w:rPr>
        <w:t>Molecular Ecology Notes</w:t>
      </w:r>
      <w:r w:rsidRPr="00AD5047">
        <w:rPr>
          <w:rFonts w:ascii="Times New Roman" w:hAnsi="Times New Roman" w:cs="Times New Roman"/>
        </w:rPr>
        <w:t xml:space="preserve"> 6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288-295.</w:t>
      </w:r>
    </w:p>
    <w:p w14:paraId="180F967A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Rice, W.R. (1989). Analyzing Tables of Statistical Tests. </w:t>
      </w:r>
      <w:r w:rsidRPr="00AD5047">
        <w:rPr>
          <w:rFonts w:ascii="Times New Roman" w:hAnsi="Times New Roman" w:cs="Times New Roman"/>
          <w:i/>
        </w:rPr>
        <w:t>Evolution</w:t>
      </w:r>
      <w:r w:rsidRPr="00AD5047">
        <w:rPr>
          <w:rFonts w:ascii="Times New Roman" w:hAnsi="Times New Roman" w:cs="Times New Roman"/>
        </w:rPr>
        <w:t xml:space="preserve"> 43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223-225.</w:t>
      </w:r>
    </w:p>
    <w:p w14:paraId="604A2607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Schuelke, M. (2000). An economic method for the fluorescent labeling of PCR fragments. </w:t>
      </w:r>
      <w:r w:rsidRPr="00AD5047">
        <w:rPr>
          <w:rFonts w:ascii="Times New Roman" w:hAnsi="Times New Roman" w:cs="Times New Roman"/>
          <w:i/>
        </w:rPr>
        <w:t>Nature Biotechnology</w:t>
      </w:r>
      <w:r w:rsidRPr="00AD5047">
        <w:rPr>
          <w:rFonts w:ascii="Times New Roman" w:hAnsi="Times New Roman" w:cs="Times New Roman"/>
        </w:rPr>
        <w:t xml:space="preserve"> 18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233-234.</w:t>
      </w:r>
    </w:p>
    <w:p w14:paraId="291ECEC0" w14:textId="77777777" w:rsidR="00AD5047" w:rsidRPr="00AD5047" w:rsidRDefault="00AD5047" w:rsidP="00AD5047">
      <w:pPr>
        <w:pStyle w:val="EndNoteBibliography"/>
        <w:spacing w:after="0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 xml:space="preserve">Van Oosterhout, C., Weetman, D., and Hutchinson, W.F. (2006). Estimation and adjustment of microsatellite null alleles in nonequilibrium populations. </w:t>
      </w:r>
      <w:r w:rsidRPr="00AD5047">
        <w:rPr>
          <w:rFonts w:ascii="Times New Roman" w:hAnsi="Times New Roman" w:cs="Times New Roman"/>
          <w:i/>
        </w:rPr>
        <w:t>Molecular Ecology Notes</w:t>
      </w:r>
      <w:r w:rsidRPr="00AD5047">
        <w:rPr>
          <w:rFonts w:ascii="Times New Roman" w:hAnsi="Times New Roman" w:cs="Times New Roman"/>
        </w:rPr>
        <w:t xml:space="preserve"> 6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255-256.</w:t>
      </w:r>
    </w:p>
    <w:p w14:paraId="276D10FE" w14:textId="77777777" w:rsidR="00AD5047" w:rsidRPr="00AD5047" w:rsidRDefault="00AD5047" w:rsidP="00AD5047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AD5047">
        <w:rPr>
          <w:rFonts w:ascii="Times New Roman" w:hAnsi="Times New Roman" w:cs="Times New Roman"/>
        </w:rPr>
        <w:t>Verkuil, Y.I., Trimbos, K., Haddrath, O., Baker, A.J., and Piersma, T. (2009). Characterization of polymorphic microsatellite DNA markers in the black-tailed godwit (</w:t>
      </w:r>
      <w:r w:rsidRPr="00AD5047">
        <w:rPr>
          <w:rFonts w:ascii="Times New Roman" w:hAnsi="Times New Roman" w:cs="Times New Roman"/>
          <w:i/>
        </w:rPr>
        <w:t>Limosa limosa</w:t>
      </w:r>
      <w:r w:rsidRPr="00AD5047">
        <w:rPr>
          <w:rFonts w:ascii="Times New Roman" w:hAnsi="Times New Roman" w:cs="Times New Roman"/>
        </w:rPr>
        <w:t xml:space="preserve">: Aves). </w:t>
      </w:r>
      <w:r w:rsidRPr="00AD5047">
        <w:rPr>
          <w:rFonts w:ascii="Times New Roman" w:hAnsi="Times New Roman" w:cs="Times New Roman"/>
          <w:i/>
        </w:rPr>
        <w:t>Molecular Ecology Resources</w:t>
      </w:r>
      <w:r w:rsidRPr="00AD5047">
        <w:rPr>
          <w:rFonts w:ascii="Times New Roman" w:hAnsi="Times New Roman" w:cs="Times New Roman"/>
        </w:rPr>
        <w:t xml:space="preserve"> 9</w:t>
      </w:r>
      <w:r w:rsidRPr="00AD5047">
        <w:rPr>
          <w:rFonts w:ascii="Times New Roman" w:hAnsi="Times New Roman" w:cs="Times New Roman"/>
          <w:b/>
        </w:rPr>
        <w:t>,</w:t>
      </w:r>
      <w:r w:rsidRPr="00AD5047">
        <w:rPr>
          <w:rFonts w:ascii="Times New Roman" w:hAnsi="Times New Roman" w:cs="Times New Roman"/>
        </w:rPr>
        <w:t xml:space="preserve"> 1415-1418.</w:t>
      </w:r>
    </w:p>
    <w:p w14:paraId="2CDB05EF" w14:textId="0D6BA68D" w:rsidR="0025394E" w:rsidRDefault="0025394E">
      <w:pPr>
        <w:rPr>
          <w:rFonts w:ascii="Times New Roman" w:hAnsi="Times New Roman" w:cs="Times New Roman"/>
        </w:rPr>
      </w:pPr>
    </w:p>
    <w:p w14:paraId="75E12D43" w14:textId="77777777" w:rsidR="0025394E" w:rsidRDefault="00253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7C739A" w14:textId="46BEC793" w:rsidR="00ED440A" w:rsidRDefault="0025394E" w:rsidP="0025394E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394E">
        <w:rPr>
          <w:rFonts w:ascii="Times New Roman" w:hAnsi="Times New Roman" w:cs="Times New Roman"/>
          <w:b/>
          <w:sz w:val="28"/>
          <w:szCs w:val="28"/>
        </w:rPr>
        <w:lastRenderedPageBreak/>
        <w:t>Resighting</w:t>
      </w:r>
      <w:proofErr w:type="spellEnd"/>
      <w:r w:rsidRPr="0025394E">
        <w:rPr>
          <w:rFonts w:ascii="Times New Roman" w:hAnsi="Times New Roman" w:cs="Times New Roman"/>
          <w:b/>
          <w:sz w:val="28"/>
          <w:szCs w:val="28"/>
        </w:rPr>
        <w:t xml:space="preserve"> frequencies used in the determination of migration date.</w:t>
      </w:r>
    </w:p>
    <w:p w14:paraId="1FFB201B" w14:textId="4515A513" w:rsidR="0025394E" w:rsidRPr="00A3574A" w:rsidRDefault="00A3574A" w:rsidP="0025394E">
      <w:pPr>
        <w:rPr>
          <w:rFonts w:ascii="Times New Roman" w:hAnsi="Times New Roman" w:cs="Times New Roman"/>
          <w:szCs w:val="28"/>
        </w:rPr>
      </w:pPr>
      <w:r w:rsidRPr="00A3574A">
        <w:rPr>
          <w:rFonts w:ascii="Times New Roman" w:hAnsi="Times New Roman" w:cs="Times New Roman"/>
          <w:b/>
          <w:szCs w:val="28"/>
        </w:rPr>
        <w:t xml:space="preserve">Supplementary Figure </w:t>
      </w:r>
      <w:r w:rsidR="007806CE">
        <w:rPr>
          <w:rFonts w:ascii="Times New Roman" w:hAnsi="Times New Roman" w:cs="Times New Roman"/>
          <w:b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Histograms of the number of records</w:t>
      </w:r>
      <w:r w:rsidR="00ED1389">
        <w:rPr>
          <w:rFonts w:ascii="Times New Roman" w:hAnsi="Times New Roman" w:cs="Times New Roman"/>
          <w:szCs w:val="28"/>
        </w:rPr>
        <w:t xml:space="preserve"> used to establish last dates of godwits in Auckland and Otago. Data span 2014–2016 for Auckland and 2013–2016 for Auckland. Data represent 260 records </w:t>
      </w:r>
      <w:r w:rsidR="004A5D7D">
        <w:rPr>
          <w:rFonts w:ascii="Times New Roman" w:hAnsi="Times New Roman" w:cs="Times New Roman"/>
          <w:szCs w:val="28"/>
        </w:rPr>
        <w:t xml:space="preserve">of 172 birds </w:t>
      </w:r>
      <w:r w:rsidR="00ED1389">
        <w:rPr>
          <w:rFonts w:ascii="Times New Roman" w:hAnsi="Times New Roman" w:cs="Times New Roman"/>
          <w:szCs w:val="28"/>
        </w:rPr>
        <w:t xml:space="preserve">in Auckland and 247 records </w:t>
      </w:r>
      <w:r w:rsidR="004A5D7D">
        <w:rPr>
          <w:rFonts w:ascii="Times New Roman" w:hAnsi="Times New Roman" w:cs="Times New Roman"/>
          <w:szCs w:val="28"/>
        </w:rPr>
        <w:t xml:space="preserve">of 127 birds </w:t>
      </w:r>
      <w:r w:rsidR="00ED1389">
        <w:rPr>
          <w:rFonts w:ascii="Times New Roman" w:hAnsi="Times New Roman" w:cs="Times New Roman"/>
          <w:szCs w:val="28"/>
        </w:rPr>
        <w:t>in Otago; multiple values from the same individuals were averaged for analysis.</w:t>
      </w:r>
    </w:p>
    <w:p w14:paraId="0E6C059C" w14:textId="5A064577" w:rsidR="00A3574A" w:rsidRPr="0025394E" w:rsidRDefault="00A3574A" w:rsidP="0025394E">
      <w:pPr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inline distT="0" distB="0" distL="0" distR="0" wp14:anchorId="0C10D271" wp14:editId="6AD69702">
            <wp:extent cx="5731510" cy="74072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74A" w:rsidRPr="0025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4514"/>
    <w:multiLevelType w:val="hybridMultilevel"/>
    <w:tmpl w:val="C7C2D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sppevr2j29p5zeerro509p05edv9szf5wxz&quot;&gt;references WORKING&lt;record-ids&gt;&lt;item&gt;4941&lt;/item&gt;&lt;item&gt;4942&lt;/item&gt;&lt;item&gt;4952&lt;/item&gt;&lt;item&gt;4953&lt;/item&gt;&lt;item&gt;4954&lt;/item&gt;&lt;item&gt;4955&lt;/item&gt;&lt;item&gt;4956&lt;/item&gt;&lt;/record-ids&gt;&lt;/item&gt;&lt;/Libraries&gt;"/>
  </w:docVars>
  <w:rsids>
    <w:rsidRoot w:val="00ED440A"/>
    <w:rsid w:val="00036E8E"/>
    <w:rsid w:val="000A1A53"/>
    <w:rsid w:val="00144887"/>
    <w:rsid w:val="0025394E"/>
    <w:rsid w:val="00281B80"/>
    <w:rsid w:val="003C15AE"/>
    <w:rsid w:val="00400057"/>
    <w:rsid w:val="00445015"/>
    <w:rsid w:val="004A5D7D"/>
    <w:rsid w:val="004C17DF"/>
    <w:rsid w:val="0055404C"/>
    <w:rsid w:val="00562744"/>
    <w:rsid w:val="005E36FA"/>
    <w:rsid w:val="00684926"/>
    <w:rsid w:val="0074503E"/>
    <w:rsid w:val="007806CE"/>
    <w:rsid w:val="0088745C"/>
    <w:rsid w:val="00A3574A"/>
    <w:rsid w:val="00AD5047"/>
    <w:rsid w:val="00CC5C7F"/>
    <w:rsid w:val="00D56A08"/>
    <w:rsid w:val="00EB195B"/>
    <w:rsid w:val="00EC4D8B"/>
    <w:rsid w:val="00ED1389"/>
    <w:rsid w:val="00ED440A"/>
    <w:rsid w:val="00EF0AB3"/>
    <w:rsid w:val="00F37065"/>
    <w:rsid w:val="00F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86278"/>
  <w15:docId w15:val="{DA680F1C-4150-43A3-8D2D-7839AF3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440A"/>
  </w:style>
  <w:style w:type="paragraph" w:styleId="Heading3">
    <w:name w:val="heading 3"/>
    <w:basedOn w:val="Normal"/>
    <w:link w:val="Heading3Char"/>
    <w:uiPriority w:val="9"/>
    <w:qFormat/>
    <w:rsid w:val="00ED4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440A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ED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ED440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440A"/>
    <w:rPr>
      <w:i/>
      <w:iCs/>
    </w:rPr>
  </w:style>
  <w:style w:type="character" w:customStyle="1" w:styleId="content-section">
    <w:name w:val="content-section"/>
    <w:basedOn w:val="DefaultParagraphFont"/>
    <w:rsid w:val="00ED440A"/>
  </w:style>
  <w:style w:type="character" w:styleId="CommentReference">
    <w:name w:val="annotation reference"/>
    <w:basedOn w:val="DefaultParagraphFont"/>
    <w:uiPriority w:val="99"/>
    <w:semiHidden/>
    <w:unhideWhenUsed/>
    <w:rsid w:val="0074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03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40005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LightShading11">
    <w:name w:val="Light Shading11"/>
    <w:basedOn w:val="TableNormal"/>
    <w:next w:val="LightShading"/>
    <w:uiPriority w:val="60"/>
    <w:rsid w:val="00400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400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400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55404C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5404C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5404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5404C"/>
    <w:rPr>
      <w:rFonts w:ascii="Calibri" w:hAnsi="Calibri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5404C"/>
  </w:style>
  <w:style w:type="paragraph" w:styleId="ListParagraph">
    <w:name w:val="List Paragraph"/>
    <w:basedOn w:val="Normal"/>
    <w:uiPriority w:val="34"/>
    <w:qFormat/>
    <w:rsid w:val="00253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1495</Words>
  <Characters>8523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Battley, Phil</dc:creator>
  <cp:keywords/>
  <dc:description/>
  <cp:lastModifiedBy>Battley, Phil</cp:lastModifiedBy>
  <cp:revision>2</cp:revision>
  <dcterms:created xsi:type="dcterms:W3CDTF">2020-03-03T00:39:00Z</dcterms:created>
  <dcterms:modified xsi:type="dcterms:W3CDTF">2020-03-03T00:39:00Z</dcterms:modified>
</cp:coreProperties>
</file>