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D19" w:rsidRPr="00022D7D" w:rsidRDefault="00FD4D19" w:rsidP="00FD4D19">
      <w:pPr>
        <w:spacing w:after="0" w:line="360" w:lineRule="auto"/>
        <w:jc w:val="center"/>
        <w:rPr>
          <w:rFonts w:ascii="Times New Roman" w:hAnsi="Times New Roman" w:cs="Times New Roman"/>
          <w:b/>
          <w:sz w:val="28"/>
          <w:szCs w:val="28"/>
        </w:rPr>
      </w:pPr>
      <w:bookmarkStart w:id="0" w:name="OLE_LINK211"/>
      <w:bookmarkStart w:id="1" w:name="OLE_LINK212"/>
      <w:bookmarkStart w:id="2" w:name="OLE_LINK15"/>
      <w:bookmarkStart w:id="3" w:name="OLE_LINK16"/>
      <w:bookmarkStart w:id="4" w:name="OLE_LINK17"/>
      <w:bookmarkStart w:id="5" w:name="OLE_LINK12"/>
      <w:bookmarkStart w:id="6" w:name="OLE_LINK13"/>
      <w:r w:rsidRPr="00022D7D">
        <w:rPr>
          <w:rFonts w:ascii="Times New Roman" w:hAnsi="Times New Roman" w:cs="Times New Roman"/>
          <w:b/>
          <w:bCs/>
          <w:color w:val="000000"/>
          <w:sz w:val="28"/>
          <w:szCs w:val="28"/>
        </w:rPr>
        <w:t>F</w:t>
      </w:r>
      <w:r w:rsidRPr="00022D7D">
        <w:rPr>
          <w:rStyle w:val="fontstyle01"/>
          <w:rFonts w:ascii="Times New Roman" w:hAnsi="Times New Roman" w:cs="Times New Roman"/>
          <w:sz w:val="28"/>
          <w:szCs w:val="28"/>
        </w:rPr>
        <w:t xml:space="preserve">acile </w:t>
      </w:r>
      <w:r w:rsidRPr="00022D7D">
        <w:rPr>
          <w:rFonts w:ascii="Times New Roman" w:hAnsi="Times New Roman" w:cs="Times New Roman"/>
          <w:b/>
          <w:bCs/>
          <w:color w:val="000000"/>
          <w:sz w:val="28"/>
          <w:szCs w:val="28"/>
        </w:rPr>
        <w:t xml:space="preserve">synthesis of </w:t>
      </w:r>
      <w:bookmarkStart w:id="7" w:name="OLE_LINK8"/>
      <w:r w:rsidRPr="00022D7D">
        <w:rPr>
          <w:rFonts w:ascii="Times New Roman" w:hAnsi="Times New Roman" w:cs="Times New Roman"/>
          <w:b/>
          <w:bCs/>
          <w:color w:val="000000"/>
          <w:sz w:val="28"/>
          <w:szCs w:val="28"/>
        </w:rPr>
        <w:t>Graphitic Shells like carbon nano onions</w:t>
      </w:r>
      <w:bookmarkEnd w:id="7"/>
      <w:r w:rsidRPr="00022D7D">
        <w:rPr>
          <w:rFonts w:ascii="Times New Roman" w:hAnsi="Times New Roman" w:cs="Times New Roman"/>
          <w:b/>
          <w:bCs/>
          <w:color w:val="000000"/>
          <w:sz w:val="28"/>
          <w:szCs w:val="28"/>
        </w:rPr>
        <w:t>: Non-noble-metal electrocatalysts for oxygen reduction reaction (ORR)</w:t>
      </w:r>
    </w:p>
    <w:bookmarkEnd w:id="5"/>
    <w:bookmarkEnd w:id="6"/>
    <w:p w:rsidR="00FD4D19" w:rsidRPr="00BA67E8" w:rsidRDefault="00FD4D19" w:rsidP="00FD4D19">
      <w:pPr>
        <w:spacing w:after="0" w:line="360" w:lineRule="auto"/>
        <w:ind w:left="180"/>
        <w:jc w:val="center"/>
        <w:rPr>
          <w:rFonts w:ascii="Times New Roman" w:hAnsi="Times New Roman" w:cs="Times New Roman"/>
          <w:bCs/>
          <w:sz w:val="18"/>
          <w:szCs w:val="18"/>
          <w:lang w:eastAsia="zh-CN"/>
        </w:rPr>
      </w:pPr>
      <w:r w:rsidRPr="00BA67E8">
        <w:rPr>
          <w:rFonts w:ascii="Times New Roman" w:hAnsi="Times New Roman" w:cs="Times New Roman"/>
          <w:noProof/>
          <w:sz w:val="18"/>
          <w:szCs w:val="18"/>
        </w:rPr>
        <w:pict>
          <v:shapetype id="_x0000_t32" coordsize="21600,21600" o:spt="32" o:oned="t" path="m,l21600,21600e" filled="f">
            <v:path arrowok="t" fillok="f" o:connecttype="none"/>
            <o:lock v:ext="edit" shapetype="t"/>
          </v:shapetype>
          <v:shape id="_x0000_s1053" type="#_x0000_t32" style="position:absolute;left:0;text-align:left;margin-left:-.65pt;margin-top:27.85pt;width:477.5pt;height:.75pt;flip:y;z-index:251670528" o:connectortype="straight" strokecolor="#c00000"/>
        </w:pict>
      </w:r>
      <w:r w:rsidRPr="00BA67E8">
        <w:rPr>
          <w:rFonts w:ascii="Times New Roman" w:hAnsi="Times New Roman" w:cs="Times New Roman"/>
          <w:sz w:val="18"/>
          <w:szCs w:val="18"/>
        </w:rPr>
        <w:t>Karim Khan</w:t>
      </w:r>
      <w:r w:rsidRPr="00BA67E8">
        <w:rPr>
          <w:rFonts w:ascii="Times New Roman" w:hAnsi="Times New Roman" w:cs="Times New Roman"/>
          <w:sz w:val="18"/>
          <w:szCs w:val="18"/>
          <w:vertAlign w:val="superscript"/>
        </w:rPr>
        <w:t>1,2, 4</w:t>
      </w:r>
      <w:r w:rsidRPr="00BA67E8">
        <w:rPr>
          <w:rFonts w:ascii="Times New Roman" w:hAnsi="Times New Roman" w:cs="Times New Roman"/>
          <w:sz w:val="18"/>
          <w:szCs w:val="18"/>
        </w:rPr>
        <w:t>*</w:t>
      </w:r>
      <w:r w:rsidRPr="00BA67E8">
        <w:rPr>
          <w:rFonts w:ascii="Times New Roman" w:hAnsi="Times New Roman" w:cs="Times New Roman"/>
          <w:sz w:val="18"/>
          <w:szCs w:val="18"/>
          <w:vertAlign w:val="superscript"/>
        </w:rPr>
        <w:t>,+</w:t>
      </w:r>
      <w:r w:rsidRPr="00BA67E8">
        <w:rPr>
          <w:rFonts w:ascii="Times New Roman" w:hAnsi="Times New Roman" w:cs="Times New Roman"/>
          <w:sz w:val="18"/>
          <w:szCs w:val="18"/>
        </w:rPr>
        <w:t>, Ayesha Khan Tareen</w:t>
      </w:r>
      <w:r w:rsidRPr="00BA67E8">
        <w:rPr>
          <w:rFonts w:ascii="Times New Roman" w:hAnsi="Times New Roman" w:cs="Times New Roman"/>
          <w:sz w:val="18"/>
          <w:szCs w:val="18"/>
          <w:vertAlign w:val="superscript"/>
        </w:rPr>
        <w:t>4,+</w:t>
      </w:r>
      <w:r w:rsidRPr="00BA67E8">
        <w:rPr>
          <w:rFonts w:ascii="Times New Roman" w:hAnsi="Times New Roman" w:cs="Times New Roman"/>
          <w:sz w:val="18"/>
          <w:szCs w:val="18"/>
        </w:rPr>
        <w:t xml:space="preserve">, </w:t>
      </w:r>
      <w:r w:rsidRPr="00BA67E8">
        <w:rPr>
          <w:rFonts w:ascii="Times New Roman" w:hAnsi="Times New Roman" w:cs="Times New Roman"/>
          <w:sz w:val="18"/>
          <w:szCs w:val="18"/>
          <w:lang w:eastAsia="zh-CN"/>
        </w:rPr>
        <w:t>Muhammad Aslam</w:t>
      </w:r>
      <w:r w:rsidRPr="00BA67E8">
        <w:rPr>
          <w:rFonts w:ascii="Times New Roman" w:hAnsi="Times New Roman" w:cs="Times New Roman"/>
          <w:sz w:val="18"/>
          <w:szCs w:val="18"/>
          <w:vertAlign w:val="superscript"/>
          <w:lang w:eastAsia="zh-CN"/>
        </w:rPr>
        <w:t>3,</w:t>
      </w:r>
      <w:r w:rsidRPr="00BA67E8">
        <w:rPr>
          <w:rFonts w:ascii="Times New Roman" w:hAnsi="Times New Roman" w:cs="Times New Roman"/>
          <w:sz w:val="18"/>
          <w:szCs w:val="18"/>
          <w:vertAlign w:val="superscript"/>
        </w:rPr>
        <w:t xml:space="preserve"> +</w:t>
      </w:r>
      <w:r w:rsidRPr="00BA67E8">
        <w:rPr>
          <w:rFonts w:ascii="Times New Roman" w:hAnsi="Times New Roman" w:cs="Times New Roman"/>
          <w:sz w:val="18"/>
          <w:szCs w:val="18"/>
          <w:lang w:eastAsia="zh-CN"/>
        </w:rPr>
        <w:t>, Yupeng Zhang</w:t>
      </w:r>
      <w:r w:rsidRPr="00BA67E8">
        <w:rPr>
          <w:rFonts w:ascii="Times New Roman" w:hAnsi="Times New Roman" w:cs="Times New Roman"/>
          <w:sz w:val="18"/>
          <w:szCs w:val="18"/>
          <w:vertAlign w:val="superscript"/>
        </w:rPr>
        <w:t>4</w:t>
      </w:r>
      <w:r w:rsidRPr="00BA67E8">
        <w:rPr>
          <w:rFonts w:ascii="Times New Roman" w:hAnsi="Times New Roman" w:cs="Times New Roman"/>
          <w:sz w:val="18"/>
          <w:szCs w:val="18"/>
          <w:lang w:eastAsia="zh-CN"/>
        </w:rPr>
        <w:t>, Renheng Wang</w:t>
      </w:r>
      <w:r w:rsidRPr="00BA67E8">
        <w:rPr>
          <w:rFonts w:ascii="Times New Roman" w:hAnsi="Times New Roman" w:cs="Times New Roman"/>
          <w:sz w:val="18"/>
          <w:szCs w:val="18"/>
          <w:vertAlign w:val="superscript"/>
        </w:rPr>
        <w:t>4</w:t>
      </w:r>
      <w:r w:rsidRPr="00BA67E8">
        <w:rPr>
          <w:rFonts w:ascii="Times New Roman" w:hAnsi="Times New Roman" w:cs="Times New Roman"/>
          <w:sz w:val="18"/>
          <w:szCs w:val="18"/>
          <w:lang w:eastAsia="zh-CN"/>
        </w:rPr>
        <w:t>,</w:t>
      </w:r>
      <w:r w:rsidRPr="00BA67E8">
        <w:rPr>
          <w:rFonts w:ascii="Times New Roman" w:hAnsi="Times New Roman" w:cs="Times New Roman"/>
          <w:bCs/>
          <w:sz w:val="18"/>
          <w:szCs w:val="18"/>
          <w:lang w:eastAsia="zh-CN"/>
        </w:rPr>
        <w:t xml:space="preserve"> </w:t>
      </w:r>
      <w:r w:rsidRPr="00BA67E8">
        <w:rPr>
          <w:rFonts w:ascii="Times New Roman" w:hAnsi="Times New Roman" w:cs="Times New Roman"/>
          <w:sz w:val="18"/>
          <w:szCs w:val="18"/>
          <w:lang w:eastAsia="zh-CN"/>
        </w:rPr>
        <w:t>Sayed Ali Khan</w:t>
      </w:r>
      <w:r w:rsidRPr="00BA67E8">
        <w:rPr>
          <w:rFonts w:ascii="Times New Roman" w:hAnsi="Times New Roman" w:cs="Times New Roman"/>
          <w:sz w:val="18"/>
          <w:szCs w:val="18"/>
          <w:vertAlign w:val="superscript"/>
          <w:lang w:eastAsia="zh-CN"/>
        </w:rPr>
        <w:t>5</w:t>
      </w:r>
      <w:r w:rsidRPr="00BA67E8">
        <w:rPr>
          <w:rFonts w:ascii="Times New Roman" w:hAnsi="Times New Roman" w:cs="Times New Roman"/>
          <w:sz w:val="18"/>
          <w:szCs w:val="18"/>
          <w:lang w:eastAsia="zh-CN"/>
        </w:rPr>
        <w:t>,</w:t>
      </w:r>
      <w:r w:rsidRPr="00BA67E8">
        <w:rPr>
          <w:rFonts w:ascii="Times New Roman" w:hAnsi="Times New Roman" w:cs="Times New Roman"/>
          <w:bCs/>
          <w:sz w:val="18"/>
          <w:szCs w:val="18"/>
          <w:lang w:eastAsia="zh-CN"/>
        </w:rPr>
        <w:t xml:space="preserve"> Qudrat Ullah Khan</w:t>
      </w:r>
      <w:r w:rsidRPr="00BA67E8">
        <w:rPr>
          <w:rFonts w:ascii="Times New Roman" w:hAnsi="Times New Roman" w:cs="Times New Roman"/>
          <w:sz w:val="18"/>
          <w:szCs w:val="18"/>
          <w:vertAlign w:val="superscript"/>
          <w:lang w:eastAsia="zh-CN"/>
        </w:rPr>
        <w:t>5</w:t>
      </w:r>
      <w:r w:rsidRPr="00BA67E8">
        <w:rPr>
          <w:rFonts w:ascii="Times New Roman" w:hAnsi="Times New Roman" w:cs="Times New Roman"/>
          <w:bCs/>
          <w:sz w:val="18"/>
          <w:szCs w:val="18"/>
          <w:lang w:eastAsia="zh-CN"/>
        </w:rPr>
        <w:t xml:space="preserve">, </w:t>
      </w:r>
      <w:r w:rsidRPr="00BA67E8">
        <w:rPr>
          <w:rFonts w:ascii="Times New Roman" w:hAnsi="Times New Roman" w:cs="Times New Roman"/>
          <w:bCs/>
          <w:sz w:val="18"/>
          <w:szCs w:val="18"/>
        </w:rPr>
        <w:t xml:space="preserve">Muhammad Rauf </w:t>
      </w:r>
      <w:r w:rsidRPr="00BA67E8">
        <w:rPr>
          <w:rFonts w:ascii="Times New Roman" w:hAnsi="Times New Roman" w:cs="Times New Roman"/>
          <w:bCs/>
          <w:sz w:val="18"/>
          <w:szCs w:val="18"/>
          <w:vertAlign w:val="superscript"/>
        </w:rPr>
        <w:t>6</w:t>
      </w:r>
      <w:r w:rsidRPr="00BA67E8">
        <w:rPr>
          <w:rFonts w:ascii="Times New Roman" w:hAnsi="Times New Roman" w:cs="Times New Roman"/>
          <w:bCs/>
          <w:sz w:val="18"/>
          <w:szCs w:val="18"/>
        </w:rPr>
        <w:t>, Han Zhang</w:t>
      </w:r>
      <w:r w:rsidRPr="00BA67E8">
        <w:rPr>
          <w:rFonts w:ascii="Times New Roman" w:hAnsi="Times New Roman" w:cs="Times New Roman"/>
          <w:sz w:val="18"/>
          <w:szCs w:val="18"/>
          <w:vertAlign w:val="superscript"/>
        </w:rPr>
        <w:t>4</w:t>
      </w:r>
      <w:r w:rsidRPr="00BA67E8">
        <w:rPr>
          <w:rFonts w:ascii="Times New Roman" w:hAnsi="Times New Roman" w:cs="Times New Roman"/>
          <w:sz w:val="18"/>
          <w:szCs w:val="18"/>
        </w:rPr>
        <w:t>*</w:t>
      </w:r>
      <w:r w:rsidRPr="00BA67E8">
        <w:rPr>
          <w:rFonts w:ascii="Times New Roman" w:hAnsi="Times New Roman" w:cs="Times New Roman"/>
          <w:bCs/>
          <w:sz w:val="18"/>
          <w:szCs w:val="18"/>
        </w:rPr>
        <w:t xml:space="preserve">, </w:t>
      </w:r>
      <w:r w:rsidRPr="00BA67E8">
        <w:rPr>
          <w:rFonts w:ascii="Times New Roman" w:hAnsi="Times New Roman" w:cs="Times New Roman"/>
          <w:sz w:val="18"/>
          <w:szCs w:val="18"/>
        </w:rPr>
        <w:t>Zhengbiao Ouyang</w:t>
      </w:r>
      <w:r w:rsidRPr="00BA67E8">
        <w:rPr>
          <w:rFonts w:ascii="Times New Roman" w:hAnsi="Times New Roman" w:cs="Times New Roman"/>
          <w:sz w:val="18"/>
          <w:szCs w:val="18"/>
          <w:vertAlign w:val="superscript"/>
        </w:rPr>
        <w:t>2</w:t>
      </w:r>
      <w:r w:rsidRPr="00BA67E8">
        <w:rPr>
          <w:rFonts w:ascii="Times New Roman" w:hAnsi="Times New Roman" w:cs="Times New Roman"/>
          <w:sz w:val="18"/>
          <w:szCs w:val="18"/>
        </w:rPr>
        <w:t>*</w:t>
      </w:r>
      <w:r>
        <w:rPr>
          <w:rFonts w:ascii="Times New Roman" w:hAnsi="Times New Roman" w:cs="Times New Roman"/>
          <w:sz w:val="18"/>
          <w:szCs w:val="18"/>
        </w:rPr>
        <w:t xml:space="preserve"> and Zhongyi Guo</w:t>
      </w:r>
      <w:r>
        <w:rPr>
          <w:rFonts w:ascii="Times New Roman" w:hAnsi="Times New Roman" w:cs="Times New Roman"/>
          <w:sz w:val="18"/>
          <w:szCs w:val="18"/>
          <w:vertAlign w:val="superscript"/>
        </w:rPr>
        <w:t>1,*</w:t>
      </w:r>
      <w:r>
        <w:rPr>
          <w:rFonts w:ascii="Times New Roman" w:hAnsi="Times New Roman" w:cs="Times New Roman"/>
          <w:sz w:val="18"/>
          <w:szCs w:val="18"/>
        </w:rPr>
        <w:t>.</w:t>
      </w:r>
    </w:p>
    <w:p w:rsidR="00FD4D19" w:rsidRDefault="00FD4D19" w:rsidP="00FD4D19">
      <w:pPr>
        <w:numPr>
          <w:ilvl w:val="0"/>
          <w:numId w:val="1"/>
        </w:numPr>
        <w:spacing w:after="0" w:line="240" w:lineRule="auto"/>
        <w:ind w:left="179" w:hangingChars="112" w:hanging="179"/>
        <w:jc w:val="both"/>
        <w:rPr>
          <w:rFonts w:ascii="Times New Roman" w:hAnsi="Times New Roman" w:cs="Times New Roman"/>
          <w:i/>
          <w:sz w:val="16"/>
          <w:szCs w:val="16"/>
        </w:rPr>
      </w:pPr>
      <w:r>
        <w:rPr>
          <w:rFonts w:ascii="Times New Roman" w:hAnsi="Times New Roman" w:cs="Times New Roman"/>
          <w:i/>
          <w:sz w:val="16"/>
          <w:szCs w:val="16"/>
        </w:rPr>
        <w:t>Advanced electromagnetic function laboratory, Dongguan university of Technology, Dongguan, Guangdong, People republic of China.</w:t>
      </w:r>
    </w:p>
    <w:p w:rsidR="00FD4D19" w:rsidRPr="00C73165" w:rsidRDefault="00FD4D19" w:rsidP="00FD4D19">
      <w:pPr>
        <w:numPr>
          <w:ilvl w:val="0"/>
          <w:numId w:val="1"/>
        </w:numPr>
        <w:spacing w:after="0" w:line="240" w:lineRule="auto"/>
        <w:ind w:left="179" w:hangingChars="112" w:hanging="179"/>
        <w:jc w:val="both"/>
        <w:rPr>
          <w:rFonts w:ascii="Times New Roman" w:hAnsi="Times New Roman" w:cs="Times New Roman"/>
          <w:i/>
          <w:sz w:val="16"/>
          <w:szCs w:val="16"/>
        </w:rPr>
      </w:pPr>
      <w:r w:rsidRPr="00C73165">
        <w:rPr>
          <w:rFonts w:ascii="Times New Roman" w:hAnsi="Times New Roman" w:cs="Times New Roman"/>
          <w:i/>
          <w:sz w:val="16"/>
          <w:szCs w:val="16"/>
        </w:rPr>
        <w:t>College of Electronic Science and Technology, and THz Technical Research Center of Shenzhen University, Key Laboratory of Optoelectronics Devices and Systems of Ministry of Education and Guangdong Province Shenzhen University, Shenzhen 518060, P.R. China.</w:t>
      </w:r>
    </w:p>
    <w:p w:rsidR="00FD4D19" w:rsidRPr="00BD4E96" w:rsidRDefault="00FD4D19" w:rsidP="00FD4D19">
      <w:pPr>
        <w:numPr>
          <w:ilvl w:val="0"/>
          <w:numId w:val="1"/>
        </w:numPr>
        <w:spacing w:after="0" w:line="240" w:lineRule="auto"/>
        <w:ind w:left="181" w:hangingChars="113" w:hanging="181"/>
        <w:jc w:val="both"/>
        <w:rPr>
          <w:rFonts w:ascii="Times New Roman" w:hAnsi="Times New Roman" w:cs="Times New Roman"/>
          <w:i/>
          <w:sz w:val="16"/>
          <w:szCs w:val="16"/>
        </w:rPr>
      </w:pPr>
      <w:r w:rsidRPr="00BD4E96">
        <w:rPr>
          <w:rFonts w:ascii="Times New Roman" w:hAnsi="Times New Roman" w:cs="Times New Roman"/>
          <w:i/>
          <w:sz w:val="16"/>
          <w:szCs w:val="16"/>
        </w:rPr>
        <w:t>Government Degree college PaharPur, Gomel University, Dera Ismail Khan, K.P.K., Islamic Republic of Pakistan.</w:t>
      </w:r>
    </w:p>
    <w:p w:rsidR="00FD4D19" w:rsidRPr="00BD4E96" w:rsidRDefault="00FD4D19" w:rsidP="00FD4D19">
      <w:pPr>
        <w:pStyle w:val="ListParagraph"/>
        <w:numPr>
          <w:ilvl w:val="0"/>
          <w:numId w:val="1"/>
        </w:numPr>
        <w:spacing w:beforeLines="0" w:line="240" w:lineRule="auto"/>
        <w:ind w:left="180" w:firstLineChars="0" w:hanging="180"/>
        <w:contextualSpacing/>
        <w:rPr>
          <w:rFonts w:cs="Times New Roman"/>
          <w:i/>
          <w:sz w:val="16"/>
          <w:szCs w:val="16"/>
        </w:rPr>
      </w:pPr>
      <w:r w:rsidRPr="00BD4E96">
        <w:rPr>
          <w:rFonts w:cs="Times New Roman"/>
          <w:i/>
          <w:sz w:val="16"/>
          <w:szCs w:val="16"/>
        </w:rPr>
        <w:t>Shenzhen Engineering Laboratory of Phosphorene and Optoelectronics, and SZU‐NUS Collaborative Innovation Center for Optoelectronic Science and Technology, Shenzhen Unive</w:t>
      </w:r>
      <w:r>
        <w:rPr>
          <w:rFonts w:cs="Times New Roman"/>
          <w:i/>
          <w:sz w:val="16"/>
          <w:szCs w:val="16"/>
        </w:rPr>
        <w:t>rsity, Shenzhen, 518060, China.</w:t>
      </w:r>
    </w:p>
    <w:p w:rsidR="00FD4D19" w:rsidRPr="00BD4E96" w:rsidRDefault="00FD4D19" w:rsidP="00FD4D19">
      <w:pPr>
        <w:pStyle w:val="ListParagraph"/>
        <w:numPr>
          <w:ilvl w:val="0"/>
          <w:numId w:val="1"/>
        </w:numPr>
        <w:spacing w:beforeLines="0" w:line="240" w:lineRule="auto"/>
        <w:ind w:left="180" w:firstLineChars="0" w:hanging="180"/>
        <w:contextualSpacing/>
        <w:rPr>
          <w:rFonts w:cs="Times New Roman"/>
          <w:i/>
          <w:sz w:val="16"/>
          <w:szCs w:val="16"/>
        </w:rPr>
      </w:pPr>
      <w:r w:rsidRPr="00BD4E96">
        <w:rPr>
          <w:rFonts w:cs="Times New Roman"/>
          <w:i/>
          <w:sz w:val="16"/>
          <w:szCs w:val="16"/>
        </w:rPr>
        <w:t>Shenzhen Key Laboratory of Flexible Memory Materials and Device, Collage of Electronic Science and Technology, Shenzhen University, Nanhai Ave. 3688, Shenzhen, Guangdong 518060, P.R. China.</w:t>
      </w:r>
    </w:p>
    <w:p w:rsidR="00FD4D19" w:rsidRPr="00BD4E96" w:rsidRDefault="00FD4D19" w:rsidP="00FD4D19">
      <w:pPr>
        <w:pStyle w:val="ListParagraph"/>
        <w:numPr>
          <w:ilvl w:val="0"/>
          <w:numId w:val="1"/>
        </w:numPr>
        <w:spacing w:beforeLines="0" w:line="240" w:lineRule="auto"/>
        <w:ind w:left="180" w:firstLineChars="0" w:hanging="180"/>
        <w:contextualSpacing/>
        <w:rPr>
          <w:rFonts w:cs="Times New Roman"/>
          <w:i/>
          <w:sz w:val="16"/>
          <w:szCs w:val="16"/>
        </w:rPr>
      </w:pPr>
      <w:r w:rsidRPr="00BD4E96">
        <w:rPr>
          <w:rFonts w:cs="Times New Roman"/>
          <w:i/>
          <w:sz w:val="16"/>
          <w:szCs w:val="16"/>
        </w:rPr>
        <w:t>College of Chemistry and Environmental Engineering, Shenzhen University, Shenzhen, Guangdong 518060, PR China.</w:t>
      </w:r>
    </w:p>
    <w:p w:rsidR="00FD4D19" w:rsidRPr="00FD4D19" w:rsidRDefault="00FD4D19" w:rsidP="00FD4D19">
      <w:pPr>
        <w:spacing w:line="240" w:lineRule="auto"/>
        <w:jc w:val="both"/>
        <w:rPr>
          <w:rFonts w:ascii="Times New Roman" w:hAnsi="Times New Roman" w:cs="Times New Roman"/>
          <w:sz w:val="18"/>
          <w:szCs w:val="18"/>
        </w:rPr>
      </w:pPr>
      <w:r w:rsidRPr="00FD4D19">
        <w:rPr>
          <w:rFonts w:ascii="Times New Roman" w:hAnsi="Times New Roman" w:cs="Times New Roman"/>
          <w:b/>
          <w:i/>
          <w:sz w:val="18"/>
          <w:szCs w:val="18"/>
        </w:rPr>
        <w:t>*Corresponding author:</w:t>
      </w:r>
      <w:r w:rsidRPr="00FD4D19">
        <w:rPr>
          <w:rFonts w:ascii="Times New Roman" w:hAnsi="Times New Roman" w:cs="Times New Roman"/>
          <w:i/>
          <w:sz w:val="18"/>
          <w:szCs w:val="18"/>
        </w:rPr>
        <w:t xml:space="preserve"> </w:t>
      </w:r>
      <w:r w:rsidRPr="00FD4D19">
        <w:rPr>
          <w:rFonts w:ascii="Times New Roman" w:hAnsi="Times New Roman" w:cs="Times New Roman"/>
          <w:b/>
          <w:i/>
          <w:sz w:val="18"/>
          <w:szCs w:val="18"/>
        </w:rPr>
        <w:t>Karim Khan</w:t>
      </w:r>
      <w:r w:rsidRPr="00FD4D19">
        <w:rPr>
          <w:rFonts w:ascii="Times New Roman" w:hAnsi="Times New Roman" w:cs="Times New Roman"/>
          <w:b/>
          <w:sz w:val="18"/>
          <w:szCs w:val="18"/>
        </w:rPr>
        <w:t>:</w:t>
      </w:r>
      <w:r w:rsidRPr="00FD4D19">
        <w:rPr>
          <w:rFonts w:ascii="Times New Roman" w:hAnsi="Times New Roman" w:cs="Times New Roman"/>
          <w:i/>
          <w:sz w:val="18"/>
          <w:szCs w:val="18"/>
        </w:rPr>
        <w:t>karim_khan_niazi@yahoo.com,</w:t>
      </w:r>
      <w:r w:rsidRPr="00FD4D19">
        <w:rPr>
          <w:rFonts w:ascii="Times New Roman" w:hAnsi="Times New Roman" w:cs="Times New Roman"/>
          <w:b/>
          <w:i/>
          <w:sz w:val="18"/>
          <w:szCs w:val="18"/>
        </w:rPr>
        <w:t xml:space="preserve"> </w:t>
      </w:r>
      <w:r w:rsidRPr="00FD4D19">
        <w:rPr>
          <w:rFonts w:ascii="Times New Roman" w:hAnsi="Times New Roman" w:cs="Times New Roman"/>
          <w:b/>
          <w:sz w:val="18"/>
          <w:szCs w:val="18"/>
        </w:rPr>
        <w:t>Zhang Han</w:t>
      </w:r>
      <w:r w:rsidRPr="00FD4D19">
        <w:rPr>
          <w:rFonts w:ascii="Times New Roman" w:hAnsi="Times New Roman" w:cs="Times New Roman"/>
          <w:i/>
          <w:sz w:val="18"/>
          <w:szCs w:val="18"/>
        </w:rPr>
        <w:t xml:space="preserve">: </w:t>
      </w:r>
      <w:hyperlink r:id="rId7" w:history="1">
        <w:r w:rsidRPr="00FD4D19">
          <w:rPr>
            <w:rStyle w:val="Hyperlink"/>
            <w:rFonts w:ascii="Times New Roman" w:hAnsi="Times New Roman" w:cs="Times New Roman"/>
            <w:i/>
            <w:sz w:val="18"/>
            <w:szCs w:val="18"/>
          </w:rPr>
          <w:t>hzhang@szu.edu.cn</w:t>
        </w:r>
      </w:hyperlink>
      <w:r w:rsidRPr="00FD4D19">
        <w:rPr>
          <w:rFonts w:ascii="Times New Roman" w:hAnsi="Times New Roman" w:cs="Times New Roman"/>
          <w:i/>
          <w:sz w:val="18"/>
          <w:szCs w:val="18"/>
        </w:rPr>
        <w:t xml:space="preserve">, </w:t>
      </w:r>
      <w:r w:rsidRPr="00FD4D19">
        <w:rPr>
          <w:rFonts w:ascii="Times New Roman" w:hAnsi="Times New Roman" w:cs="Times New Roman"/>
          <w:iCs/>
          <w:color w:val="26282A"/>
          <w:sz w:val="18"/>
          <w:szCs w:val="18"/>
          <w:shd w:val="clear" w:color="auto" w:fill="FFFFFF"/>
        </w:rPr>
        <w:t>and</w:t>
      </w:r>
      <w:r w:rsidRPr="00FD4D19">
        <w:rPr>
          <w:rFonts w:ascii="Times New Roman" w:hAnsi="Times New Roman" w:cs="Times New Roman"/>
          <w:i/>
          <w:color w:val="26282A"/>
          <w:sz w:val="18"/>
          <w:szCs w:val="18"/>
          <w:shd w:val="clear" w:color="auto" w:fill="FFFFFF"/>
        </w:rPr>
        <w:t xml:space="preserve"> </w:t>
      </w:r>
      <w:r w:rsidRPr="00FD4D19">
        <w:rPr>
          <w:rFonts w:ascii="Times New Roman" w:hAnsi="Times New Roman" w:cs="Times New Roman"/>
          <w:b/>
          <w:i/>
          <w:sz w:val="18"/>
          <w:szCs w:val="18"/>
        </w:rPr>
        <w:t>Zhengbiao Ouyang</w:t>
      </w:r>
      <w:r w:rsidRPr="00FD4D19">
        <w:rPr>
          <w:rFonts w:ascii="Times New Roman" w:hAnsi="Times New Roman" w:cs="Times New Roman"/>
          <w:i/>
          <w:sz w:val="18"/>
          <w:szCs w:val="18"/>
        </w:rPr>
        <w:t xml:space="preserve">: </w:t>
      </w:r>
      <w:hyperlink r:id="rId8" w:history="1">
        <w:r w:rsidRPr="00FD4D19">
          <w:rPr>
            <w:rStyle w:val="Hyperlink"/>
            <w:rFonts w:ascii="Times New Roman" w:hAnsi="Times New Roman" w:cs="Times New Roman"/>
            <w:i/>
            <w:sz w:val="18"/>
            <w:szCs w:val="18"/>
          </w:rPr>
          <w:t>zbouyang@szu.edu.cn</w:t>
        </w:r>
      </w:hyperlink>
      <w:r w:rsidRPr="00FD4D19">
        <w:rPr>
          <w:rFonts w:ascii="Times New Roman" w:hAnsi="Times New Roman" w:cs="Times New Roman"/>
          <w:i/>
          <w:sz w:val="18"/>
          <w:szCs w:val="18"/>
        </w:rPr>
        <w:t>.</w:t>
      </w:r>
    </w:p>
    <w:p w:rsidR="008801E3" w:rsidRPr="0035389F" w:rsidRDefault="00FD4D19" w:rsidP="00AE2E9E">
      <w:pPr>
        <w:spacing w:line="240" w:lineRule="auto"/>
        <w:jc w:val="both"/>
        <w:rPr>
          <w:rFonts w:ascii="Times New Roman" w:hAnsi="Times New Roman" w:cs="Times New Roman"/>
          <w:sz w:val="16"/>
          <w:szCs w:val="16"/>
        </w:rPr>
      </w:pPr>
      <w:r>
        <w:rPr>
          <w:rFonts w:ascii="Times New Roman" w:hAnsi="Times New Roman" w:cs="Times New Roman"/>
          <w:noProof/>
          <w:sz w:val="16"/>
          <w:szCs w:val="16"/>
        </w:rPr>
        <w:pict>
          <v:shape id="_x0000_s1052" type="#_x0000_t32" style="position:absolute;left:0;text-align:left;margin-left:-4.4pt;margin-top:2.85pt;width:475.65pt;height:0;z-index:251669504" o:connectortype="straight" strokecolor="#c00000"/>
        </w:pict>
      </w:r>
      <w:r w:rsidR="00AE2E9E" w:rsidRPr="00AE2E9E">
        <w:rPr>
          <w:rFonts w:ascii="Times New Roman" w:hAnsi="Times New Roman" w:cs="Times New Roman"/>
          <w:i/>
          <w:sz w:val="16"/>
          <w:szCs w:val="16"/>
        </w:rPr>
        <w:t>.</w:t>
      </w:r>
      <w:r w:rsidR="001341D4" w:rsidRPr="008801E3">
        <w:rPr>
          <w:rFonts w:ascii="Times New Roman" w:hAnsi="Times New Roman" w:cs="Times New Roman"/>
          <w:i/>
          <w:color w:val="26282A"/>
          <w:sz w:val="16"/>
          <w:szCs w:val="16"/>
          <w:shd w:val="clear" w:color="auto" w:fill="FFFFFF"/>
        </w:rPr>
        <w:t xml:space="preserve">  </w:t>
      </w:r>
      <w:r w:rsidR="00E22665" w:rsidRPr="008801E3">
        <w:rPr>
          <w:rFonts w:ascii="Times New Roman" w:hAnsi="Times New Roman" w:cs="Times New Roman"/>
          <w:i/>
          <w:color w:val="26282A"/>
          <w:sz w:val="18"/>
          <w:szCs w:val="18"/>
          <w:shd w:val="clear" w:color="auto" w:fill="FFFFFF"/>
        </w:rPr>
        <w:t xml:space="preserve">    </w:t>
      </w:r>
      <w:r w:rsidR="007540D8" w:rsidRPr="008801E3">
        <w:rPr>
          <w:rFonts w:ascii="Times New Roman" w:hAnsi="Times New Roman" w:cs="Times New Roman"/>
          <w:i/>
          <w:color w:val="26282A"/>
          <w:sz w:val="18"/>
          <w:szCs w:val="18"/>
          <w:shd w:val="clear" w:color="auto" w:fill="FFFFFF"/>
        </w:rPr>
        <w:t xml:space="preserve">    </w:t>
      </w:r>
    </w:p>
    <w:p w:rsidR="008801E3" w:rsidRPr="008801E3" w:rsidRDefault="008801E3" w:rsidP="008801E3">
      <w:pPr>
        <w:spacing w:before="120" w:line="360" w:lineRule="auto"/>
        <w:ind w:firstLine="180"/>
        <w:rPr>
          <w:rFonts w:ascii="Times New Roman" w:hAnsi="Times New Roman" w:cs="Times New Roman"/>
          <w:sz w:val="20"/>
          <w:szCs w:val="20"/>
          <w:lang w:eastAsia="zh-CN"/>
        </w:rPr>
        <w:sectPr w:rsidR="008801E3" w:rsidRPr="008801E3" w:rsidSect="00B22198">
          <w:footerReference w:type="default" r:id="rId9"/>
          <w:pgSz w:w="12240" w:h="15840"/>
          <w:pgMar w:top="1440" w:right="1440" w:bottom="1440" w:left="1440" w:header="720" w:footer="720" w:gutter="0"/>
          <w:pgNumType w:fmt="lowerRoman"/>
          <w:cols w:space="720"/>
          <w:docGrid w:linePitch="360"/>
        </w:sectPr>
      </w:pPr>
    </w:p>
    <w:p w:rsidR="00714672" w:rsidRDefault="00C5594B" w:rsidP="00452B58">
      <w:pPr>
        <w:spacing w:after="0" w:line="360" w:lineRule="auto"/>
        <w:rPr>
          <w:rFonts w:ascii="Times New Roman" w:hAnsi="Times New Roman" w:cs="Times New Roman"/>
          <w:b/>
          <w:bCs/>
          <w:sz w:val="18"/>
          <w:szCs w:val="18"/>
          <w:lang w:eastAsia="zh-CN"/>
        </w:rPr>
      </w:pPr>
      <w:r w:rsidRPr="00C5594B">
        <w:rPr>
          <w:rFonts w:ascii="Times New Roman" w:hAnsi="Times New Roman" w:cs="Times New Roman"/>
          <w:b/>
          <w:bCs/>
          <w:sz w:val="18"/>
          <w:szCs w:val="18"/>
          <w:lang w:eastAsia="zh-CN"/>
        </w:rPr>
        <w:lastRenderedPageBreak/>
        <w:t>Electrocatalytic data calculations and conversion</w:t>
      </w:r>
    </w:p>
    <w:p w:rsidR="008801E3" w:rsidRPr="008801E3" w:rsidRDefault="00C5594B" w:rsidP="00452B58">
      <w:pPr>
        <w:spacing w:after="0" w:line="360" w:lineRule="auto"/>
        <w:ind w:firstLine="180"/>
        <w:rPr>
          <w:rFonts w:ascii="Times New Roman" w:hAnsi="Times New Roman" w:cs="Times New Roman"/>
          <w:sz w:val="18"/>
          <w:szCs w:val="18"/>
          <w:vertAlign w:val="subscript"/>
          <w:lang w:eastAsia="zh-CN"/>
        </w:rPr>
      </w:pPr>
      <w:r>
        <w:rPr>
          <w:rFonts w:ascii="Times New Roman" w:hAnsi="Times New Roman" w:cs="Times New Roman"/>
          <w:sz w:val="18"/>
          <w:szCs w:val="18"/>
          <w:lang w:eastAsia="zh-CN"/>
        </w:rPr>
        <w:t xml:space="preserve"> </w:t>
      </w:r>
      <w:r w:rsidR="008801E3" w:rsidRPr="008801E3">
        <w:rPr>
          <w:rFonts w:ascii="Times New Roman" w:hAnsi="Times New Roman" w:cs="Times New Roman"/>
          <w:sz w:val="18"/>
          <w:szCs w:val="18"/>
          <w:lang w:eastAsia="zh-CN"/>
        </w:rPr>
        <w:t>All the obtained potential data versus SCE in this study were converted to potential versus RHE using the following formula;</w:t>
      </w:r>
    </w:p>
    <w:p w:rsidR="008801E3" w:rsidRPr="008801E3" w:rsidRDefault="008801E3" w:rsidP="00452B58">
      <w:pPr>
        <w:spacing w:after="0" w:line="360" w:lineRule="auto"/>
        <w:jc w:val="center"/>
        <w:rPr>
          <w:rFonts w:ascii="Times New Roman" w:hAnsi="Times New Roman" w:cs="Times New Roman"/>
          <w:noProof/>
          <w:sz w:val="18"/>
          <w:szCs w:val="18"/>
        </w:rPr>
      </w:pPr>
      <m:oMath>
        <m:r>
          <w:rPr>
            <w:rFonts w:ascii="Cambria Math" w:hAnsi="Cambria Math" w:cs="Times New Roman"/>
            <w:sz w:val="18"/>
            <w:szCs w:val="18"/>
            <w:lang w:eastAsia="zh-CN"/>
          </w:rPr>
          <m:t>E</m:t>
        </m:r>
        <m:d>
          <m:dPr>
            <m:ctrlPr>
              <w:rPr>
                <w:rFonts w:ascii="Cambria Math" w:hAnsi="Times New Roman" w:cs="Times New Roman"/>
                <w:i/>
                <w:sz w:val="18"/>
                <w:szCs w:val="18"/>
                <w:lang w:eastAsia="zh-CN"/>
              </w:rPr>
            </m:ctrlPr>
          </m:dPr>
          <m:e>
            <m:r>
              <w:rPr>
                <w:rFonts w:ascii="Cambria Math" w:hAnsi="Cambria Math" w:cs="Times New Roman"/>
                <w:sz w:val="18"/>
                <w:szCs w:val="18"/>
                <w:lang w:eastAsia="zh-CN"/>
              </w:rPr>
              <m:t>vs</m:t>
            </m:r>
            <m:r>
              <w:rPr>
                <w:rFonts w:ascii="Cambria Math" w:hAnsi="Times New Roman" w:cs="Times New Roman"/>
                <w:sz w:val="18"/>
                <w:szCs w:val="18"/>
                <w:lang w:eastAsia="zh-CN"/>
              </w:rPr>
              <m:t>.</m:t>
            </m:r>
            <m:r>
              <w:rPr>
                <w:rFonts w:ascii="Cambria Math" w:hAnsi="Cambria Math" w:cs="Times New Roman"/>
                <w:sz w:val="18"/>
                <w:szCs w:val="18"/>
                <w:lang w:eastAsia="zh-CN"/>
              </w:rPr>
              <m:t>RHE</m:t>
            </m:r>
          </m:e>
        </m:d>
        <m:r>
          <w:rPr>
            <w:rFonts w:ascii="Cambria Math" w:hAnsi="Times New Roman" w:cs="Times New Roman"/>
            <w:sz w:val="18"/>
            <w:szCs w:val="18"/>
            <w:lang w:eastAsia="zh-CN"/>
          </w:rPr>
          <m:t xml:space="preserve">= </m:t>
        </m:r>
        <m:r>
          <w:rPr>
            <w:rFonts w:ascii="Cambria Math" w:hAnsi="Cambria Math" w:cs="Times New Roman"/>
            <w:sz w:val="18"/>
            <w:szCs w:val="18"/>
            <w:lang w:eastAsia="zh-CN"/>
          </w:rPr>
          <m:t>E</m:t>
        </m:r>
        <m:d>
          <m:dPr>
            <m:ctrlPr>
              <w:rPr>
                <w:rFonts w:ascii="Cambria Math" w:hAnsi="Times New Roman" w:cs="Times New Roman"/>
                <w:i/>
                <w:sz w:val="18"/>
                <w:szCs w:val="18"/>
                <w:lang w:eastAsia="zh-CN"/>
              </w:rPr>
            </m:ctrlPr>
          </m:dPr>
          <m:e>
            <m:r>
              <w:rPr>
                <w:rFonts w:ascii="Cambria Math" w:hAnsi="Cambria Math" w:cs="Times New Roman"/>
                <w:sz w:val="18"/>
                <w:szCs w:val="18"/>
                <w:lang w:eastAsia="zh-CN"/>
              </w:rPr>
              <m:t>vs</m:t>
            </m:r>
            <m:r>
              <w:rPr>
                <w:rFonts w:ascii="Cambria Math" w:hAnsi="Times New Roman" w:cs="Times New Roman"/>
                <w:sz w:val="18"/>
                <w:szCs w:val="18"/>
                <w:lang w:eastAsia="zh-CN"/>
              </w:rPr>
              <m:t xml:space="preserve">. </m:t>
            </m:r>
            <m:r>
              <w:rPr>
                <w:rFonts w:ascii="Cambria Math" w:hAnsi="Cambria Math" w:cs="Times New Roman"/>
                <w:sz w:val="18"/>
                <w:szCs w:val="18"/>
                <w:lang w:eastAsia="zh-CN"/>
              </w:rPr>
              <m:t>SCE</m:t>
            </m:r>
          </m:e>
        </m:d>
        <m:r>
          <w:rPr>
            <w:rFonts w:ascii="Cambria Math" w:hAnsi="Times New Roman" w:cs="Times New Roman"/>
            <w:sz w:val="18"/>
            <w:szCs w:val="18"/>
            <w:lang w:eastAsia="zh-CN"/>
          </w:rPr>
          <m:t xml:space="preserve">+ </m:t>
        </m:r>
        <m:sSubSup>
          <m:sSubSupPr>
            <m:ctrlPr>
              <w:rPr>
                <w:rFonts w:ascii="Cambria Math" w:hAnsi="Times New Roman" w:cs="Times New Roman"/>
                <w:i/>
                <w:sz w:val="18"/>
                <w:szCs w:val="18"/>
                <w:lang w:eastAsia="zh-CN"/>
              </w:rPr>
            </m:ctrlPr>
          </m:sSubSupPr>
          <m:e>
            <m:r>
              <w:rPr>
                <w:rFonts w:ascii="Cambria Math" w:hAnsi="Times New Roman" w:cs="Times New Roman"/>
                <w:sz w:val="18"/>
                <w:szCs w:val="18"/>
                <w:lang w:eastAsia="zh-CN"/>
              </w:rPr>
              <m:t>E</m:t>
            </m:r>
          </m:e>
          <m:sub>
            <m:r>
              <w:rPr>
                <w:rFonts w:ascii="Cambria Math" w:hAnsi="Times New Roman" w:cs="Times New Roman"/>
                <w:sz w:val="18"/>
                <w:szCs w:val="18"/>
                <w:lang w:eastAsia="zh-CN"/>
              </w:rPr>
              <m:t>SCE</m:t>
            </m:r>
          </m:sub>
          <m:sup>
            <m:r>
              <w:rPr>
                <w:rFonts w:ascii="Times New Roman" w:hAnsi="Times New Roman" w:cs="Times New Roman"/>
                <w:sz w:val="18"/>
                <w:szCs w:val="18"/>
                <w:lang w:eastAsia="zh-CN"/>
              </w:rPr>
              <m:t>°</m:t>
            </m:r>
          </m:sup>
        </m:sSubSup>
        <m:r>
          <m:rPr>
            <m:sty m:val="p"/>
          </m:rPr>
          <w:rPr>
            <w:rFonts w:ascii="Cambria Math" w:hAnsi="Times New Roman" w:cs="Times New Roman"/>
            <w:sz w:val="18"/>
            <w:szCs w:val="18"/>
            <w:vertAlign w:val="subscript"/>
            <w:lang w:eastAsia="zh-CN"/>
          </w:rPr>
          <m:t xml:space="preserve">+0.0591 pH      (1)  </m:t>
        </m:r>
      </m:oMath>
      <w:r w:rsidRPr="008801E3">
        <w:rPr>
          <w:rFonts w:ascii="Times New Roman" w:hAnsi="Times New Roman" w:cs="Times New Roman"/>
          <w:noProof/>
          <w:sz w:val="18"/>
          <w:szCs w:val="18"/>
        </w:rPr>
        <w:t xml:space="preserve">     </w:t>
      </w:r>
    </w:p>
    <w:p w:rsidR="008801E3" w:rsidRPr="008801E3" w:rsidRDefault="008801E3" w:rsidP="00452B58">
      <w:pPr>
        <w:spacing w:after="0" w:line="360" w:lineRule="auto"/>
        <w:ind w:firstLine="180"/>
        <w:rPr>
          <w:rFonts w:ascii="Times New Roman" w:hAnsi="Times New Roman" w:cs="Times New Roman"/>
          <w:sz w:val="18"/>
          <w:szCs w:val="18"/>
          <w:lang w:eastAsia="zh-CN"/>
        </w:rPr>
      </w:pPr>
      <w:r w:rsidRPr="008801E3">
        <w:rPr>
          <w:rFonts w:ascii="Times New Roman" w:hAnsi="Times New Roman" w:cs="Times New Roman"/>
          <w:sz w:val="18"/>
          <w:szCs w:val="18"/>
          <w:lang w:eastAsia="zh-CN"/>
        </w:rPr>
        <w:t>The number of electrons transferred and hydrogen peroxide production were evaluated from RRDE measurement. The number of electron transfer (n) during ORR testing is,</w:t>
      </w:r>
    </w:p>
    <w:p w:rsidR="008801E3" w:rsidRPr="008801E3" w:rsidRDefault="008801E3" w:rsidP="00452B58">
      <w:pPr>
        <w:spacing w:after="0" w:line="360" w:lineRule="auto"/>
        <w:ind w:firstLine="180"/>
        <w:jc w:val="center"/>
        <w:rPr>
          <w:rFonts w:ascii="Times New Roman" w:hAnsi="Times New Roman" w:cs="Times New Roman"/>
          <w:sz w:val="18"/>
          <w:szCs w:val="18"/>
          <w:lang w:eastAsia="zh-CN"/>
        </w:rPr>
      </w:pPr>
      <m:oMath>
        <m:r>
          <w:rPr>
            <w:rFonts w:ascii="Cambria Math" w:hAnsi="Cambria Math" w:cs="Times New Roman"/>
            <w:sz w:val="18"/>
            <w:szCs w:val="18"/>
            <w:lang w:eastAsia="zh-CN"/>
          </w:rPr>
          <m:t>n</m:t>
        </m:r>
        <m:r>
          <w:rPr>
            <w:rFonts w:ascii="Cambria Math" w:hAnsi="Times New Roman" w:cs="Times New Roman"/>
            <w:sz w:val="18"/>
            <w:szCs w:val="18"/>
            <w:lang w:eastAsia="zh-CN"/>
          </w:rPr>
          <m:t>=4</m:t>
        </m:r>
        <m:r>
          <w:rPr>
            <w:rFonts w:ascii="Times New Roman" w:hAnsi="Times New Roman" w:cs="Times New Roman"/>
            <w:sz w:val="18"/>
            <w:szCs w:val="18"/>
            <w:lang w:eastAsia="zh-CN"/>
          </w:rPr>
          <m:t>×</m:t>
        </m:r>
        <m:d>
          <m:dPr>
            <m:ctrlPr>
              <w:rPr>
                <w:rFonts w:ascii="Cambria Math" w:hAnsi="Times New Roman" w:cs="Times New Roman"/>
                <w:i/>
                <w:sz w:val="18"/>
                <w:szCs w:val="18"/>
                <w:lang w:eastAsia="zh-CN"/>
              </w:rPr>
            </m:ctrlPr>
          </m:dPr>
          <m:e>
            <m:f>
              <m:fPr>
                <m:ctrlPr>
                  <w:rPr>
                    <w:rFonts w:ascii="Cambria Math" w:hAnsi="Times New Roman" w:cs="Times New Roman"/>
                    <w:i/>
                    <w:sz w:val="18"/>
                    <w:szCs w:val="18"/>
                    <w:lang w:eastAsia="zh-CN"/>
                  </w:rPr>
                </m:ctrlPr>
              </m:fPr>
              <m:num>
                <m:sSub>
                  <m:sSubPr>
                    <m:ctrlPr>
                      <w:rPr>
                        <w:rFonts w:ascii="Cambria Math" w:hAnsi="Times New Roman" w:cs="Times New Roman"/>
                        <w:i/>
                        <w:sz w:val="18"/>
                        <w:szCs w:val="18"/>
                        <w:lang w:eastAsia="zh-CN"/>
                      </w:rPr>
                    </m:ctrlPr>
                  </m:sSubPr>
                  <m:e>
                    <m:r>
                      <w:rPr>
                        <w:rFonts w:ascii="Cambria Math" w:hAnsi="Cambria Math" w:cs="Times New Roman"/>
                        <w:sz w:val="18"/>
                        <w:szCs w:val="18"/>
                        <w:lang w:eastAsia="zh-CN"/>
                      </w:rPr>
                      <m:t>I</m:t>
                    </m:r>
                  </m:e>
                  <m:sub>
                    <m:r>
                      <w:rPr>
                        <w:rFonts w:ascii="Cambria Math" w:hAnsi="Cambria Math" w:cs="Times New Roman"/>
                        <w:sz w:val="18"/>
                        <w:szCs w:val="18"/>
                        <w:lang w:eastAsia="zh-CN"/>
                      </w:rPr>
                      <m:t>d</m:t>
                    </m:r>
                    <m:r>
                      <w:rPr>
                        <w:rFonts w:ascii="Cambria Math" w:hAnsi="Times New Roman" w:cs="Times New Roman"/>
                        <w:sz w:val="18"/>
                        <w:szCs w:val="18"/>
                        <w:lang w:eastAsia="zh-CN"/>
                      </w:rPr>
                      <m:t xml:space="preserve"> </m:t>
                    </m:r>
                  </m:sub>
                </m:sSub>
              </m:num>
              <m:den>
                <m:sSub>
                  <m:sSubPr>
                    <m:ctrlPr>
                      <w:rPr>
                        <w:rFonts w:ascii="Cambria Math" w:hAnsi="Times New Roman" w:cs="Times New Roman"/>
                        <w:i/>
                        <w:sz w:val="18"/>
                        <w:szCs w:val="18"/>
                        <w:lang w:eastAsia="zh-CN"/>
                      </w:rPr>
                    </m:ctrlPr>
                  </m:sSubPr>
                  <m:e>
                    <m:f>
                      <m:fPr>
                        <m:ctrlPr>
                          <w:rPr>
                            <w:rFonts w:ascii="Cambria Math" w:hAnsi="Times New Roman" w:cs="Times New Roman"/>
                            <w:i/>
                            <w:sz w:val="18"/>
                            <w:szCs w:val="18"/>
                            <w:lang w:eastAsia="zh-CN"/>
                          </w:rPr>
                        </m:ctrlPr>
                      </m:fPr>
                      <m:num>
                        <m:sSub>
                          <m:sSubPr>
                            <m:ctrlPr>
                              <w:rPr>
                                <w:rFonts w:ascii="Cambria Math" w:hAnsi="Times New Roman" w:cs="Times New Roman"/>
                                <w:i/>
                                <w:sz w:val="18"/>
                                <w:szCs w:val="18"/>
                                <w:lang w:eastAsia="zh-CN"/>
                              </w:rPr>
                            </m:ctrlPr>
                          </m:sSubPr>
                          <m:e>
                            <m:r>
                              <w:rPr>
                                <w:rFonts w:ascii="Cambria Math" w:hAnsi="Cambria Math" w:cs="Times New Roman"/>
                                <w:sz w:val="18"/>
                                <w:szCs w:val="18"/>
                                <w:lang w:eastAsia="zh-CN"/>
                              </w:rPr>
                              <m:t>I</m:t>
                            </m:r>
                          </m:e>
                          <m:sub>
                            <m:r>
                              <w:rPr>
                                <w:rFonts w:ascii="Cambria Math" w:hAnsi="Cambria Math" w:cs="Times New Roman"/>
                                <w:sz w:val="18"/>
                                <w:szCs w:val="18"/>
                                <w:lang w:eastAsia="zh-CN"/>
                              </w:rPr>
                              <m:t>r</m:t>
                            </m:r>
                          </m:sub>
                        </m:sSub>
                      </m:num>
                      <m:den>
                        <m:r>
                          <w:rPr>
                            <w:rFonts w:ascii="Cambria Math" w:hAnsi="Cambria Math" w:cs="Times New Roman"/>
                            <w:sz w:val="18"/>
                            <w:szCs w:val="18"/>
                            <w:lang w:eastAsia="zh-CN"/>
                          </w:rPr>
                          <m:t>N</m:t>
                        </m:r>
                      </m:den>
                    </m:f>
                    <m:r>
                      <w:rPr>
                        <w:rFonts w:ascii="Cambria Math" w:hAnsi="Times New Roman" w:cs="Times New Roman"/>
                        <w:sz w:val="18"/>
                        <w:szCs w:val="18"/>
                        <w:lang w:eastAsia="zh-CN"/>
                      </w:rPr>
                      <m:t>+</m:t>
                    </m:r>
                    <m:r>
                      <w:rPr>
                        <w:rFonts w:ascii="Cambria Math" w:hAnsi="Cambria Math" w:cs="Times New Roman"/>
                        <w:sz w:val="18"/>
                        <w:szCs w:val="18"/>
                        <w:lang w:eastAsia="zh-CN"/>
                      </w:rPr>
                      <m:t>I</m:t>
                    </m:r>
                  </m:e>
                  <m:sub>
                    <m:r>
                      <w:rPr>
                        <w:rFonts w:ascii="Cambria Math" w:hAnsi="Cambria Math" w:cs="Times New Roman"/>
                        <w:sz w:val="18"/>
                        <w:szCs w:val="18"/>
                        <w:lang w:eastAsia="zh-CN"/>
                      </w:rPr>
                      <m:t>d</m:t>
                    </m:r>
                  </m:sub>
                </m:sSub>
              </m:den>
            </m:f>
          </m:e>
        </m:d>
        <m:r>
          <w:rPr>
            <w:rFonts w:ascii="Cambria Math" w:hAnsi="Times New Roman" w:cs="Times New Roman"/>
            <w:sz w:val="18"/>
            <w:szCs w:val="18"/>
            <w:lang w:eastAsia="zh-CN"/>
          </w:rPr>
          <m:t xml:space="preserve">                                                          </m:t>
        </m:r>
        <m:r>
          <m:rPr>
            <m:sty m:val="p"/>
          </m:rPr>
          <w:rPr>
            <w:rFonts w:ascii="Cambria Math" w:hAnsi="Times New Roman" w:cs="Times New Roman"/>
            <w:sz w:val="18"/>
            <w:szCs w:val="18"/>
            <w:lang w:eastAsia="zh-CN"/>
          </w:rPr>
          <m:t>(2)</m:t>
        </m:r>
      </m:oMath>
      <w:r w:rsidRPr="008801E3">
        <w:rPr>
          <w:rFonts w:ascii="Times New Roman" w:hAnsi="Times New Roman" w:cs="Times New Roman"/>
          <w:sz w:val="18"/>
          <w:szCs w:val="18"/>
          <w:lang w:eastAsia="zh-CN"/>
        </w:rPr>
        <w:t xml:space="preserve">                  </w:t>
      </w:r>
    </w:p>
    <w:p w:rsidR="008801E3" w:rsidRPr="008801E3" w:rsidRDefault="008801E3" w:rsidP="00452B58">
      <w:pPr>
        <w:spacing w:after="0" w:line="360" w:lineRule="auto"/>
        <w:rPr>
          <w:rFonts w:ascii="Times New Roman" w:hAnsi="Times New Roman" w:cs="Times New Roman"/>
          <w:sz w:val="18"/>
          <w:szCs w:val="18"/>
          <w:lang w:eastAsia="zh-CN"/>
        </w:rPr>
      </w:pPr>
      <w:r w:rsidRPr="008801E3">
        <w:rPr>
          <w:rFonts w:ascii="Times New Roman" w:hAnsi="Times New Roman" w:cs="Times New Roman"/>
          <w:sz w:val="18"/>
          <w:szCs w:val="18"/>
          <w:lang w:eastAsia="zh-CN"/>
        </w:rPr>
        <w:t>Where, I</w:t>
      </w:r>
      <w:r w:rsidRPr="008801E3">
        <w:rPr>
          <w:rFonts w:ascii="Times New Roman" w:hAnsi="Times New Roman" w:cs="Times New Roman"/>
          <w:sz w:val="18"/>
          <w:szCs w:val="18"/>
          <w:vertAlign w:val="subscript"/>
          <w:lang w:eastAsia="zh-CN"/>
        </w:rPr>
        <w:t>d</w:t>
      </w:r>
      <w:r w:rsidRPr="008801E3">
        <w:rPr>
          <w:rFonts w:ascii="Times New Roman" w:hAnsi="Times New Roman" w:cs="Times New Roman"/>
          <w:sz w:val="18"/>
          <w:szCs w:val="18"/>
          <w:lang w:eastAsia="zh-CN"/>
        </w:rPr>
        <w:t xml:space="preserve"> and I</w:t>
      </w:r>
      <w:r w:rsidRPr="008801E3">
        <w:rPr>
          <w:rFonts w:ascii="Times New Roman" w:hAnsi="Times New Roman" w:cs="Times New Roman"/>
          <w:sz w:val="18"/>
          <w:szCs w:val="18"/>
          <w:vertAlign w:val="subscript"/>
          <w:lang w:eastAsia="zh-CN"/>
        </w:rPr>
        <w:t>r</w:t>
      </w:r>
      <w:r w:rsidRPr="008801E3">
        <w:rPr>
          <w:rFonts w:ascii="Times New Roman" w:hAnsi="Times New Roman" w:cs="Times New Roman"/>
          <w:sz w:val="18"/>
          <w:szCs w:val="18"/>
          <w:lang w:eastAsia="zh-CN"/>
        </w:rPr>
        <w:t xml:space="preserve"> are disk and ring current densities, respectively, and </w:t>
      </w:r>
      <w:r w:rsidRPr="008801E3">
        <w:rPr>
          <w:rFonts w:ascii="Times New Roman" w:hAnsi="Times New Roman" w:cs="Times New Roman"/>
          <w:i/>
          <w:sz w:val="18"/>
          <w:szCs w:val="18"/>
          <w:lang w:eastAsia="zh-CN"/>
        </w:rPr>
        <w:t xml:space="preserve">n </w:t>
      </w:r>
      <w:r w:rsidRPr="008801E3">
        <w:rPr>
          <w:rFonts w:ascii="Times New Roman" w:hAnsi="Times New Roman" w:cs="Times New Roman"/>
          <w:sz w:val="18"/>
          <w:szCs w:val="18"/>
          <w:lang w:eastAsia="zh-CN"/>
        </w:rPr>
        <w:t>is the current collection efficiency of the Pt ring which is 0.37. The percentage of peroxide (% HO</w:t>
      </w:r>
      <w:r w:rsidRPr="008801E3">
        <w:rPr>
          <w:rFonts w:ascii="Times New Roman" w:hAnsi="Times New Roman" w:cs="Times New Roman"/>
          <w:sz w:val="18"/>
          <w:szCs w:val="18"/>
          <w:vertAlign w:val="subscript"/>
          <w:lang w:eastAsia="zh-CN"/>
        </w:rPr>
        <w:t>2</w:t>
      </w:r>
      <w:r w:rsidRPr="008801E3">
        <w:rPr>
          <w:rFonts w:ascii="Times New Roman" w:hAnsi="Times New Roman" w:cs="Times New Roman"/>
          <w:sz w:val="18"/>
          <w:szCs w:val="18"/>
          <w:vertAlign w:val="superscript"/>
          <w:lang w:eastAsia="zh-CN"/>
        </w:rPr>
        <w:t>−</w:t>
      </w:r>
      <w:r w:rsidRPr="008801E3">
        <w:rPr>
          <w:rFonts w:ascii="Times New Roman" w:hAnsi="Times New Roman" w:cs="Times New Roman"/>
          <w:sz w:val="18"/>
          <w:szCs w:val="18"/>
          <w:lang w:eastAsia="zh-CN"/>
        </w:rPr>
        <w:t>) during the ORR process is</w:t>
      </w:r>
    </w:p>
    <w:p w:rsidR="008801E3" w:rsidRPr="008801E3" w:rsidRDefault="008801E3" w:rsidP="00452B58">
      <w:pPr>
        <w:spacing w:after="0" w:line="360" w:lineRule="auto"/>
        <w:ind w:firstLine="180"/>
        <w:rPr>
          <w:rFonts w:ascii="Times New Roman" w:hAnsi="Times New Roman" w:cs="Times New Roman"/>
          <w:sz w:val="18"/>
          <w:szCs w:val="18"/>
          <w:lang w:eastAsia="zh-CN"/>
        </w:rPr>
      </w:pPr>
      <m:oMathPara>
        <m:oMath>
          <m:r>
            <w:rPr>
              <w:rFonts w:ascii="Cambria Math" w:hAnsi="Times New Roman" w:cs="Times New Roman"/>
              <w:sz w:val="16"/>
              <w:szCs w:val="16"/>
              <w:lang w:eastAsia="zh-CN"/>
            </w:rPr>
            <m:t>%</m:t>
          </m:r>
          <m:sSub>
            <m:sSubPr>
              <m:ctrlPr>
                <w:rPr>
                  <w:rFonts w:ascii="Cambria Math" w:hAnsi="Times New Roman" w:cs="Times New Roman"/>
                  <w:i/>
                  <w:sz w:val="16"/>
                  <w:szCs w:val="16"/>
                  <w:lang w:eastAsia="zh-CN"/>
                </w:rPr>
              </m:ctrlPr>
            </m:sSubPr>
            <m:e>
              <m:r>
                <w:rPr>
                  <w:rFonts w:ascii="Cambria Math" w:hAnsi="Cambria Math" w:cs="Times New Roman"/>
                  <w:sz w:val="16"/>
                  <w:szCs w:val="16"/>
                  <w:lang w:eastAsia="zh-CN"/>
                </w:rPr>
                <m:t>H</m:t>
              </m:r>
            </m:e>
            <m:sub>
              <m:r>
                <w:rPr>
                  <w:rFonts w:ascii="Cambria Math" w:hAnsi="Times New Roman" w:cs="Times New Roman"/>
                  <w:sz w:val="16"/>
                  <w:szCs w:val="16"/>
                  <w:lang w:eastAsia="zh-CN"/>
                </w:rPr>
                <m:t>2</m:t>
              </m:r>
            </m:sub>
          </m:sSub>
          <m:sSup>
            <m:sSupPr>
              <m:ctrlPr>
                <w:rPr>
                  <w:rFonts w:ascii="Cambria Math" w:hAnsi="Times New Roman" w:cs="Times New Roman"/>
                  <w:i/>
                  <w:sz w:val="16"/>
                  <w:szCs w:val="16"/>
                  <w:lang w:eastAsia="zh-CN"/>
                </w:rPr>
              </m:ctrlPr>
            </m:sSupPr>
            <m:e>
              <m:r>
                <w:rPr>
                  <w:rFonts w:ascii="Cambria Math" w:hAnsi="Cambria Math" w:cs="Times New Roman"/>
                  <w:sz w:val="16"/>
                  <w:szCs w:val="16"/>
                  <w:lang w:eastAsia="zh-CN"/>
                </w:rPr>
                <m:t>O</m:t>
              </m:r>
            </m:e>
            <m:sup>
              <m:r>
                <w:rPr>
                  <w:rFonts w:ascii="Times New Roman" w:hAnsi="Times New Roman" w:cs="Times New Roman"/>
                  <w:sz w:val="16"/>
                  <w:szCs w:val="16"/>
                  <w:lang w:eastAsia="zh-CN"/>
                </w:rPr>
                <m:t>-</m:t>
              </m:r>
            </m:sup>
          </m:sSup>
          <m:r>
            <w:rPr>
              <w:rFonts w:ascii="Cambria Math" w:hAnsi="Times New Roman" w:cs="Times New Roman"/>
              <w:sz w:val="16"/>
              <w:szCs w:val="16"/>
              <w:lang w:eastAsia="zh-CN"/>
            </w:rPr>
            <m:t>=200</m:t>
          </m:r>
          <m:r>
            <w:rPr>
              <w:rFonts w:ascii="Times New Roman" w:hAnsi="Times New Roman" w:cs="Times New Roman"/>
              <w:sz w:val="16"/>
              <w:szCs w:val="16"/>
              <w:lang w:eastAsia="zh-CN"/>
            </w:rPr>
            <m:t>×</m:t>
          </m:r>
          <m:d>
            <m:dPr>
              <m:ctrlPr>
                <w:rPr>
                  <w:rFonts w:ascii="Cambria Math" w:hAnsi="Times New Roman" w:cs="Times New Roman"/>
                  <w:i/>
                  <w:sz w:val="16"/>
                  <w:szCs w:val="16"/>
                  <w:lang w:eastAsia="zh-CN"/>
                </w:rPr>
              </m:ctrlPr>
            </m:dPr>
            <m:e>
              <m:f>
                <m:fPr>
                  <m:ctrlPr>
                    <w:rPr>
                      <w:rFonts w:ascii="Cambria Math" w:hAnsi="Times New Roman" w:cs="Times New Roman"/>
                      <w:i/>
                      <w:sz w:val="16"/>
                      <w:szCs w:val="16"/>
                      <w:lang w:eastAsia="zh-CN"/>
                    </w:rPr>
                  </m:ctrlPr>
                </m:fPr>
                <m:num>
                  <m:f>
                    <m:fPr>
                      <m:ctrlPr>
                        <w:rPr>
                          <w:rFonts w:ascii="Cambria Math" w:hAnsi="Times New Roman" w:cs="Times New Roman"/>
                          <w:i/>
                          <w:sz w:val="16"/>
                          <w:szCs w:val="16"/>
                          <w:lang w:eastAsia="zh-CN"/>
                        </w:rPr>
                      </m:ctrlPr>
                    </m:fPr>
                    <m:num>
                      <m:sSub>
                        <m:sSubPr>
                          <m:ctrlPr>
                            <w:rPr>
                              <w:rFonts w:ascii="Cambria Math" w:hAnsi="Times New Roman" w:cs="Times New Roman"/>
                              <w:i/>
                              <w:sz w:val="16"/>
                              <w:szCs w:val="16"/>
                              <w:lang w:eastAsia="zh-CN"/>
                            </w:rPr>
                          </m:ctrlPr>
                        </m:sSubPr>
                        <m:e>
                          <m:r>
                            <w:rPr>
                              <w:rFonts w:ascii="Cambria Math" w:hAnsi="Cambria Math" w:cs="Times New Roman"/>
                              <w:sz w:val="16"/>
                              <w:szCs w:val="16"/>
                              <w:lang w:eastAsia="zh-CN"/>
                            </w:rPr>
                            <m:t>I</m:t>
                          </m:r>
                        </m:e>
                        <m:sub>
                          <m:r>
                            <w:rPr>
                              <w:rFonts w:ascii="Cambria Math" w:hAnsi="Cambria Math" w:cs="Times New Roman"/>
                              <w:sz w:val="16"/>
                              <w:szCs w:val="16"/>
                              <w:lang w:eastAsia="zh-CN"/>
                            </w:rPr>
                            <m:t>r</m:t>
                          </m:r>
                        </m:sub>
                      </m:sSub>
                    </m:num>
                    <m:den>
                      <m:r>
                        <w:rPr>
                          <w:rFonts w:ascii="Cambria Math" w:hAnsi="Cambria Math" w:cs="Times New Roman"/>
                          <w:sz w:val="16"/>
                          <w:szCs w:val="16"/>
                          <w:lang w:eastAsia="zh-CN"/>
                        </w:rPr>
                        <m:t>N</m:t>
                      </m:r>
                    </m:den>
                  </m:f>
                </m:num>
                <m:den>
                  <m:sSub>
                    <m:sSubPr>
                      <m:ctrlPr>
                        <w:rPr>
                          <w:rFonts w:ascii="Cambria Math" w:hAnsi="Times New Roman" w:cs="Times New Roman"/>
                          <w:i/>
                          <w:sz w:val="16"/>
                          <w:szCs w:val="16"/>
                          <w:lang w:eastAsia="zh-CN"/>
                        </w:rPr>
                      </m:ctrlPr>
                    </m:sSubPr>
                    <m:e>
                      <m:f>
                        <m:fPr>
                          <m:ctrlPr>
                            <w:rPr>
                              <w:rFonts w:ascii="Cambria Math" w:hAnsi="Times New Roman" w:cs="Times New Roman"/>
                              <w:i/>
                              <w:sz w:val="16"/>
                              <w:szCs w:val="16"/>
                              <w:lang w:eastAsia="zh-CN"/>
                            </w:rPr>
                          </m:ctrlPr>
                        </m:fPr>
                        <m:num>
                          <m:sSub>
                            <m:sSubPr>
                              <m:ctrlPr>
                                <w:rPr>
                                  <w:rFonts w:ascii="Cambria Math" w:hAnsi="Times New Roman" w:cs="Times New Roman"/>
                                  <w:i/>
                                  <w:sz w:val="16"/>
                                  <w:szCs w:val="16"/>
                                  <w:lang w:eastAsia="zh-CN"/>
                                </w:rPr>
                              </m:ctrlPr>
                            </m:sSubPr>
                            <m:e>
                              <m:r>
                                <w:rPr>
                                  <w:rFonts w:ascii="Cambria Math" w:hAnsi="Cambria Math" w:cs="Times New Roman"/>
                                  <w:sz w:val="16"/>
                                  <w:szCs w:val="16"/>
                                  <w:lang w:eastAsia="zh-CN"/>
                                </w:rPr>
                                <m:t>I</m:t>
                              </m:r>
                            </m:e>
                            <m:sub>
                              <m:r>
                                <w:rPr>
                                  <w:rFonts w:ascii="Cambria Math" w:hAnsi="Cambria Math" w:cs="Times New Roman"/>
                                  <w:sz w:val="16"/>
                                  <w:szCs w:val="16"/>
                                  <w:lang w:eastAsia="zh-CN"/>
                                </w:rPr>
                                <m:t>r</m:t>
                              </m:r>
                            </m:sub>
                          </m:sSub>
                        </m:num>
                        <m:den>
                          <m:r>
                            <w:rPr>
                              <w:rFonts w:ascii="Cambria Math" w:hAnsi="Cambria Math" w:cs="Times New Roman"/>
                              <w:sz w:val="16"/>
                              <w:szCs w:val="16"/>
                              <w:lang w:eastAsia="zh-CN"/>
                            </w:rPr>
                            <m:t>N</m:t>
                          </m:r>
                        </m:den>
                      </m:f>
                      <m:r>
                        <w:rPr>
                          <w:rFonts w:ascii="Cambria Math" w:hAnsi="Times New Roman" w:cs="Times New Roman"/>
                          <w:sz w:val="16"/>
                          <w:szCs w:val="16"/>
                          <w:lang w:eastAsia="zh-CN"/>
                        </w:rPr>
                        <m:t>+</m:t>
                      </m:r>
                      <m:r>
                        <w:rPr>
                          <w:rFonts w:ascii="Cambria Math" w:hAnsi="Cambria Math" w:cs="Times New Roman"/>
                          <w:sz w:val="16"/>
                          <w:szCs w:val="16"/>
                          <w:lang w:eastAsia="zh-CN"/>
                        </w:rPr>
                        <m:t>I</m:t>
                      </m:r>
                    </m:e>
                    <m:sub>
                      <m:r>
                        <w:rPr>
                          <w:rFonts w:ascii="Cambria Math" w:hAnsi="Cambria Math" w:cs="Times New Roman"/>
                          <w:sz w:val="16"/>
                          <w:szCs w:val="16"/>
                          <w:lang w:eastAsia="zh-CN"/>
                        </w:rPr>
                        <m:t>d</m:t>
                      </m:r>
                    </m:sub>
                  </m:sSub>
                </m:den>
              </m:f>
            </m:e>
          </m:d>
          <m:r>
            <w:rPr>
              <w:rFonts w:ascii="Cambria Math" w:hAnsi="Times New Roman" w:cs="Times New Roman"/>
              <w:sz w:val="16"/>
              <w:szCs w:val="16"/>
              <w:lang w:eastAsia="zh-CN"/>
            </w:rPr>
            <m:t xml:space="preserve">                                      (3)</m:t>
          </m:r>
        </m:oMath>
      </m:oMathPara>
    </w:p>
    <w:p w:rsidR="008801E3" w:rsidRPr="008801E3" w:rsidRDefault="008801E3" w:rsidP="00452B58">
      <w:pPr>
        <w:spacing w:after="0" w:line="360" w:lineRule="auto"/>
        <w:ind w:firstLine="180"/>
        <w:rPr>
          <w:rFonts w:ascii="Times New Roman" w:hAnsi="Times New Roman" w:cs="Times New Roman"/>
          <w:sz w:val="18"/>
          <w:szCs w:val="18"/>
          <w:lang w:eastAsia="zh-CN"/>
        </w:rPr>
      </w:pPr>
      <w:r w:rsidRPr="008801E3">
        <w:rPr>
          <w:rFonts w:ascii="Times New Roman" w:hAnsi="Times New Roman" w:cs="Times New Roman"/>
          <w:sz w:val="18"/>
          <w:szCs w:val="18"/>
          <w:lang w:eastAsia="zh-CN"/>
        </w:rPr>
        <w:t>The electron transfer number and kinetics of ORR from RRD measurement were evaluated using the following Koutecky-Levich equation;</w:t>
      </w:r>
    </w:p>
    <w:p w:rsidR="008801E3" w:rsidRPr="008801E3" w:rsidRDefault="000C6DE4" w:rsidP="00452B58">
      <w:pPr>
        <w:spacing w:after="0" w:line="360" w:lineRule="auto"/>
        <w:ind w:firstLine="180"/>
        <w:rPr>
          <w:rFonts w:ascii="Times New Roman" w:hAnsi="Times New Roman" w:cs="Times New Roman"/>
          <w:sz w:val="18"/>
          <w:szCs w:val="18"/>
          <w:lang w:eastAsia="zh-CN"/>
        </w:rPr>
      </w:pPr>
      <m:oMathPara>
        <m:oMath>
          <m:f>
            <m:fPr>
              <m:ctrlPr>
                <w:rPr>
                  <w:rFonts w:ascii="Cambria Math" w:hAnsi="Times New Roman" w:cs="Times New Roman"/>
                  <w:i/>
                  <w:sz w:val="18"/>
                  <w:szCs w:val="18"/>
                  <w:lang w:eastAsia="zh-CN"/>
                </w:rPr>
              </m:ctrlPr>
            </m:fPr>
            <m:num>
              <m:r>
                <w:rPr>
                  <w:rFonts w:ascii="Cambria Math" w:hAnsi="Times New Roman" w:cs="Times New Roman"/>
                  <w:sz w:val="18"/>
                  <w:szCs w:val="18"/>
                  <w:lang w:eastAsia="zh-CN"/>
                </w:rPr>
                <m:t>1</m:t>
              </m:r>
            </m:num>
            <m:den>
              <m:r>
                <w:rPr>
                  <w:rFonts w:ascii="Cambria Math" w:hAnsi="Cambria Math" w:cs="Times New Roman"/>
                  <w:sz w:val="18"/>
                  <w:szCs w:val="18"/>
                  <w:lang w:eastAsia="zh-CN"/>
                </w:rPr>
                <m:t>j</m:t>
              </m:r>
            </m:den>
          </m:f>
          <m:r>
            <w:rPr>
              <w:rFonts w:ascii="Cambria Math" w:hAnsi="Times New Roman" w:cs="Times New Roman"/>
              <w:sz w:val="18"/>
              <w:szCs w:val="18"/>
              <w:lang w:eastAsia="zh-CN"/>
            </w:rPr>
            <m:t xml:space="preserve">= </m:t>
          </m:r>
          <m:f>
            <m:fPr>
              <m:ctrlPr>
                <w:rPr>
                  <w:rFonts w:ascii="Cambria Math" w:hAnsi="Times New Roman" w:cs="Times New Roman"/>
                  <w:i/>
                  <w:sz w:val="18"/>
                  <w:szCs w:val="18"/>
                  <w:lang w:eastAsia="zh-CN"/>
                </w:rPr>
              </m:ctrlPr>
            </m:fPr>
            <m:num>
              <m:r>
                <w:rPr>
                  <w:rFonts w:ascii="Cambria Math" w:hAnsi="Times New Roman" w:cs="Times New Roman"/>
                  <w:sz w:val="18"/>
                  <w:szCs w:val="18"/>
                  <w:lang w:eastAsia="zh-CN"/>
                </w:rPr>
                <m:t>1</m:t>
              </m:r>
            </m:num>
            <m:den>
              <m:sSub>
                <m:sSubPr>
                  <m:ctrlPr>
                    <w:rPr>
                      <w:rFonts w:ascii="Cambria Math" w:hAnsi="Times New Roman" w:cs="Times New Roman"/>
                      <w:i/>
                      <w:sz w:val="18"/>
                      <w:szCs w:val="18"/>
                      <w:lang w:eastAsia="zh-CN"/>
                    </w:rPr>
                  </m:ctrlPr>
                </m:sSubPr>
                <m:e>
                  <m:r>
                    <w:rPr>
                      <w:rFonts w:ascii="Cambria Math" w:hAnsi="Cambria Math" w:cs="Times New Roman"/>
                      <w:sz w:val="18"/>
                      <w:szCs w:val="18"/>
                      <w:lang w:eastAsia="zh-CN"/>
                    </w:rPr>
                    <m:t>j</m:t>
                  </m:r>
                </m:e>
                <m:sub>
                  <m:r>
                    <w:rPr>
                      <w:rFonts w:ascii="Cambria Math" w:hAnsi="Cambria Math" w:cs="Times New Roman"/>
                      <w:sz w:val="18"/>
                      <w:szCs w:val="18"/>
                      <w:lang w:eastAsia="zh-CN"/>
                    </w:rPr>
                    <m:t>l</m:t>
                  </m:r>
                </m:sub>
              </m:sSub>
            </m:den>
          </m:f>
          <m:r>
            <w:rPr>
              <w:rFonts w:ascii="Cambria Math" w:hAnsi="Times New Roman" w:cs="Times New Roman"/>
              <w:sz w:val="18"/>
              <w:szCs w:val="18"/>
              <w:lang w:eastAsia="zh-CN"/>
            </w:rPr>
            <m:t xml:space="preserve">+ </m:t>
          </m:r>
          <m:f>
            <m:fPr>
              <m:ctrlPr>
                <w:rPr>
                  <w:rFonts w:ascii="Cambria Math" w:hAnsi="Times New Roman" w:cs="Times New Roman"/>
                  <w:i/>
                  <w:sz w:val="18"/>
                  <w:szCs w:val="18"/>
                  <w:lang w:eastAsia="zh-CN"/>
                </w:rPr>
              </m:ctrlPr>
            </m:fPr>
            <m:num>
              <m:r>
                <w:rPr>
                  <w:rFonts w:ascii="Cambria Math" w:hAnsi="Times New Roman" w:cs="Times New Roman"/>
                  <w:sz w:val="18"/>
                  <w:szCs w:val="18"/>
                  <w:lang w:eastAsia="zh-CN"/>
                </w:rPr>
                <m:t>1</m:t>
              </m:r>
            </m:num>
            <m:den>
              <m:sSub>
                <m:sSubPr>
                  <m:ctrlPr>
                    <w:rPr>
                      <w:rFonts w:ascii="Cambria Math" w:hAnsi="Times New Roman" w:cs="Times New Roman"/>
                      <w:i/>
                      <w:sz w:val="18"/>
                      <w:szCs w:val="18"/>
                      <w:lang w:eastAsia="zh-CN"/>
                    </w:rPr>
                  </m:ctrlPr>
                </m:sSubPr>
                <m:e>
                  <m:r>
                    <w:rPr>
                      <w:rFonts w:ascii="Cambria Math" w:hAnsi="Cambria Math" w:cs="Times New Roman"/>
                      <w:sz w:val="18"/>
                      <w:szCs w:val="18"/>
                      <w:lang w:eastAsia="zh-CN"/>
                    </w:rPr>
                    <m:t>j</m:t>
                  </m:r>
                </m:e>
                <m:sub>
                  <m:r>
                    <w:rPr>
                      <w:rFonts w:ascii="Cambria Math" w:hAnsi="Cambria Math" w:cs="Times New Roman"/>
                      <w:sz w:val="18"/>
                      <w:szCs w:val="18"/>
                      <w:lang w:eastAsia="zh-CN"/>
                    </w:rPr>
                    <m:t>k</m:t>
                  </m:r>
                </m:sub>
              </m:sSub>
            </m:den>
          </m:f>
          <m:r>
            <w:rPr>
              <w:rFonts w:ascii="Cambria Math" w:hAnsi="Times New Roman" w:cs="Times New Roman"/>
              <w:sz w:val="18"/>
              <w:szCs w:val="18"/>
              <w:lang w:eastAsia="zh-CN"/>
            </w:rPr>
            <m:t xml:space="preserve">= </m:t>
          </m:r>
          <m:f>
            <m:fPr>
              <m:ctrlPr>
                <w:rPr>
                  <w:rFonts w:ascii="Cambria Math" w:hAnsi="Times New Roman" w:cs="Times New Roman"/>
                  <w:i/>
                  <w:sz w:val="18"/>
                  <w:szCs w:val="18"/>
                  <w:lang w:eastAsia="zh-CN"/>
                </w:rPr>
              </m:ctrlPr>
            </m:fPr>
            <m:num>
              <m:r>
                <w:rPr>
                  <w:rFonts w:ascii="Cambria Math" w:hAnsi="Times New Roman" w:cs="Times New Roman"/>
                  <w:sz w:val="18"/>
                  <w:szCs w:val="18"/>
                  <w:lang w:eastAsia="zh-CN"/>
                </w:rPr>
                <m:t>1</m:t>
              </m:r>
            </m:num>
            <m:den>
              <m:sSup>
                <m:sSupPr>
                  <m:ctrlPr>
                    <w:rPr>
                      <w:rFonts w:ascii="Cambria Math" w:hAnsi="Times New Roman" w:cs="Times New Roman"/>
                      <w:i/>
                      <w:sz w:val="18"/>
                      <w:szCs w:val="18"/>
                      <w:lang w:eastAsia="zh-CN"/>
                    </w:rPr>
                  </m:ctrlPr>
                </m:sSupPr>
                <m:e>
                  <m:r>
                    <w:rPr>
                      <w:rFonts w:ascii="Cambria Math" w:hAnsi="Cambria Math" w:cs="Times New Roman"/>
                      <w:sz w:val="18"/>
                      <w:szCs w:val="18"/>
                      <w:lang w:eastAsia="zh-CN"/>
                    </w:rPr>
                    <m:t>Bω</m:t>
                  </m:r>
                </m:e>
                <m:sup>
                  <m:r>
                    <w:rPr>
                      <w:rFonts w:ascii="Cambria Math" w:hAnsi="Times New Roman" w:cs="Times New Roman"/>
                      <w:sz w:val="18"/>
                      <w:szCs w:val="18"/>
                      <w:lang w:eastAsia="zh-CN"/>
                    </w:rPr>
                    <m:t>0.5</m:t>
                  </m:r>
                </m:sup>
              </m:sSup>
            </m:den>
          </m:f>
          <m:r>
            <w:rPr>
              <w:rFonts w:ascii="Cambria Math" w:hAnsi="Times New Roman" w:cs="Times New Roman"/>
              <w:sz w:val="18"/>
              <w:szCs w:val="18"/>
              <w:lang w:eastAsia="zh-CN"/>
            </w:rPr>
            <m:t>+</m:t>
          </m:r>
          <m:f>
            <m:fPr>
              <m:ctrlPr>
                <w:rPr>
                  <w:rFonts w:ascii="Cambria Math" w:hAnsi="Times New Roman" w:cs="Times New Roman"/>
                  <w:i/>
                  <w:sz w:val="18"/>
                  <w:szCs w:val="18"/>
                  <w:lang w:eastAsia="zh-CN"/>
                </w:rPr>
              </m:ctrlPr>
            </m:fPr>
            <m:num>
              <m:r>
                <w:rPr>
                  <w:rFonts w:ascii="Cambria Math" w:hAnsi="Times New Roman" w:cs="Times New Roman"/>
                  <w:sz w:val="18"/>
                  <w:szCs w:val="18"/>
                  <w:lang w:eastAsia="zh-CN"/>
                </w:rPr>
                <m:t>1</m:t>
              </m:r>
            </m:num>
            <m:den>
              <m:sSub>
                <m:sSubPr>
                  <m:ctrlPr>
                    <w:rPr>
                      <w:rFonts w:ascii="Cambria Math" w:hAnsi="Times New Roman" w:cs="Times New Roman"/>
                      <w:i/>
                      <w:sz w:val="18"/>
                      <w:szCs w:val="18"/>
                      <w:lang w:eastAsia="zh-CN"/>
                    </w:rPr>
                  </m:ctrlPr>
                </m:sSubPr>
                <m:e>
                  <m:r>
                    <w:rPr>
                      <w:rFonts w:ascii="Cambria Math" w:hAnsi="Cambria Math" w:cs="Times New Roman"/>
                      <w:sz w:val="18"/>
                      <w:szCs w:val="18"/>
                      <w:lang w:eastAsia="zh-CN"/>
                    </w:rPr>
                    <m:t>j</m:t>
                  </m:r>
                </m:e>
                <m:sub>
                  <m:r>
                    <w:rPr>
                      <w:rFonts w:ascii="Cambria Math" w:hAnsi="Cambria Math" w:cs="Times New Roman"/>
                      <w:sz w:val="18"/>
                      <w:szCs w:val="18"/>
                      <w:lang w:eastAsia="zh-CN"/>
                    </w:rPr>
                    <m:t>k</m:t>
                  </m:r>
                </m:sub>
              </m:sSub>
            </m:den>
          </m:f>
          <m:r>
            <w:rPr>
              <w:rFonts w:ascii="Cambria Math" w:hAnsi="Times New Roman" w:cs="Times New Roman"/>
              <w:sz w:val="18"/>
              <w:szCs w:val="18"/>
              <w:lang w:eastAsia="zh-CN"/>
            </w:rPr>
            <m:t xml:space="preserve">                                         (4) </m:t>
          </m:r>
        </m:oMath>
      </m:oMathPara>
    </w:p>
    <w:p w:rsidR="008801E3" w:rsidRPr="008801E3" w:rsidRDefault="008801E3" w:rsidP="00452B58">
      <w:pPr>
        <w:spacing w:after="0" w:line="360" w:lineRule="auto"/>
        <w:ind w:firstLine="180"/>
        <w:rPr>
          <w:rFonts w:ascii="Times New Roman" w:hAnsi="Times New Roman" w:cs="Times New Roman"/>
          <w:sz w:val="18"/>
          <w:szCs w:val="18"/>
          <w:lang w:eastAsia="zh-CN"/>
        </w:rPr>
      </w:pPr>
      <m:oMathPara>
        <m:oMath>
          <m:r>
            <w:rPr>
              <w:rFonts w:ascii="Cambria Math" w:hAnsi="Cambria Math" w:cs="Times New Roman"/>
              <w:sz w:val="18"/>
              <w:szCs w:val="18"/>
              <w:lang w:eastAsia="zh-CN"/>
            </w:rPr>
            <m:t>B</m:t>
          </m:r>
          <m:r>
            <w:rPr>
              <w:rFonts w:ascii="Cambria Math" w:hAnsi="Times New Roman" w:cs="Times New Roman"/>
              <w:sz w:val="18"/>
              <w:szCs w:val="18"/>
              <w:lang w:eastAsia="zh-CN"/>
            </w:rPr>
            <m:t>=0.64</m:t>
          </m:r>
          <m:r>
            <w:rPr>
              <w:rFonts w:ascii="Cambria Math" w:hAnsi="Cambria Math" w:cs="Times New Roman"/>
              <w:sz w:val="18"/>
              <w:szCs w:val="18"/>
              <w:lang w:eastAsia="zh-CN"/>
            </w:rPr>
            <m:t>nFA</m:t>
          </m:r>
          <m:sSub>
            <m:sSubPr>
              <m:ctrlPr>
                <w:rPr>
                  <w:rFonts w:ascii="Cambria Math" w:hAnsi="Times New Roman" w:cs="Times New Roman"/>
                  <w:i/>
                  <w:sz w:val="18"/>
                  <w:szCs w:val="18"/>
                  <w:lang w:eastAsia="zh-CN"/>
                </w:rPr>
              </m:ctrlPr>
            </m:sSubPr>
            <m:e>
              <m:r>
                <w:rPr>
                  <w:rFonts w:ascii="Cambria Math" w:hAnsi="Cambria Math" w:cs="Times New Roman"/>
                  <w:sz w:val="18"/>
                  <w:szCs w:val="18"/>
                  <w:lang w:eastAsia="zh-CN"/>
                </w:rPr>
                <m:t>C</m:t>
              </m:r>
            </m:e>
            <m:sub>
              <m:r>
                <w:rPr>
                  <w:rFonts w:ascii="Cambria Math" w:hAnsi="Times New Roman" w:cs="Times New Roman"/>
                  <w:sz w:val="18"/>
                  <w:szCs w:val="18"/>
                  <w:lang w:eastAsia="zh-CN"/>
                </w:rPr>
                <m:t>0</m:t>
              </m:r>
            </m:sub>
          </m:sSub>
          <m:sSubSup>
            <m:sSubSupPr>
              <m:ctrlPr>
                <w:rPr>
                  <w:rFonts w:ascii="Cambria Math" w:hAnsi="Times New Roman" w:cs="Times New Roman"/>
                  <w:i/>
                  <w:sz w:val="18"/>
                  <w:szCs w:val="18"/>
                  <w:lang w:eastAsia="zh-CN"/>
                </w:rPr>
              </m:ctrlPr>
            </m:sSubSupPr>
            <m:e>
              <m:r>
                <w:rPr>
                  <w:rFonts w:ascii="Cambria Math" w:hAnsi="Cambria Math" w:cs="Times New Roman"/>
                  <w:sz w:val="18"/>
                  <w:szCs w:val="18"/>
                  <w:lang w:eastAsia="zh-CN"/>
                </w:rPr>
                <m:t>D</m:t>
              </m:r>
            </m:e>
            <m:sub>
              <m:r>
                <w:rPr>
                  <w:rFonts w:ascii="Cambria Math" w:hAnsi="Times New Roman" w:cs="Times New Roman"/>
                  <w:sz w:val="18"/>
                  <w:szCs w:val="18"/>
                  <w:lang w:eastAsia="zh-CN"/>
                </w:rPr>
                <m:t>0</m:t>
              </m:r>
            </m:sub>
            <m:sup>
              <m:r>
                <w:rPr>
                  <w:rFonts w:ascii="Cambria Math" w:hAnsi="Times New Roman" w:cs="Times New Roman"/>
                  <w:sz w:val="18"/>
                  <w:szCs w:val="18"/>
                  <w:lang w:eastAsia="zh-CN"/>
                </w:rPr>
                <m:t>2/3</m:t>
              </m:r>
            </m:sup>
          </m:sSubSup>
          <m:sSup>
            <m:sSupPr>
              <m:ctrlPr>
                <w:rPr>
                  <w:rFonts w:ascii="Cambria Math" w:hAnsi="Times New Roman" w:cs="Times New Roman"/>
                  <w:i/>
                  <w:sz w:val="18"/>
                  <w:szCs w:val="18"/>
                  <w:lang w:eastAsia="zh-CN"/>
                </w:rPr>
              </m:ctrlPr>
            </m:sSupPr>
            <m:e>
              <m:r>
                <w:rPr>
                  <w:rFonts w:ascii="Cambria Math" w:hAnsi="Cambria Math" w:cs="Times New Roman"/>
                  <w:sz w:val="18"/>
                  <w:szCs w:val="18"/>
                  <w:lang w:eastAsia="zh-CN"/>
                </w:rPr>
                <m:t>V</m:t>
              </m:r>
            </m:e>
            <m:sup>
              <m:r>
                <w:rPr>
                  <w:rFonts w:ascii="Times New Roman" w:hAnsi="Times New Roman" w:cs="Times New Roman"/>
                  <w:sz w:val="18"/>
                  <w:szCs w:val="18"/>
                  <w:lang w:eastAsia="zh-CN"/>
                </w:rPr>
                <m:t>-</m:t>
              </m:r>
              <m:r>
                <w:rPr>
                  <w:rFonts w:ascii="Cambria Math" w:hAnsi="Times New Roman" w:cs="Times New Roman"/>
                  <w:sz w:val="18"/>
                  <w:szCs w:val="18"/>
                  <w:lang w:eastAsia="zh-CN"/>
                </w:rPr>
                <m:t>1/6</m:t>
              </m:r>
            </m:sup>
          </m:sSup>
          <m:r>
            <w:rPr>
              <w:rFonts w:ascii="Cambria Math" w:hAnsi="Times New Roman" w:cs="Times New Roman"/>
              <w:sz w:val="18"/>
              <w:szCs w:val="18"/>
              <w:lang w:eastAsia="zh-CN"/>
            </w:rPr>
            <m:t xml:space="preserve">                                 (5)</m:t>
          </m:r>
        </m:oMath>
      </m:oMathPara>
    </w:p>
    <w:p w:rsidR="008801E3" w:rsidRPr="008801E3" w:rsidRDefault="000C6DE4" w:rsidP="00452B58">
      <w:pPr>
        <w:spacing w:after="0" w:line="360" w:lineRule="auto"/>
        <w:rPr>
          <w:rFonts w:ascii="Times New Roman" w:hAnsi="Times New Roman" w:cs="Times New Roman"/>
          <w:sz w:val="18"/>
          <w:szCs w:val="18"/>
          <w:lang w:eastAsia="zh-CN"/>
        </w:rPr>
      </w:pPr>
      <m:oMathPara>
        <m:oMathParaPr>
          <m:jc m:val="center"/>
        </m:oMathParaPr>
        <m:oMath>
          <m:sSub>
            <m:sSubPr>
              <m:ctrlPr>
                <w:rPr>
                  <w:rFonts w:ascii="Cambria Math" w:hAnsi="Times New Roman" w:cs="Times New Roman"/>
                  <w:i/>
                  <w:sz w:val="18"/>
                  <w:szCs w:val="18"/>
                  <w:lang w:eastAsia="zh-CN"/>
                </w:rPr>
              </m:ctrlPr>
            </m:sSubPr>
            <m:e>
              <m:r>
                <w:rPr>
                  <w:rFonts w:ascii="Cambria Math" w:hAnsi="Cambria Math" w:cs="Times New Roman"/>
                  <w:sz w:val="18"/>
                  <w:szCs w:val="18"/>
                  <w:lang w:eastAsia="zh-CN"/>
                </w:rPr>
                <m:t>J</m:t>
              </m:r>
            </m:e>
            <m:sub>
              <m:r>
                <w:rPr>
                  <w:rFonts w:ascii="Cambria Math" w:hAnsi="Cambria Math" w:cs="Times New Roman"/>
                  <w:sz w:val="18"/>
                  <w:szCs w:val="18"/>
                  <w:lang w:eastAsia="zh-CN"/>
                </w:rPr>
                <m:t>k</m:t>
              </m:r>
            </m:sub>
          </m:sSub>
          <m:r>
            <w:rPr>
              <w:rFonts w:ascii="Cambria Math" w:hAnsi="Times New Roman" w:cs="Times New Roman"/>
              <w:sz w:val="18"/>
              <w:szCs w:val="18"/>
              <w:lang w:eastAsia="zh-CN"/>
            </w:rPr>
            <m:t>=</m:t>
          </m:r>
          <m:r>
            <w:rPr>
              <w:rFonts w:ascii="Cambria Math" w:hAnsi="Cambria Math" w:cs="Times New Roman"/>
              <w:sz w:val="18"/>
              <w:szCs w:val="18"/>
              <w:lang w:eastAsia="zh-CN"/>
            </w:rPr>
            <m:t>nFk</m:t>
          </m:r>
          <m:sSub>
            <m:sSubPr>
              <m:ctrlPr>
                <w:rPr>
                  <w:rFonts w:ascii="Cambria Math" w:hAnsi="Times New Roman" w:cs="Times New Roman"/>
                  <w:i/>
                  <w:sz w:val="18"/>
                  <w:szCs w:val="18"/>
                  <w:lang w:eastAsia="zh-CN"/>
                </w:rPr>
              </m:ctrlPr>
            </m:sSubPr>
            <m:e>
              <m:r>
                <w:rPr>
                  <w:rFonts w:ascii="Cambria Math" w:hAnsi="Cambria Math" w:cs="Times New Roman"/>
                  <w:sz w:val="18"/>
                  <w:szCs w:val="18"/>
                  <w:lang w:eastAsia="zh-CN"/>
                </w:rPr>
                <m:t>C</m:t>
              </m:r>
            </m:e>
            <m:sub>
              <m:r>
                <w:rPr>
                  <w:rFonts w:ascii="Cambria Math" w:hAnsi="Times New Roman" w:cs="Times New Roman"/>
                  <w:sz w:val="18"/>
                  <w:szCs w:val="18"/>
                  <w:lang w:eastAsia="zh-CN"/>
                </w:rPr>
                <m:t>0</m:t>
              </m:r>
            </m:sub>
          </m:sSub>
          <m:r>
            <w:rPr>
              <w:rFonts w:ascii="Cambria Math" w:hAnsi="Times New Roman" w:cs="Times New Roman"/>
              <w:sz w:val="18"/>
              <w:szCs w:val="18"/>
              <w:lang w:eastAsia="zh-CN"/>
            </w:rPr>
            <m:t xml:space="preserve">                                                             (6)</m:t>
          </m:r>
        </m:oMath>
      </m:oMathPara>
    </w:p>
    <w:p w:rsidR="008801E3" w:rsidRPr="008801E3" w:rsidRDefault="008801E3" w:rsidP="00452B58">
      <w:pPr>
        <w:spacing w:after="0" w:line="360" w:lineRule="auto"/>
        <w:rPr>
          <w:rFonts w:ascii="Times New Roman" w:hAnsi="Times New Roman" w:cs="Times New Roman"/>
          <w:sz w:val="18"/>
          <w:szCs w:val="18"/>
          <w:lang w:eastAsia="zh-CN"/>
        </w:rPr>
      </w:pPr>
      <w:r w:rsidRPr="008801E3">
        <w:rPr>
          <w:rFonts w:ascii="Times New Roman" w:hAnsi="Times New Roman" w:cs="Times New Roman"/>
          <w:sz w:val="18"/>
          <w:szCs w:val="18"/>
          <w:lang w:eastAsia="zh-CN"/>
        </w:rPr>
        <w:t>Where </w:t>
      </w:r>
      <w:r w:rsidRPr="008801E3">
        <w:rPr>
          <w:rFonts w:ascii="Times New Roman" w:hAnsi="Times New Roman" w:cs="Times New Roman"/>
          <w:i/>
          <w:sz w:val="18"/>
          <w:szCs w:val="18"/>
          <w:lang w:eastAsia="zh-CN"/>
        </w:rPr>
        <w:t>j</w:t>
      </w:r>
      <w:r w:rsidRPr="008801E3">
        <w:rPr>
          <w:rFonts w:ascii="Times New Roman" w:hAnsi="Times New Roman" w:cs="Times New Roman"/>
          <w:sz w:val="18"/>
          <w:szCs w:val="18"/>
          <w:lang w:eastAsia="zh-CN"/>
        </w:rPr>
        <w:t xml:space="preserve"> is the measured current density, </w:t>
      </w:r>
      <w:r w:rsidRPr="008801E3">
        <w:rPr>
          <w:rFonts w:ascii="Times New Roman" w:hAnsi="Times New Roman" w:cs="Times New Roman"/>
          <w:i/>
          <w:sz w:val="18"/>
          <w:szCs w:val="18"/>
          <w:lang w:eastAsia="zh-CN"/>
        </w:rPr>
        <w:t>j</w:t>
      </w:r>
      <w:r w:rsidRPr="008801E3">
        <w:rPr>
          <w:rFonts w:ascii="Times New Roman" w:hAnsi="Times New Roman" w:cs="Times New Roman"/>
          <w:sz w:val="18"/>
          <w:szCs w:val="18"/>
          <w:vertAlign w:val="subscript"/>
          <w:lang w:eastAsia="zh-CN"/>
        </w:rPr>
        <w:t>l</w:t>
      </w:r>
      <w:r w:rsidRPr="008801E3">
        <w:rPr>
          <w:rFonts w:ascii="Times New Roman" w:hAnsi="Times New Roman" w:cs="Times New Roman"/>
          <w:sz w:val="18"/>
          <w:szCs w:val="18"/>
          <w:lang w:eastAsia="zh-CN"/>
        </w:rPr>
        <w:t xml:space="preserve"> and </w:t>
      </w:r>
      <w:r w:rsidRPr="008801E3">
        <w:rPr>
          <w:rFonts w:ascii="Times New Roman" w:hAnsi="Times New Roman" w:cs="Times New Roman"/>
          <w:i/>
          <w:sz w:val="18"/>
          <w:szCs w:val="18"/>
          <w:lang w:eastAsia="zh-CN"/>
        </w:rPr>
        <w:t>j</w:t>
      </w:r>
      <w:r w:rsidRPr="008801E3">
        <w:rPr>
          <w:rFonts w:ascii="Times New Roman" w:hAnsi="Times New Roman" w:cs="Times New Roman"/>
          <w:sz w:val="18"/>
          <w:szCs w:val="18"/>
          <w:vertAlign w:val="subscript"/>
          <w:lang w:eastAsia="zh-CN"/>
        </w:rPr>
        <w:t>k</w:t>
      </w:r>
      <w:r w:rsidRPr="008801E3">
        <w:rPr>
          <w:rFonts w:ascii="Times New Roman" w:hAnsi="Times New Roman" w:cs="Times New Roman"/>
          <w:sz w:val="18"/>
          <w:szCs w:val="18"/>
          <w:lang w:eastAsia="zh-CN"/>
        </w:rPr>
        <w:t xml:space="preserve"> are the limiting and kinetic current densities, </w:t>
      </w:r>
      <w:r w:rsidRPr="008801E3">
        <w:rPr>
          <w:rFonts w:ascii="Times New Roman" w:hAnsi="Times New Roman" w:cs="Times New Roman"/>
          <w:i/>
          <w:sz w:val="18"/>
          <w:szCs w:val="18"/>
          <w:lang w:eastAsia="zh-CN"/>
        </w:rPr>
        <w:t>B</w:t>
      </w:r>
      <w:r w:rsidRPr="008801E3">
        <w:rPr>
          <w:rFonts w:ascii="Times New Roman" w:hAnsi="Times New Roman" w:cs="Times New Roman"/>
          <w:sz w:val="18"/>
          <w:szCs w:val="18"/>
          <w:lang w:eastAsia="zh-CN"/>
        </w:rPr>
        <w:t xml:space="preserve"> is the slope of K‐L plots, </w:t>
      </w:r>
      <w:r w:rsidRPr="008801E3">
        <w:rPr>
          <w:rFonts w:ascii="Times New Roman" w:hAnsi="Times New Roman" w:cs="Times New Roman"/>
          <w:i/>
          <w:sz w:val="18"/>
          <w:szCs w:val="18"/>
          <w:lang w:eastAsia="zh-CN"/>
        </w:rPr>
        <w:t>ω</w:t>
      </w:r>
      <w:r w:rsidRPr="008801E3">
        <w:rPr>
          <w:rFonts w:ascii="Times New Roman" w:hAnsi="Times New Roman" w:cs="Times New Roman"/>
          <w:sz w:val="18"/>
          <w:szCs w:val="18"/>
          <w:lang w:eastAsia="zh-CN"/>
        </w:rPr>
        <w:t xml:space="preserve"> is the rotation rate of the disk electrode, </w:t>
      </w:r>
      <w:r w:rsidRPr="008801E3">
        <w:rPr>
          <w:rFonts w:ascii="Times New Roman" w:hAnsi="Times New Roman" w:cs="Times New Roman"/>
          <w:i/>
          <w:sz w:val="18"/>
          <w:szCs w:val="18"/>
          <w:lang w:eastAsia="zh-CN"/>
        </w:rPr>
        <w:t>n</w:t>
      </w:r>
      <w:r w:rsidRPr="008801E3">
        <w:rPr>
          <w:rFonts w:ascii="Times New Roman" w:hAnsi="Times New Roman" w:cs="Times New Roman"/>
          <w:sz w:val="18"/>
          <w:szCs w:val="18"/>
          <w:lang w:eastAsia="zh-CN"/>
        </w:rPr>
        <w:t xml:space="preserve"> is the </w:t>
      </w:r>
      <w:r w:rsidRPr="008801E3">
        <w:rPr>
          <w:rFonts w:ascii="Times New Roman" w:hAnsi="Times New Roman" w:cs="Times New Roman"/>
          <w:sz w:val="18"/>
          <w:szCs w:val="18"/>
          <w:lang w:eastAsia="zh-CN"/>
        </w:rPr>
        <w:lastRenderedPageBreak/>
        <w:t>electron transferred number in ORR, </w:t>
      </w:r>
      <w:r w:rsidRPr="008801E3">
        <w:rPr>
          <w:rFonts w:ascii="Times New Roman" w:hAnsi="Times New Roman" w:cs="Times New Roman"/>
          <w:i/>
          <w:sz w:val="18"/>
          <w:szCs w:val="18"/>
          <w:lang w:eastAsia="zh-CN"/>
        </w:rPr>
        <w:t>F</w:t>
      </w:r>
      <w:r w:rsidRPr="008801E3">
        <w:rPr>
          <w:rFonts w:ascii="Times New Roman" w:hAnsi="Times New Roman" w:cs="Times New Roman"/>
          <w:sz w:val="18"/>
          <w:szCs w:val="18"/>
          <w:lang w:eastAsia="zh-CN"/>
        </w:rPr>
        <w:t> is the Faraday constant (96,485 C mol</w:t>
      </w:r>
      <w:r w:rsidRPr="008801E3">
        <w:rPr>
          <w:rFonts w:ascii="Times New Roman" w:hAnsi="Times New Roman" w:cs="Times New Roman"/>
          <w:sz w:val="18"/>
          <w:szCs w:val="18"/>
          <w:vertAlign w:val="superscript"/>
          <w:lang w:eastAsia="zh-CN"/>
        </w:rPr>
        <w:t>-1</w:t>
      </w:r>
      <w:r w:rsidRPr="008801E3">
        <w:rPr>
          <w:rFonts w:ascii="Times New Roman" w:hAnsi="Times New Roman" w:cs="Times New Roman"/>
          <w:sz w:val="18"/>
          <w:szCs w:val="18"/>
          <w:lang w:eastAsia="zh-CN"/>
        </w:rPr>
        <w:t>), </w:t>
      </w:r>
      <w:r w:rsidRPr="008801E3">
        <w:rPr>
          <w:rFonts w:ascii="Times New Roman" w:hAnsi="Times New Roman" w:cs="Times New Roman"/>
          <w:i/>
          <w:sz w:val="18"/>
          <w:szCs w:val="18"/>
          <w:lang w:eastAsia="zh-CN"/>
        </w:rPr>
        <w:t>A</w:t>
      </w:r>
      <w:r w:rsidRPr="008801E3">
        <w:rPr>
          <w:rFonts w:ascii="Times New Roman" w:hAnsi="Times New Roman" w:cs="Times New Roman"/>
          <w:sz w:val="18"/>
          <w:szCs w:val="18"/>
          <w:lang w:eastAsia="zh-CN"/>
        </w:rPr>
        <w:t xml:space="preserve"> is the geometric area of electrode (A = </w:t>
      </w:r>
      <w:r w:rsidR="00452B58" w:rsidRPr="00452B58">
        <w:rPr>
          <w:rFonts w:ascii="Times New Roman" w:hAnsi="Times New Roman" w:cs="Times New Roman"/>
          <w:sz w:val="18"/>
          <w:szCs w:val="18"/>
          <w:lang w:eastAsia="zh-CN"/>
        </w:rPr>
        <w:t>~0.196 cm</w:t>
      </w:r>
      <w:r w:rsidR="00452B58" w:rsidRPr="00452B58">
        <w:rPr>
          <w:rFonts w:ascii="Times New Roman" w:hAnsi="Times New Roman" w:cs="Times New Roman"/>
          <w:sz w:val="18"/>
          <w:szCs w:val="18"/>
          <w:vertAlign w:val="superscript"/>
          <w:lang w:eastAsia="zh-CN"/>
        </w:rPr>
        <w:t>-2</w:t>
      </w:r>
      <w:r w:rsidRPr="008801E3">
        <w:rPr>
          <w:rFonts w:ascii="Times New Roman" w:hAnsi="Times New Roman" w:cs="Times New Roman"/>
          <w:sz w:val="18"/>
          <w:szCs w:val="18"/>
          <w:lang w:eastAsia="zh-CN"/>
        </w:rPr>
        <w:t>), </w:t>
      </w:r>
      <w:r w:rsidRPr="008801E3">
        <w:rPr>
          <w:rFonts w:ascii="Times New Roman" w:hAnsi="Times New Roman" w:cs="Times New Roman"/>
          <w:i/>
          <w:sz w:val="18"/>
          <w:szCs w:val="18"/>
          <w:lang w:eastAsia="zh-CN"/>
        </w:rPr>
        <w:t>C</w:t>
      </w:r>
      <w:r w:rsidRPr="008801E3">
        <w:rPr>
          <w:rFonts w:ascii="Times New Roman" w:hAnsi="Times New Roman" w:cs="Times New Roman"/>
          <w:sz w:val="18"/>
          <w:szCs w:val="18"/>
          <w:vertAlign w:val="subscript"/>
          <w:lang w:eastAsia="zh-CN"/>
        </w:rPr>
        <w:t>0</w:t>
      </w:r>
      <w:r w:rsidRPr="008801E3">
        <w:rPr>
          <w:rFonts w:ascii="Times New Roman" w:hAnsi="Times New Roman" w:cs="Times New Roman"/>
          <w:sz w:val="18"/>
          <w:szCs w:val="18"/>
          <w:lang w:eastAsia="zh-CN"/>
        </w:rPr>
        <w:t> is the concentration of O</w:t>
      </w:r>
      <w:r w:rsidRPr="008801E3">
        <w:rPr>
          <w:rFonts w:ascii="Times New Roman" w:hAnsi="Times New Roman" w:cs="Times New Roman"/>
          <w:sz w:val="18"/>
          <w:szCs w:val="18"/>
          <w:vertAlign w:val="subscript"/>
          <w:lang w:eastAsia="zh-CN"/>
        </w:rPr>
        <w:t>2</w:t>
      </w:r>
      <w:r w:rsidRPr="008801E3">
        <w:rPr>
          <w:rFonts w:ascii="Times New Roman" w:hAnsi="Times New Roman" w:cs="Times New Roman"/>
          <w:sz w:val="18"/>
          <w:szCs w:val="18"/>
          <w:lang w:eastAsia="zh-CN"/>
        </w:rPr>
        <w:t> which is 1.2×10</w:t>
      </w:r>
      <w:r w:rsidRPr="008801E3">
        <w:rPr>
          <w:rFonts w:ascii="Times New Roman" w:hAnsi="Times New Roman" w:cs="Times New Roman"/>
          <w:sz w:val="18"/>
          <w:szCs w:val="18"/>
          <w:vertAlign w:val="superscript"/>
          <w:lang w:eastAsia="zh-CN"/>
        </w:rPr>
        <w:t xml:space="preserve">-6 </w:t>
      </w:r>
      <w:r w:rsidRPr="008801E3">
        <w:rPr>
          <w:rFonts w:ascii="Times New Roman" w:hAnsi="Times New Roman" w:cs="Times New Roman"/>
          <w:sz w:val="18"/>
          <w:szCs w:val="18"/>
          <w:lang w:eastAsia="zh-CN"/>
        </w:rPr>
        <w:t>mol cm</w:t>
      </w:r>
      <w:r w:rsidRPr="008801E3">
        <w:rPr>
          <w:rFonts w:ascii="Times New Roman" w:hAnsi="Times New Roman" w:cs="Times New Roman"/>
          <w:sz w:val="18"/>
          <w:szCs w:val="18"/>
          <w:vertAlign w:val="superscript"/>
          <w:lang w:eastAsia="zh-CN"/>
        </w:rPr>
        <w:t>-3</w:t>
      </w:r>
      <w:r w:rsidRPr="008801E3">
        <w:rPr>
          <w:rFonts w:ascii="Times New Roman" w:hAnsi="Times New Roman" w:cs="Times New Roman"/>
          <w:sz w:val="18"/>
          <w:szCs w:val="18"/>
          <w:lang w:eastAsia="zh-CN"/>
        </w:rPr>
        <w:t> in 0.1 m KOH, </w:t>
      </w:r>
      <w:r w:rsidRPr="008801E3">
        <w:rPr>
          <w:rFonts w:ascii="Times New Roman" w:hAnsi="Times New Roman" w:cs="Times New Roman"/>
          <w:i/>
          <w:sz w:val="18"/>
          <w:szCs w:val="18"/>
          <w:lang w:eastAsia="zh-CN"/>
        </w:rPr>
        <w:t>D</w:t>
      </w:r>
      <w:r w:rsidRPr="008801E3">
        <w:rPr>
          <w:rFonts w:ascii="Times New Roman" w:hAnsi="Times New Roman" w:cs="Times New Roman"/>
          <w:sz w:val="18"/>
          <w:szCs w:val="18"/>
          <w:vertAlign w:val="subscript"/>
          <w:lang w:eastAsia="zh-CN"/>
        </w:rPr>
        <w:t>0</w:t>
      </w:r>
      <w:r w:rsidRPr="008801E3">
        <w:rPr>
          <w:rFonts w:ascii="Times New Roman" w:hAnsi="Times New Roman" w:cs="Times New Roman"/>
          <w:sz w:val="18"/>
          <w:szCs w:val="18"/>
          <w:lang w:eastAsia="zh-CN"/>
        </w:rPr>
        <w:t> is the O</w:t>
      </w:r>
      <w:r w:rsidRPr="008801E3">
        <w:rPr>
          <w:rFonts w:ascii="Times New Roman" w:hAnsi="Times New Roman" w:cs="Times New Roman"/>
          <w:sz w:val="18"/>
          <w:szCs w:val="18"/>
          <w:vertAlign w:val="subscript"/>
          <w:lang w:eastAsia="zh-CN"/>
        </w:rPr>
        <w:t>2</w:t>
      </w:r>
      <w:r w:rsidRPr="008801E3">
        <w:rPr>
          <w:rFonts w:ascii="Times New Roman" w:hAnsi="Times New Roman" w:cs="Times New Roman"/>
          <w:sz w:val="18"/>
          <w:szCs w:val="18"/>
          <w:lang w:eastAsia="zh-CN"/>
        </w:rPr>
        <w:t> diffusion coefficient (1.9 × 10</w:t>
      </w:r>
      <w:r w:rsidRPr="008801E3">
        <w:rPr>
          <w:rFonts w:ascii="Times New Roman" w:hAnsi="Times New Roman" w:cs="Times New Roman"/>
          <w:sz w:val="18"/>
          <w:szCs w:val="18"/>
          <w:vertAlign w:val="superscript"/>
          <w:lang w:eastAsia="zh-CN"/>
        </w:rPr>
        <w:t>-5</w:t>
      </w:r>
      <w:r w:rsidRPr="008801E3">
        <w:rPr>
          <w:rFonts w:ascii="Times New Roman" w:hAnsi="Times New Roman" w:cs="Times New Roman"/>
          <w:sz w:val="18"/>
          <w:szCs w:val="18"/>
          <w:lang w:eastAsia="zh-CN"/>
        </w:rPr>
        <w:t> cm</w:t>
      </w:r>
      <w:r w:rsidRPr="008801E3">
        <w:rPr>
          <w:rFonts w:ascii="Times New Roman" w:hAnsi="Times New Roman" w:cs="Times New Roman"/>
          <w:sz w:val="18"/>
          <w:szCs w:val="18"/>
          <w:vertAlign w:val="superscript"/>
          <w:lang w:eastAsia="zh-CN"/>
        </w:rPr>
        <w:t>2</w:t>
      </w:r>
      <w:r w:rsidRPr="008801E3">
        <w:rPr>
          <w:rFonts w:ascii="Times New Roman" w:hAnsi="Times New Roman" w:cs="Times New Roman"/>
          <w:sz w:val="18"/>
          <w:szCs w:val="18"/>
          <w:lang w:eastAsia="zh-CN"/>
        </w:rPr>
        <w:t> s</w:t>
      </w:r>
      <w:r w:rsidRPr="008801E3">
        <w:rPr>
          <w:rFonts w:ascii="Times New Roman" w:hAnsi="Times New Roman" w:cs="Times New Roman"/>
          <w:sz w:val="18"/>
          <w:szCs w:val="18"/>
          <w:vertAlign w:val="superscript"/>
          <w:lang w:eastAsia="zh-CN"/>
        </w:rPr>
        <w:t>-1</w:t>
      </w:r>
      <w:r w:rsidRPr="008801E3">
        <w:rPr>
          <w:rFonts w:ascii="Times New Roman" w:hAnsi="Times New Roman" w:cs="Times New Roman"/>
          <w:sz w:val="18"/>
          <w:szCs w:val="18"/>
          <w:lang w:eastAsia="zh-CN"/>
        </w:rPr>
        <w:t>), </w:t>
      </w:r>
      <w:r w:rsidRPr="008801E3">
        <w:rPr>
          <w:rFonts w:ascii="Times New Roman" w:hAnsi="Times New Roman" w:cs="Times New Roman"/>
          <w:i/>
          <w:sz w:val="18"/>
          <w:szCs w:val="18"/>
          <w:lang w:eastAsia="zh-CN"/>
        </w:rPr>
        <w:t>V</w:t>
      </w:r>
      <w:r w:rsidRPr="008801E3">
        <w:rPr>
          <w:rFonts w:ascii="Times New Roman" w:hAnsi="Times New Roman" w:cs="Times New Roman"/>
          <w:sz w:val="18"/>
          <w:szCs w:val="18"/>
          <w:lang w:eastAsia="zh-CN"/>
        </w:rPr>
        <w:t> is the kinematic viscosity of the solution (0.01 cm</w:t>
      </w:r>
      <w:r w:rsidRPr="008801E3">
        <w:rPr>
          <w:rFonts w:ascii="Times New Roman" w:hAnsi="Times New Roman" w:cs="Times New Roman"/>
          <w:sz w:val="18"/>
          <w:szCs w:val="18"/>
          <w:vertAlign w:val="superscript"/>
          <w:lang w:eastAsia="zh-CN"/>
        </w:rPr>
        <w:t>2</w:t>
      </w:r>
      <w:r w:rsidRPr="008801E3">
        <w:rPr>
          <w:rFonts w:ascii="Times New Roman" w:hAnsi="Times New Roman" w:cs="Times New Roman"/>
          <w:sz w:val="18"/>
          <w:szCs w:val="18"/>
          <w:lang w:eastAsia="zh-CN"/>
        </w:rPr>
        <w:t> s</w:t>
      </w:r>
      <w:r w:rsidRPr="008801E3">
        <w:rPr>
          <w:rFonts w:ascii="Times New Roman" w:hAnsi="Times New Roman" w:cs="Times New Roman"/>
          <w:sz w:val="18"/>
          <w:szCs w:val="18"/>
          <w:vertAlign w:val="superscript"/>
          <w:lang w:eastAsia="zh-CN"/>
        </w:rPr>
        <w:t>−1</w:t>
      </w:r>
      <w:r w:rsidRPr="008801E3">
        <w:rPr>
          <w:rFonts w:ascii="Times New Roman" w:hAnsi="Times New Roman" w:cs="Times New Roman"/>
          <w:sz w:val="18"/>
          <w:szCs w:val="18"/>
          <w:lang w:eastAsia="zh-CN"/>
        </w:rPr>
        <w:t>), and </w:t>
      </w:r>
      <w:r w:rsidRPr="008801E3">
        <w:rPr>
          <w:rFonts w:ascii="Times New Roman" w:hAnsi="Times New Roman" w:cs="Times New Roman"/>
          <w:i/>
          <w:sz w:val="18"/>
          <w:szCs w:val="18"/>
          <w:lang w:eastAsia="zh-CN"/>
        </w:rPr>
        <w:t>k</w:t>
      </w:r>
      <w:r w:rsidRPr="008801E3">
        <w:rPr>
          <w:rFonts w:ascii="Times New Roman" w:hAnsi="Times New Roman" w:cs="Times New Roman"/>
          <w:sz w:val="18"/>
          <w:szCs w:val="18"/>
          <w:lang w:eastAsia="zh-CN"/>
        </w:rPr>
        <w:t> is the electron‐transfer rate constant.</w:t>
      </w:r>
    </w:p>
    <w:p w:rsidR="0088358D" w:rsidRDefault="008801E3" w:rsidP="00452B58">
      <w:pPr>
        <w:spacing w:after="0" w:line="360" w:lineRule="auto"/>
        <w:jc w:val="both"/>
        <w:rPr>
          <w:rFonts w:ascii="Times New Roman" w:hAnsi="Times New Roman" w:cs="Times New Roman"/>
          <w:b/>
          <w:bCs/>
          <w:sz w:val="18"/>
          <w:szCs w:val="18"/>
          <w:lang w:eastAsia="zh-CN"/>
        </w:rPr>
      </w:pPr>
      <w:r w:rsidRPr="008801E3">
        <w:rPr>
          <w:rFonts w:ascii="Times New Roman" w:hAnsi="Times New Roman" w:cs="Times New Roman"/>
          <w:b/>
          <w:bCs/>
          <w:sz w:val="18"/>
          <w:szCs w:val="18"/>
          <w:lang w:eastAsia="zh-CN"/>
        </w:rPr>
        <w:t>Fuel Cell Test</w:t>
      </w:r>
    </w:p>
    <w:p w:rsidR="008801E3" w:rsidRPr="008801E3" w:rsidRDefault="008801E3" w:rsidP="00452B58">
      <w:pPr>
        <w:spacing w:after="0" w:line="360" w:lineRule="auto"/>
        <w:ind w:firstLine="180"/>
        <w:jc w:val="both"/>
        <w:rPr>
          <w:rFonts w:ascii="Times New Roman" w:hAnsi="Times New Roman" w:cs="Times New Roman"/>
          <w:sz w:val="18"/>
          <w:szCs w:val="18"/>
        </w:rPr>
      </w:pPr>
      <w:r w:rsidRPr="008801E3">
        <w:rPr>
          <w:rFonts w:ascii="Times New Roman" w:hAnsi="Times New Roman" w:cs="Times New Roman"/>
          <w:sz w:val="18"/>
          <w:szCs w:val="18"/>
          <w:lang w:eastAsia="zh-CN"/>
        </w:rPr>
        <w:t>The catalyst was used as a fuel cell cathode, and its performance in the real system was assessed by membrane electrode assembly (MEA) analysis in the AAEMFC. For the preparation of the cathode, the catalyst and commercial ionomer (50 wt%) were well dispersed in isopropyl alcohol (IPA) via sonication. Subsequently, the homogeneous ink of catalyst (0.</w:t>
      </w:r>
      <w:r w:rsidR="00453951">
        <w:rPr>
          <w:rFonts w:ascii="Times New Roman" w:hAnsi="Times New Roman" w:cs="Times New Roman"/>
          <w:sz w:val="18"/>
          <w:szCs w:val="18"/>
          <w:lang w:eastAsia="zh-CN"/>
        </w:rPr>
        <w:t>1</w:t>
      </w:r>
      <w:r w:rsidRPr="008801E3">
        <w:rPr>
          <w:rFonts w:ascii="Times New Roman" w:hAnsi="Times New Roman" w:cs="Times New Roman"/>
          <w:sz w:val="18"/>
          <w:szCs w:val="18"/>
          <w:lang w:eastAsia="zh-CN"/>
        </w:rPr>
        <w:t xml:space="preserve"> mg cm</w:t>
      </w:r>
      <w:r w:rsidRPr="008801E3">
        <w:rPr>
          <w:rFonts w:ascii="Times New Roman" w:hAnsi="Times New Roman" w:cs="Times New Roman"/>
          <w:sz w:val="18"/>
          <w:szCs w:val="18"/>
          <w:vertAlign w:val="superscript"/>
          <w:lang w:eastAsia="zh-CN"/>
        </w:rPr>
        <w:t>-2</w:t>
      </w:r>
      <w:r w:rsidRPr="008801E3">
        <w:rPr>
          <w:rFonts w:ascii="Times New Roman" w:hAnsi="Times New Roman" w:cs="Times New Roman"/>
          <w:sz w:val="18"/>
          <w:szCs w:val="18"/>
          <w:lang w:eastAsia="zh-CN"/>
        </w:rPr>
        <w:t>) as a cathode and Pt/C (0.</w:t>
      </w:r>
      <w:r w:rsidR="00453951">
        <w:rPr>
          <w:rFonts w:ascii="Times New Roman" w:hAnsi="Times New Roman" w:cs="Times New Roman"/>
          <w:sz w:val="18"/>
          <w:szCs w:val="18"/>
          <w:lang w:eastAsia="zh-CN"/>
        </w:rPr>
        <w:t>1</w:t>
      </w:r>
      <w:r w:rsidRPr="008801E3">
        <w:rPr>
          <w:rFonts w:ascii="Times New Roman" w:hAnsi="Times New Roman" w:cs="Times New Roman"/>
          <w:sz w:val="18"/>
          <w:szCs w:val="18"/>
          <w:lang w:eastAsia="zh-CN"/>
        </w:rPr>
        <w:t xml:space="preserve"> mg cm</w:t>
      </w:r>
      <w:r w:rsidRPr="008801E3">
        <w:rPr>
          <w:rFonts w:ascii="Times New Roman" w:hAnsi="Times New Roman" w:cs="Times New Roman"/>
          <w:sz w:val="18"/>
          <w:szCs w:val="18"/>
          <w:vertAlign w:val="superscript"/>
          <w:lang w:eastAsia="zh-CN"/>
        </w:rPr>
        <w:t>−2</w:t>
      </w:r>
      <w:r w:rsidR="00453951">
        <w:rPr>
          <w:rFonts w:ascii="Times New Roman" w:hAnsi="Times New Roman" w:cs="Times New Roman"/>
          <w:sz w:val="18"/>
          <w:szCs w:val="18"/>
          <w:lang w:eastAsia="zh-CN"/>
        </w:rPr>
        <w:t>,</w:t>
      </w:r>
      <w:r w:rsidR="00453951" w:rsidRPr="00453951">
        <w:rPr>
          <w:rFonts w:ascii="Times New Roman" w:hAnsi="Times New Roman" w:cs="Times New Roman"/>
          <w:sz w:val="18"/>
          <w:szCs w:val="18"/>
          <w:lang w:eastAsia="zh-CN"/>
        </w:rPr>
        <w:t xml:space="preserve"> which contain loaded quantity of Pt is ~20 μg cm</w:t>
      </w:r>
      <w:r w:rsidR="00453951" w:rsidRPr="00453951">
        <w:rPr>
          <w:rFonts w:ascii="Times New Roman" w:hAnsi="Times New Roman" w:cs="Times New Roman"/>
          <w:sz w:val="18"/>
          <w:szCs w:val="18"/>
          <w:vertAlign w:val="superscript"/>
          <w:lang w:eastAsia="zh-CN"/>
        </w:rPr>
        <w:t>- 2</w:t>
      </w:r>
      <w:r w:rsidRPr="008801E3">
        <w:rPr>
          <w:rFonts w:ascii="Times New Roman" w:hAnsi="Times New Roman" w:cs="Times New Roman"/>
          <w:sz w:val="18"/>
          <w:szCs w:val="18"/>
          <w:lang w:eastAsia="zh-CN"/>
        </w:rPr>
        <w:t>) as an anode were loaded on the active area of the gas diffusion layer (GDL). The MEA was fabricated by sandwiching the potassium hydroxide-doped Tokuyama membrane between the cathode and anode. Finally, the MEA was conducted in a single cell mode, which comprises serpentine flow field channels in the graphite plates. The steady‐state polarization experiment (cell voltage and power) of the assembled MEA was measured at 60 °C by keeping a humidified flow (100% relative humidity) of hydrogen and oxygen at the flow rate of 200 cc min</w:t>
      </w:r>
      <w:r w:rsidRPr="008801E3">
        <w:rPr>
          <w:rFonts w:ascii="Times New Roman" w:hAnsi="Times New Roman" w:cs="Times New Roman"/>
          <w:sz w:val="18"/>
          <w:szCs w:val="18"/>
          <w:vertAlign w:val="superscript"/>
          <w:lang w:eastAsia="zh-CN"/>
        </w:rPr>
        <w:t>-1</w:t>
      </w:r>
      <w:r w:rsidRPr="008801E3">
        <w:rPr>
          <w:rFonts w:ascii="Times New Roman" w:hAnsi="Times New Roman" w:cs="Times New Roman"/>
          <w:sz w:val="18"/>
          <w:szCs w:val="18"/>
          <w:lang w:eastAsia="zh-CN"/>
        </w:rPr>
        <w:t>.</w:t>
      </w:r>
    </w:p>
    <w:p w:rsidR="008801E3" w:rsidRPr="008801E3" w:rsidRDefault="008801E3" w:rsidP="003F18B6">
      <w:pPr>
        <w:spacing w:after="0" w:line="360" w:lineRule="auto"/>
        <w:jc w:val="both"/>
        <w:rPr>
          <w:rFonts w:ascii="Times New Roman" w:hAnsi="Times New Roman" w:cs="Times New Roman"/>
          <w:sz w:val="16"/>
          <w:szCs w:val="16"/>
        </w:rPr>
        <w:sectPr w:rsidR="008801E3" w:rsidRPr="008801E3" w:rsidSect="008801E3">
          <w:type w:val="continuous"/>
          <w:pgSz w:w="12240" w:h="15840"/>
          <w:pgMar w:top="1440" w:right="1440" w:bottom="1440" w:left="1440" w:header="720" w:footer="720" w:gutter="0"/>
          <w:cols w:num="2" w:space="360"/>
          <w:docGrid w:linePitch="360"/>
        </w:sectPr>
      </w:pPr>
    </w:p>
    <w:bookmarkEnd w:id="0"/>
    <w:bookmarkEnd w:id="1"/>
    <w:bookmarkEnd w:id="2"/>
    <w:bookmarkEnd w:id="3"/>
    <w:bookmarkEnd w:id="4"/>
    <w:p w:rsidR="00F322F4" w:rsidRPr="008801E3" w:rsidRDefault="00F322F4" w:rsidP="00B45603">
      <w:pPr>
        <w:spacing w:line="360" w:lineRule="auto"/>
        <w:jc w:val="center"/>
        <w:rPr>
          <w:rFonts w:ascii="Times New Roman" w:hAnsi="Times New Roman" w:cs="Times New Roman"/>
        </w:rPr>
      </w:pPr>
      <w:r w:rsidRPr="008801E3">
        <w:rPr>
          <w:rFonts w:ascii="Times New Roman" w:hAnsi="Times New Roman" w:cs="Times New Roman"/>
          <w:noProof/>
        </w:rPr>
        <w:lastRenderedPageBreak/>
        <w:drawing>
          <wp:inline distT="0" distB="0" distL="0" distR="0">
            <wp:extent cx="1165555" cy="1554480"/>
            <wp:effectExtent l="19050" t="0" r="0" b="0"/>
            <wp:docPr id="25" name="Picture 16" descr="C:\Users\sys\AppData\Local\Microsoft\Windows\Temporary Internet Files\Content.Word\20151217_092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ys\AppData\Local\Microsoft\Windows\Temporary Internet Files\Content.Word\20151217_092328.jpg"/>
                    <pic:cNvPicPr>
                      <a:picLocks noChangeAspect="1" noChangeArrowheads="1"/>
                    </pic:cNvPicPr>
                  </pic:nvPicPr>
                  <pic:blipFill>
                    <a:blip r:embed="rId10" cstate="print">
                      <a:lum bright="10000" contrast="30000"/>
                    </a:blip>
                    <a:srcRect l="2594" t="22230" r="17189" b="17474"/>
                    <a:stretch>
                      <a:fillRect/>
                    </a:stretch>
                  </pic:blipFill>
                  <pic:spPr bwMode="auto">
                    <a:xfrm>
                      <a:off x="0" y="0"/>
                      <a:ext cx="1165555" cy="1554480"/>
                    </a:xfrm>
                    <a:prstGeom prst="rect">
                      <a:avLst/>
                    </a:prstGeom>
                    <a:noFill/>
                    <a:ln w="9525">
                      <a:noFill/>
                      <a:miter lim="800000"/>
                      <a:headEnd/>
                      <a:tailEnd/>
                    </a:ln>
                  </pic:spPr>
                </pic:pic>
              </a:graphicData>
            </a:graphic>
          </wp:inline>
        </w:drawing>
      </w:r>
      <w:r w:rsidR="00736B6E" w:rsidRPr="008801E3">
        <w:rPr>
          <w:rFonts w:ascii="Times New Roman" w:hAnsi="Times New Roman" w:cs="Times New Roman"/>
        </w:rPr>
        <w:t xml:space="preserve">      </w:t>
      </w:r>
      <w:r w:rsidRPr="008801E3">
        <w:rPr>
          <w:rFonts w:ascii="Times New Roman" w:hAnsi="Times New Roman" w:cs="Times New Roman"/>
          <w:noProof/>
          <w:sz w:val="20"/>
          <w:szCs w:val="20"/>
        </w:rPr>
        <w:drawing>
          <wp:inline distT="0" distB="0" distL="0" distR="0">
            <wp:extent cx="1187061" cy="1554480"/>
            <wp:effectExtent l="19050" t="0" r="0" b="0"/>
            <wp:docPr id="17" name="Picture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cstate="print">
                      <a:lum bright="30000" contrast="40000"/>
                    </a:blip>
                    <a:srcRect l="18333" t="16818" r="48670" b="28889"/>
                    <a:stretch>
                      <a:fillRect/>
                    </a:stretch>
                  </pic:blipFill>
                  <pic:spPr bwMode="auto">
                    <a:xfrm>
                      <a:off x="0" y="0"/>
                      <a:ext cx="1187061" cy="1554480"/>
                    </a:xfrm>
                    <a:prstGeom prst="rect">
                      <a:avLst/>
                    </a:prstGeom>
                    <a:noFill/>
                    <a:ln w="9525">
                      <a:noFill/>
                      <a:miter lim="800000"/>
                      <a:headEnd/>
                      <a:tailEnd/>
                    </a:ln>
                    <a:effectLst/>
                  </pic:spPr>
                </pic:pic>
              </a:graphicData>
            </a:graphic>
          </wp:inline>
        </w:drawing>
      </w:r>
      <w:r w:rsidR="00736B6E" w:rsidRPr="008801E3">
        <w:rPr>
          <w:rFonts w:ascii="Times New Roman" w:hAnsi="Times New Roman" w:cs="Times New Roman"/>
        </w:rPr>
        <w:t xml:space="preserve">     </w:t>
      </w:r>
      <w:r w:rsidRPr="008801E3">
        <w:rPr>
          <w:rFonts w:ascii="Times New Roman" w:hAnsi="Times New Roman" w:cs="Times New Roman"/>
        </w:rPr>
        <w:t xml:space="preserve"> </w:t>
      </w:r>
      <w:r w:rsidR="002D5E19" w:rsidRPr="008801E3">
        <w:rPr>
          <w:rFonts w:ascii="Times New Roman" w:hAnsi="Times New Roman" w:cs="Times New Roman"/>
          <w:noProof/>
        </w:rPr>
        <w:drawing>
          <wp:inline distT="0" distB="0" distL="0" distR="0">
            <wp:extent cx="1903518" cy="1554480"/>
            <wp:effectExtent l="19050" t="0" r="1482" b="0"/>
            <wp:docPr id="9" name="Picture 19" descr="C:\Users\sys\AppData\Local\Microsoft\Windows\Temporary Internet Files\Content.Word\K1_0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ys\AppData\Local\Microsoft\Windows\Temporary Internet Files\Content.Word\K1_004.tif"/>
                    <pic:cNvPicPr>
                      <a:picLocks noChangeAspect="1" noChangeArrowheads="1"/>
                    </pic:cNvPicPr>
                  </pic:nvPicPr>
                  <pic:blipFill>
                    <a:blip r:embed="rId12" cstate="print">
                      <a:lum bright="10000" contrast="10000"/>
                    </a:blip>
                    <a:srcRect/>
                    <a:stretch>
                      <a:fillRect/>
                    </a:stretch>
                  </pic:blipFill>
                  <pic:spPr bwMode="auto">
                    <a:xfrm>
                      <a:off x="0" y="0"/>
                      <a:ext cx="1903518" cy="1554480"/>
                    </a:xfrm>
                    <a:prstGeom prst="rect">
                      <a:avLst/>
                    </a:prstGeom>
                    <a:noFill/>
                    <a:ln w="9525">
                      <a:noFill/>
                      <a:miter lim="800000"/>
                      <a:headEnd/>
                      <a:tailEnd/>
                    </a:ln>
                  </pic:spPr>
                </pic:pic>
              </a:graphicData>
            </a:graphic>
          </wp:inline>
        </w:drawing>
      </w:r>
    </w:p>
    <w:p w:rsidR="00757F7C" w:rsidRPr="008801E3" w:rsidRDefault="00FA7375" w:rsidP="00757F7C">
      <w:pPr>
        <w:spacing w:line="360" w:lineRule="auto"/>
        <w:ind w:left="-180"/>
        <w:rPr>
          <w:rFonts w:ascii="Times New Roman" w:hAnsi="Times New Roman" w:cs="Times New Roman"/>
          <w:sz w:val="24"/>
          <w:szCs w:val="24"/>
        </w:rPr>
      </w:pPr>
      <w:r w:rsidRPr="008801E3">
        <w:rPr>
          <w:rFonts w:ascii="Times New Roman" w:hAnsi="Times New Roman" w:cs="Times New Roman"/>
          <w:sz w:val="24"/>
          <w:szCs w:val="24"/>
        </w:rPr>
        <w:t xml:space="preserve">    </w:t>
      </w:r>
      <w:r w:rsidR="00757F7C" w:rsidRPr="008801E3">
        <w:rPr>
          <w:rFonts w:ascii="Times New Roman" w:hAnsi="Times New Roman" w:cs="Times New Roman"/>
          <w:sz w:val="24"/>
          <w:szCs w:val="24"/>
        </w:rPr>
        <w:t xml:space="preserve">                           </w:t>
      </w:r>
      <w:r w:rsidRPr="008801E3">
        <w:rPr>
          <w:rFonts w:ascii="Times New Roman" w:hAnsi="Times New Roman" w:cs="Times New Roman"/>
          <w:sz w:val="24"/>
          <w:szCs w:val="24"/>
        </w:rPr>
        <w:t xml:space="preserve">   </w:t>
      </w:r>
      <w:r w:rsidR="00F322F4" w:rsidRPr="008801E3">
        <w:rPr>
          <w:rFonts w:ascii="Times New Roman" w:hAnsi="Times New Roman" w:cs="Times New Roman"/>
          <w:sz w:val="24"/>
          <w:szCs w:val="24"/>
        </w:rPr>
        <w:t xml:space="preserve">(a)                   </w:t>
      </w:r>
      <w:r w:rsidR="00736B6E" w:rsidRPr="008801E3">
        <w:rPr>
          <w:rFonts w:ascii="Times New Roman" w:hAnsi="Times New Roman" w:cs="Times New Roman"/>
          <w:sz w:val="24"/>
          <w:szCs w:val="24"/>
        </w:rPr>
        <w:t xml:space="preserve">     </w:t>
      </w:r>
      <w:r w:rsidR="00F322F4" w:rsidRPr="008801E3">
        <w:rPr>
          <w:rFonts w:ascii="Times New Roman" w:hAnsi="Times New Roman" w:cs="Times New Roman"/>
          <w:sz w:val="24"/>
          <w:szCs w:val="24"/>
        </w:rPr>
        <w:t xml:space="preserve">        (b)                     </w:t>
      </w:r>
      <w:r w:rsidR="002D5E19" w:rsidRPr="008801E3">
        <w:rPr>
          <w:rFonts w:ascii="Times New Roman" w:hAnsi="Times New Roman" w:cs="Times New Roman"/>
          <w:sz w:val="24"/>
          <w:szCs w:val="24"/>
        </w:rPr>
        <w:t xml:space="preserve">     </w:t>
      </w:r>
      <w:r w:rsidR="00F322F4" w:rsidRPr="008801E3">
        <w:rPr>
          <w:rFonts w:ascii="Times New Roman" w:hAnsi="Times New Roman" w:cs="Times New Roman"/>
          <w:sz w:val="24"/>
          <w:szCs w:val="24"/>
        </w:rPr>
        <w:t xml:space="preserve">             (c)</w:t>
      </w:r>
      <w:r w:rsidR="002D5E19" w:rsidRPr="008801E3">
        <w:rPr>
          <w:rFonts w:ascii="Times New Roman" w:hAnsi="Times New Roman" w:cs="Times New Roman"/>
          <w:sz w:val="24"/>
          <w:szCs w:val="24"/>
        </w:rPr>
        <w:t xml:space="preserve">                                            </w:t>
      </w:r>
      <w:bookmarkStart w:id="8" w:name="OLE_LINK9"/>
      <w:bookmarkStart w:id="9" w:name="OLE_LINK10"/>
      <w:bookmarkStart w:id="10" w:name="OLE_LINK11"/>
    </w:p>
    <w:p w:rsidR="00F322F4" w:rsidRPr="008801E3" w:rsidRDefault="000C6DE4" w:rsidP="00095020">
      <w:pPr>
        <w:spacing w:line="360" w:lineRule="auto"/>
        <w:ind w:left="-180"/>
        <w:jc w:val="center"/>
        <w:rPr>
          <w:rFonts w:ascii="Times New Roman" w:hAnsi="Times New Roman" w:cs="Times New Roman"/>
          <w:sz w:val="20"/>
          <w:szCs w:val="20"/>
        </w:rPr>
      </w:pPr>
      <w:r w:rsidRPr="000C6DE4">
        <w:rPr>
          <w:rFonts w:ascii="Times New Roman" w:hAnsi="Times New Roman" w:cs="Times New Roman"/>
          <w:b/>
          <w:noProof/>
          <w:sz w:val="20"/>
          <w:szCs w:val="20"/>
        </w:rPr>
        <w:pict>
          <v:shape id="_x0000_s1043" type="#_x0000_t32" style="position:absolute;left:0;text-align:left;margin-left:-10.6pt;margin-top:32.9pt;width:487.45pt;height:1.8pt;flip:y;z-index:251665408" o:connectortype="straight" strokecolor="#c00000"/>
        </w:pict>
      </w:r>
      <w:r w:rsidR="00F322F4" w:rsidRPr="008801E3">
        <w:rPr>
          <w:rFonts w:ascii="Times New Roman" w:hAnsi="Times New Roman" w:cs="Times New Roman"/>
          <w:b/>
          <w:sz w:val="20"/>
          <w:szCs w:val="20"/>
        </w:rPr>
        <w:t xml:space="preserve">Fig.S1. (a) </w:t>
      </w:r>
      <w:r w:rsidR="00F322F4" w:rsidRPr="008801E3">
        <w:rPr>
          <w:rFonts w:ascii="Times New Roman" w:hAnsi="Times New Roman" w:cs="Times New Roman"/>
          <w:sz w:val="20"/>
          <w:szCs w:val="20"/>
        </w:rPr>
        <w:t xml:space="preserve">Precursors dried-gel (290 °C, 2h), </w:t>
      </w:r>
      <w:r w:rsidR="00F322F4" w:rsidRPr="008801E3">
        <w:rPr>
          <w:rFonts w:ascii="Times New Roman" w:hAnsi="Times New Roman" w:cs="Times New Roman"/>
          <w:b/>
          <w:sz w:val="20"/>
          <w:szCs w:val="20"/>
        </w:rPr>
        <w:t>(b)</w:t>
      </w:r>
      <w:r w:rsidR="00F322F4" w:rsidRPr="008801E3">
        <w:rPr>
          <w:rFonts w:ascii="Times New Roman" w:hAnsi="Times New Roman" w:cs="Times New Roman"/>
          <w:sz w:val="20"/>
          <w:szCs w:val="20"/>
        </w:rPr>
        <w:t xml:space="preserve"> </w:t>
      </w:r>
      <w:r w:rsidR="00757F7C" w:rsidRPr="008801E3">
        <w:rPr>
          <w:rFonts w:ascii="Times New Roman" w:hAnsi="Times New Roman" w:cs="Times New Roman"/>
          <w:sz w:val="20"/>
          <w:szCs w:val="20"/>
        </w:rPr>
        <w:t xml:space="preserve">Optical </w:t>
      </w:r>
      <w:r w:rsidR="00F322F4" w:rsidRPr="008801E3">
        <w:rPr>
          <w:rFonts w:ascii="Times New Roman" w:hAnsi="Times New Roman" w:cs="Times New Roman"/>
          <w:sz w:val="20"/>
          <w:szCs w:val="20"/>
        </w:rPr>
        <w:t>image of Aero-gel (</w:t>
      </w:r>
      <w:r w:rsidR="00095020" w:rsidRPr="008801E3">
        <w:rPr>
          <w:rFonts w:ascii="Times New Roman" w:hAnsi="Times New Roman" w:cs="Times New Roman"/>
          <w:sz w:val="20"/>
          <w:szCs w:val="20"/>
        </w:rPr>
        <w:t>9</w:t>
      </w:r>
      <w:r w:rsidR="00F322F4" w:rsidRPr="008801E3">
        <w:rPr>
          <w:rFonts w:ascii="Times New Roman" w:hAnsi="Times New Roman" w:cs="Times New Roman"/>
          <w:sz w:val="20"/>
          <w:szCs w:val="20"/>
        </w:rPr>
        <w:t xml:space="preserve">00 °C, 1h) and </w:t>
      </w:r>
      <w:r w:rsidR="00F322F4" w:rsidRPr="008801E3">
        <w:rPr>
          <w:rFonts w:ascii="Times New Roman" w:hAnsi="Times New Roman" w:cs="Times New Roman"/>
          <w:b/>
          <w:sz w:val="20"/>
          <w:szCs w:val="20"/>
        </w:rPr>
        <w:t>(</w:t>
      </w:r>
      <w:r w:rsidR="002D5E19" w:rsidRPr="008801E3">
        <w:rPr>
          <w:rFonts w:ascii="Times New Roman" w:hAnsi="Times New Roman" w:cs="Times New Roman"/>
          <w:b/>
          <w:sz w:val="20"/>
          <w:szCs w:val="20"/>
        </w:rPr>
        <w:t>c</w:t>
      </w:r>
      <w:r w:rsidR="00F322F4" w:rsidRPr="008801E3">
        <w:rPr>
          <w:rFonts w:ascii="Times New Roman" w:hAnsi="Times New Roman" w:cs="Times New Roman"/>
          <w:b/>
          <w:sz w:val="20"/>
          <w:szCs w:val="20"/>
        </w:rPr>
        <w:t>)</w:t>
      </w:r>
      <w:r w:rsidR="00F322F4" w:rsidRPr="008801E3">
        <w:rPr>
          <w:rFonts w:ascii="Times New Roman" w:hAnsi="Times New Roman" w:cs="Times New Roman"/>
          <w:sz w:val="20"/>
          <w:szCs w:val="20"/>
        </w:rPr>
        <w:t xml:space="preserve"> SEM of Aero-gel (</w:t>
      </w:r>
      <w:r w:rsidR="00095020" w:rsidRPr="008801E3">
        <w:rPr>
          <w:rFonts w:ascii="Times New Roman" w:hAnsi="Times New Roman" w:cs="Times New Roman"/>
          <w:sz w:val="20"/>
          <w:szCs w:val="20"/>
        </w:rPr>
        <w:t>9</w:t>
      </w:r>
      <w:r w:rsidR="002D5E19" w:rsidRPr="008801E3">
        <w:rPr>
          <w:rFonts w:ascii="Times New Roman" w:hAnsi="Times New Roman" w:cs="Times New Roman"/>
          <w:sz w:val="20"/>
          <w:szCs w:val="20"/>
        </w:rPr>
        <w:t xml:space="preserve">00 </w:t>
      </w:r>
      <w:r w:rsidR="00F322F4" w:rsidRPr="008801E3">
        <w:rPr>
          <w:rFonts w:ascii="Times New Roman" w:hAnsi="Times New Roman" w:cs="Times New Roman"/>
          <w:sz w:val="20"/>
          <w:szCs w:val="20"/>
        </w:rPr>
        <w:t>°C, 1h).</w:t>
      </w:r>
    </w:p>
    <w:bookmarkEnd w:id="8"/>
    <w:bookmarkEnd w:id="9"/>
    <w:bookmarkEnd w:id="10"/>
    <w:p w:rsidR="00F322F4" w:rsidRPr="008801E3" w:rsidRDefault="00F322F4" w:rsidP="00B45603">
      <w:pPr>
        <w:spacing w:line="360" w:lineRule="auto"/>
        <w:jc w:val="center"/>
        <w:rPr>
          <w:rFonts w:ascii="Times New Roman" w:hAnsi="Times New Roman" w:cs="Times New Roman"/>
          <w:sz w:val="20"/>
          <w:szCs w:val="20"/>
        </w:rPr>
      </w:pPr>
      <w:r w:rsidRPr="008801E3">
        <w:rPr>
          <w:rFonts w:ascii="Times New Roman" w:hAnsi="Times New Roman" w:cs="Times New Roman"/>
          <w:noProof/>
          <w:sz w:val="20"/>
          <w:szCs w:val="20"/>
        </w:rPr>
        <w:drawing>
          <wp:inline distT="0" distB="0" distL="0" distR="0">
            <wp:extent cx="2321104" cy="2011680"/>
            <wp:effectExtent l="19050" t="0" r="2996"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lum bright="-20000" contrast="40000"/>
                    </a:blip>
                    <a:srcRect/>
                    <a:stretch>
                      <a:fillRect/>
                    </a:stretch>
                  </pic:blipFill>
                  <pic:spPr bwMode="auto">
                    <a:xfrm>
                      <a:off x="0" y="0"/>
                      <a:ext cx="2321104" cy="2011680"/>
                    </a:xfrm>
                    <a:prstGeom prst="rect">
                      <a:avLst/>
                    </a:prstGeom>
                    <a:noFill/>
                    <a:ln w="9525">
                      <a:noFill/>
                      <a:miter lim="800000"/>
                      <a:headEnd/>
                      <a:tailEnd/>
                    </a:ln>
                  </pic:spPr>
                </pic:pic>
              </a:graphicData>
            </a:graphic>
          </wp:inline>
        </w:drawing>
      </w:r>
      <w:r w:rsidRPr="008801E3">
        <w:rPr>
          <w:rFonts w:ascii="Times New Roman" w:hAnsi="Times New Roman" w:cs="Times New Roman"/>
          <w:sz w:val="20"/>
          <w:szCs w:val="20"/>
        </w:rPr>
        <w:t xml:space="preserve">  </w:t>
      </w:r>
      <w:r w:rsidR="00A77C90" w:rsidRPr="008801E3">
        <w:rPr>
          <w:rFonts w:ascii="Times New Roman" w:hAnsi="Times New Roman" w:cs="Times New Roman"/>
          <w:sz w:val="20"/>
          <w:szCs w:val="20"/>
        </w:rPr>
        <w:t xml:space="preserve">    </w:t>
      </w:r>
      <w:r w:rsidRPr="008801E3">
        <w:rPr>
          <w:rFonts w:ascii="Times New Roman" w:hAnsi="Times New Roman" w:cs="Times New Roman"/>
          <w:sz w:val="20"/>
          <w:szCs w:val="20"/>
        </w:rPr>
        <w:t xml:space="preserve">   </w:t>
      </w:r>
      <w:r w:rsidRPr="008801E3">
        <w:rPr>
          <w:rFonts w:ascii="Times New Roman" w:hAnsi="Times New Roman" w:cs="Times New Roman"/>
          <w:noProof/>
          <w:sz w:val="20"/>
          <w:szCs w:val="20"/>
        </w:rPr>
        <w:drawing>
          <wp:inline distT="0" distB="0" distL="0" distR="0">
            <wp:extent cx="2426981" cy="2011680"/>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426981" cy="2011680"/>
                    </a:xfrm>
                    <a:prstGeom prst="rect">
                      <a:avLst/>
                    </a:prstGeom>
                    <a:noFill/>
                    <a:ln w="9525">
                      <a:noFill/>
                      <a:miter lim="800000"/>
                      <a:headEnd/>
                      <a:tailEnd/>
                    </a:ln>
                  </pic:spPr>
                </pic:pic>
              </a:graphicData>
            </a:graphic>
          </wp:inline>
        </w:drawing>
      </w:r>
    </w:p>
    <w:p w:rsidR="00F322F4" w:rsidRPr="008801E3" w:rsidRDefault="000C6DE4" w:rsidP="00095020">
      <w:pPr>
        <w:spacing w:line="360" w:lineRule="auto"/>
        <w:ind w:left="270"/>
        <w:jc w:val="center"/>
        <w:rPr>
          <w:rFonts w:ascii="Times New Roman" w:hAnsi="Times New Roman" w:cs="Times New Roman"/>
          <w:sz w:val="20"/>
          <w:szCs w:val="20"/>
        </w:rPr>
      </w:pPr>
      <w:r w:rsidRPr="000C6DE4">
        <w:rPr>
          <w:rFonts w:ascii="Times New Roman" w:hAnsi="Times New Roman" w:cs="Times New Roman"/>
          <w:b/>
          <w:noProof/>
          <w:sz w:val="20"/>
          <w:szCs w:val="20"/>
        </w:rPr>
        <w:pict>
          <v:shape id="_x0000_s1044" type="#_x0000_t32" style="position:absolute;left:0;text-align:left;margin-left:2.2pt;margin-top:20.35pt;width:471.3pt;height:0;z-index:251666432" o:connectortype="straight" strokecolor="#c00000"/>
        </w:pict>
      </w:r>
      <w:r w:rsidR="00F322F4" w:rsidRPr="008801E3">
        <w:rPr>
          <w:rFonts w:ascii="Times New Roman" w:hAnsi="Times New Roman" w:cs="Times New Roman"/>
          <w:b/>
          <w:sz w:val="20"/>
          <w:szCs w:val="20"/>
        </w:rPr>
        <w:t>Fig.S</w:t>
      </w:r>
      <w:r w:rsidR="00757F7C" w:rsidRPr="008801E3">
        <w:rPr>
          <w:rFonts w:ascii="Times New Roman" w:hAnsi="Times New Roman" w:cs="Times New Roman"/>
          <w:b/>
          <w:sz w:val="20"/>
          <w:szCs w:val="20"/>
        </w:rPr>
        <w:t>2</w:t>
      </w:r>
      <w:r w:rsidR="00F322F4" w:rsidRPr="008801E3">
        <w:rPr>
          <w:rFonts w:ascii="Times New Roman" w:hAnsi="Times New Roman" w:cs="Times New Roman"/>
          <w:b/>
          <w:sz w:val="20"/>
          <w:szCs w:val="20"/>
        </w:rPr>
        <w:t xml:space="preserve">. </w:t>
      </w:r>
      <w:r w:rsidR="00F322F4" w:rsidRPr="008801E3">
        <w:rPr>
          <w:rFonts w:ascii="Times New Roman" w:hAnsi="Times New Roman" w:cs="Times New Roman"/>
          <w:sz w:val="20"/>
          <w:szCs w:val="20"/>
        </w:rPr>
        <w:t xml:space="preserve">BET of aero-gel synthesized at </w:t>
      </w:r>
      <w:r w:rsidR="00095020" w:rsidRPr="008801E3">
        <w:rPr>
          <w:rFonts w:ascii="Times New Roman" w:hAnsi="Times New Roman" w:cs="Times New Roman"/>
          <w:sz w:val="20"/>
          <w:szCs w:val="20"/>
        </w:rPr>
        <w:t>9</w:t>
      </w:r>
      <w:r w:rsidR="00F322F4" w:rsidRPr="008801E3">
        <w:rPr>
          <w:rFonts w:ascii="Times New Roman" w:hAnsi="Times New Roman" w:cs="Times New Roman"/>
          <w:sz w:val="20"/>
          <w:szCs w:val="20"/>
        </w:rPr>
        <w:t>00 °C, 1h.</w:t>
      </w:r>
    </w:p>
    <w:p w:rsidR="00CD51FA" w:rsidRPr="008801E3" w:rsidRDefault="00CD51FA" w:rsidP="00507058">
      <w:pPr>
        <w:spacing w:line="360" w:lineRule="auto"/>
        <w:ind w:left="-360" w:right="-450"/>
        <w:jc w:val="center"/>
        <w:rPr>
          <w:rFonts w:ascii="Times New Roman" w:hAnsi="Times New Roman" w:cs="Times New Roman"/>
          <w:sz w:val="20"/>
          <w:szCs w:val="20"/>
        </w:rPr>
      </w:pPr>
      <w:r w:rsidRPr="008801E3">
        <w:rPr>
          <w:rFonts w:ascii="Times New Roman" w:hAnsi="Times New Roman" w:cs="Times New Roman"/>
          <w:noProof/>
          <w:sz w:val="20"/>
          <w:szCs w:val="20"/>
        </w:rPr>
        <w:drawing>
          <wp:inline distT="0" distB="0" distL="0" distR="0">
            <wp:extent cx="2038073" cy="1554480"/>
            <wp:effectExtent l="19050" t="0" r="27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lum bright="-20000" contrast="40000"/>
                    </a:blip>
                    <a:srcRect/>
                    <a:stretch>
                      <a:fillRect/>
                    </a:stretch>
                  </pic:blipFill>
                  <pic:spPr bwMode="auto">
                    <a:xfrm>
                      <a:off x="0" y="0"/>
                      <a:ext cx="2038073" cy="1554480"/>
                    </a:xfrm>
                    <a:prstGeom prst="rect">
                      <a:avLst/>
                    </a:prstGeom>
                    <a:noFill/>
                    <a:ln w="9525">
                      <a:noFill/>
                      <a:miter lim="800000"/>
                      <a:headEnd/>
                      <a:tailEnd/>
                    </a:ln>
                  </pic:spPr>
                </pic:pic>
              </a:graphicData>
            </a:graphic>
          </wp:inline>
        </w:drawing>
      </w:r>
      <w:r w:rsidRPr="008801E3">
        <w:rPr>
          <w:rFonts w:ascii="Times New Roman" w:hAnsi="Times New Roman" w:cs="Times New Roman"/>
          <w:sz w:val="20"/>
          <w:szCs w:val="20"/>
        </w:rPr>
        <w:t xml:space="preserve"> </w:t>
      </w:r>
      <w:r w:rsidRPr="008801E3">
        <w:rPr>
          <w:rFonts w:ascii="Times New Roman" w:hAnsi="Times New Roman" w:cs="Times New Roman"/>
          <w:noProof/>
          <w:sz w:val="20"/>
          <w:szCs w:val="20"/>
        </w:rPr>
        <w:drawing>
          <wp:inline distT="0" distB="0" distL="0" distR="0">
            <wp:extent cx="2077614" cy="15544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lum bright="-20000" contrast="40000"/>
                    </a:blip>
                    <a:srcRect/>
                    <a:stretch>
                      <a:fillRect/>
                    </a:stretch>
                  </pic:blipFill>
                  <pic:spPr bwMode="auto">
                    <a:xfrm>
                      <a:off x="0" y="0"/>
                      <a:ext cx="2077614" cy="1554480"/>
                    </a:xfrm>
                    <a:prstGeom prst="rect">
                      <a:avLst/>
                    </a:prstGeom>
                    <a:noFill/>
                    <a:ln w="9525">
                      <a:noFill/>
                      <a:miter lim="800000"/>
                      <a:headEnd/>
                      <a:tailEnd/>
                    </a:ln>
                  </pic:spPr>
                </pic:pic>
              </a:graphicData>
            </a:graphic>
          </wp:inline>
        </w:drawing>
      </w:r>
      <w:r w:rsidR="00507058" w:rsidRPr="008801E3">
        <w:rPr>
          <w:rFonts w:ascii="Times New Roman" w:hAnsi="Times New Roman" w:cs="Times New Roman"/>
          <w:noProof/>
          <w:sz w:val="20"/>
          <w:szCs w:val="20"/>
        </w:rPr>
        <w:drawing>
          <wp:inline distT="0" distB="0" distL="0" distR="0">
            <wp:extent cx="2077614" cy="155448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077614" cy="1554480"/>
                    </a:xfrm>
                    <a:prstGeom prst="rect">
                      <a:avLst/>
                    </a:prstGeom>
                    <a:noFill/>
                    <a:ln w="9525">
                      <a:noFill/>
                      <a:miter lim="800000"/>
                      <a:headEnd/>
                      <a:tailEnd/>
                    </a:ln>
                  </pic:spPr>
                </pic:pic>
              </a:graphicData>
            </a:graphic>
          </wp:inline>
        </w:drawing>
      </w:r>
    </w:p>
    <w:p w:rsidR="00CD51FA" w:rsidRPr="008801E3" w:rsidRDefault="000C6DE4" w:rsidP="00507058">
      <w:pPr>
        <w:spacing w:line="360" w:lineRule="auto"/>
        <w:jc w:val="center"/>
        <w:rPr>
          <w:rFonts w:ascii="Times New Roman" w:hAnsi="Times New Roman" w:cs="Times New Roman"/>
          <w:sz w:val="20"/>
          <w:szCs w:val="20"/>
        </w:rPr>
      </w:pPr>
      <w:r w:rsidRPr="000C6DE4">
        <w:rPr>
          <w:rFonts w:ascii="Times New Roman" w:hAnsi="Times New Roman" w:cs="Times New Roman"/>
          <w:b/>
          <w:noProof/>
          <w:sz w:val="20"/>
          <w:szCs w:val="20"/>
        </w:rPr>
        <w:pict>
          <v:shape id="_x0000_s1045" type="#_x0000_t32" style="position:absolute;left:0;text-align:left;margin-left:-4pt;margin-top:55.5pt;width:481.05pt;height:2.2pt;z-index:251667456" o:connectortype="straight" strokecolor="#c00000"/>
        </w:pict>
      </w:r>
      <w:r w:rsidR="00CD51FA" w:rsidRPr="008801E3">
        <w:rPr>
          <w:rFonts w:ascii="Times New Roman" w:hAnsi="Times New Roman" w:cs="Times New Roman"/>
          <w:b/>
          <w:sz w:val="20"/>
          <w:szCs w:val="20"/>
        </w:rPr>
        <w:t>Fig.</w:t>
      </w:r>
      <w:r w:rsidR="00780EB8" w:rsidRPr="008801E3">
        <w:rPr>
          <w:rFonts w:ascii="Times New Roman" w:hAnsi="Times New Roman" w:cs="Times New Roman"/>
          <w:b/>
          <w:sz w:val="20"/>
          <w:szCs w:val="20"/>
        </w:rPr>
        <w:t>S3</w:t>
      </w:r>
      <w:r w:rsidR="00CD51FA" w:rsidRPr="008801E3">
        <w:rPr>
          <w:rFonts w:ascii="Times New Roman" w:hAnsi="Times New Roman" w:cs="Times New Roman"/>
          <w:b/>
          <w:sz w:val="20"/>
          <w:szCs w:val="20"/>
        </w:rPr>
        <w:t>. (a)</w:t>
      </w:r>
      <w:r w:rsidR="00CD51FA" w:rsidRPr="008801E3">
        <w:rPr>
          <w:rFonts w:ascii="Times New Roman" w:hAnsi="Times New Roman" w:cs="Times New Roman"/>
          <w:sz w:val="20"/>
          <w:szCs w:val="20"/>
        </w:rPr>
        <w:t xml:space="preserve"> LSV curves with various rotation rates at a scan rate of 10 mV·s</w:t>
      </w:r>
      <w:r w:rsidR="00CD51FA" w:rsidRPr="008801E3">
        <w:rPr>
          <w:rFonts w:ascii="Times New Roman" w:hAnsi="Times New Roman" w:cs="Times New Roman"/>
          <w:sz w:val="20"/>
          <w:szCs w:val="20"/>
          <w:vertAlign w:val="superscript"/>
        </w:rPr>
        <w:t>-1</w:t>
      </w:r>
      <w:r w:rsidR="00CD51FA" w:rsidRPr="008801E3">
        <w:rPr>
          <w:rFonts w:ascii="Times New Roman" w:hAnsi="Times New Roman" w:cs="Times New Roman"/>
          <w:sz w:val="20"/>
          <w:szCs w:val="20"/>
        </w:rPr>
        <w:t>, and</w:t>
      </w:r>
      <w:r w:rsidR="00CD51FA" w:rsidRPr="008801E3">
        <w:rPr>
          <w:rFonts w:ascii="Times New Roman" w:hAnsi="Times New Roman" w:cs="Times New Roman"/>
          <w:b/>
          <w:sz w:val="20"/>
          <w:szCs w:val="20"/>
        </w:rPr>
        <w:t xml:space="preserve"> (b) </w:t>
      </w:r>
      <w:r w:rsidR="00CD51FA" w:rsidRPr="008801E3">
        <w:rPr>
          <w:rFonts w:ascii="Times New Roman" w:hAnsi="Times New Roman" w:cs="Times New Roman"/>
          <w:sz w:val="20"/>
          <w:szCs w:val="20"/>
        </w:rPr>
        <w:t xml:space="preserve">comparison of </w:t>
      </w:r>
      <w:r w:rsidR="00CD51FA" w:rsidRPr="008801E3">
        <w:rPr>
          <w:rFonts w:ascii="Times New Roman" w:hAnsi="Times New Roman" w:cs="Times New Roman"/>
          <w:bCs/>
          <w:sz w:val="20"/>
          <w:szCs w:val="20"/>
        </w:rPr>
        <w:t xml:space="preserve">LSV curves of </w:t>
      </w:r>
      <w:r w:rsidR="00CD51FA" w:rsidRPr="008801E3">
        <w:rPr>
          <w:rFonts w:ascii="Times New Roman" w:hAnsi="Times New Roman" w:cs="Times New Roman"/>
          <w:sz w:val="20"/>
          <w:szCs w:val="20"/>
        </w:rPr>
        <w:t>Aero-gel</w:t>
      </w:r>
      <w:r w:rsidR="00CD51FA" w:rsidRPr="008801E3">
        <w:rPr>
          <w:rFonts w:ascii="Times New Roman" w:hAnsi="Times New Roman" w:cs="Times New Roman"/>
          <w:bCs/>
          <w:sz w:val="20"/>
          <w:szCs w:val="20"/>
        </w:rPr>
        <w:t xml:space="preserve"> (blue curve) and 20% Pt/C </w:t>
      </w:r>
      <w:bookmarkStart w:id="11" w:name="OLE_LINK39"/>
      <w:r w:rsidR="00CD51FA" w:rsidRPr="008801E3">
        <w:rPr>
          <w:rFonts w:ascii="Times New Roman" w:hAnsi="Times New Roman" w:cs="Times New Roman"/>
          <w:bCs/>
          <w:sz w:val="20"/>
          <w:szCs w:val="20"/>
        </w:rPr>
        <w:t>(red curve) at same rotation rate of 1600 rmp</w:t>
      </w:r>
      <w:bookmarkEnd w:id="11"/>
      <w:r w:rsidR="00507058" w:rsidRPr="008801E3">
        <w:rPr>
          <w:rFonts w:ascii="Times New Roman" w:hAnsi="Times New Roman" w:cs="Times New Roman"/>
          <w:bCs/>
          <w:sz w:val="20"/>
          <w:szCs w:val="20"/>
        </w:rPr>
        <w:t xml:space="preserve">, </w:t>
      </w:r>
      <w:r w:rsidR="00507058" w:rsidRPr="008801E3">
        <w:rPr>
          <w:rFonts w:ascii="Times New Roman" w:hAnsi="Times New Roman" w:cs="Times New Roman"/>
          <w:b/>
          <w:bCs/>
          <w:sz w:val="20"/>
          <w:szCs w:val="20"/>
        </w:rPr>
        <w:t xml:space="preserve">(c) </w:t>
      </w:r>
      <w:r w:rsidR="00507058" w:rsidRPr="008801E3">
        <w:rPr>
          <w:rFonts w:ascii="Times New Roman" w:hAnsi="Times New Roman" w:cs="Times New Roman"/>
          <w:bCs/>
          <w:sz w:val="20"/>
          <w:szCs w:val="20"/>
        </w:rPr>
        <w:t xml:space="preserve">Chronoamperometric response at 0.6V of </w:t>
      </w:r>
      <w:r w:rsidR="00507058" w:rsidRPr="008801E3">
        <w:rPr>
          <w:rFonts w:ascii="Times New Roman" w:hAnsi="Times New Roman" w:cs="Times New Roman"/>
          <w:b/>
          <w:bCs/>
          <w:sz w:val="20"/>
          <w:szCs w:val="20"/>
        </w:rPr>
        <w:t xml:space="preserve">(i) </w:t>
      </w:r>
      <w:r w:rsidR="00507058" w:rsidRPr="008801E3">
        <w:rPr>
          <w:rFonts w:ascii="Times New Roman" w:hAnsi="Times New Roman" w:cs="Times New Roman"/>
          <w:bCs/>
          <w:sz w:val="20"/>
          <w:szCs w:val="20"/>
        </w:rPr>
        <w:t xml:space="preserve">Aero-gel and </w:t>
      </w:r>
      <w:r w:rsidR="00507058" w:rsidRPr="008801E3">
        <w:rPr>
          <w:rFonts w:ascii="Times New Roman" w:hAnsi="Times New Roman" w:cs="Times New Roman"/>
          <w:b/>
          <w:bCs/>
          <w:sz w:val="20"/>
          <w:szCs w:val="20"/>
        </w:rPr>
        <w:t xml:space="preserve">(ii) </w:t>
      </w:r>
      <w:r w:rsidR="00507058" w:rsidRPr="008801E3">
        <w:rPr>
          <w:rFonts w:ascii="Times New Roman" w:hAnsi="Times New Roman" w:cs="Times New Roman"/>
          <w:bCs/>
          <w:sz w:val="20"/>
          <w:szCs w:val="20"/>
        </w:rPr>
        <w:t>20% Pt/C electrode</w:t>
      </w:r>
      <w:r w:rsidR="00CD51FA" w:rsidRPr="008801E3">
        <w:rPr>
          <w:rFonts w:ascii="Times New Roman" w:hAnsi="Times New Roman" w:cs="Times New Roman"/>
          <w:sz w:val="20"/>
          <w:szCs w:val="20"/>
        </w:rPr>
        <w:t>.</w:t>
      </w:r>
    </w:p>
    <w:p w:rsidR="00E53393" w:rsidRPr="008801E3" w:rsidRDefault="00E53393" w:rsidP="00780EB8">
      <w:pPr>
        <w:spacing w:line="360" w:lineRule="auto"/>
        <w:jc w:val="center"/>
        <w:rPr>
          <w:rFonts w:ascii="Times New Roman" w:hAnsi="Times New Roman" w:cs="Times New Roman"/>
          <w:sz w:val="20"/>
          <w:szCs w:val="20"/>
        </w:rPr>
      </w:pPr>
    </w:p>
    <w:sectPr w:rsidR="00E53393" w:rsidRPr="008801E3" w:rsidSect="00B22198">
      <w:type w:val="continuous"/>
      <w:pgSz w:w="12240" w:h="15840"/>
      <w:pgMar w:top="1440" w:right="1440" w:bottom="1440" w:left="144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762" w:rsidRDefault="003D2762" w:rsidP="00B22198">
      <w:pPr>
        <w:spacing w:after="0" w:line="240" w:lineRule="auto"/>
      </w:pPr>
      <w:r>
        <w:separator/>
      </w:r>
    </w:p>
  </w:endnote>
  <w:endnote w:type="continuationSeparator" w:id="1">
    <w:p w:rsidR="003D2762" w:rsidRDefault="003D2762" w:rsidP="00B22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561705"/>
      <w:docPartObj>
        <w:docPartGallery w:val="Page Numbers (Bottom of Page)"/>
        <w:docPartUnique/>
      </w:docPartObj>
    </w:sdtPr>
    <w:sdtContent>
      <w:p w:rsidR="00B22198" w:rsidRDefault="00B22198">
        <w:pPr>
          <w:pStyle w:val="Footer"/>
          <w:jc w:val="center"/>
        </w:pPr>
        <w:fldSimple w:instr=" PAGE   \* MERGEFORMAT ">
          <w:r>
            <w:rPr>
              <w:noProof/>
            </w:rPr>
            <w:t>i</w:t>
          </w:r>
        </w:fldSimple>
      </w:p>
    </w:sdtContent>
  </w:sdt>
  <w:p w:rsidR="00B22198" w:rsidRDefault="00B221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762" w:rsidRDefault="003D2762" w:rsidP="00B22198">
      <w:pPr>
        <w:spacing w:after="0" w:line="240" w:lineRule="auto"/>
      </w:pPr>
      <w:r>
        <w:separator/>
      </w:r>
    </w:p>
  </w:footnote>
  <w:footnote w:type="continuationSeparator" w:id="1">
    <w:p w:rsidR="003D2762" w:rsidRDefault="003D2762" w:rsidP="00B221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46F8E"/>
    <w:multiLevelType w:val="hybridMultilevel"/>
    <w:tmpl w:val="50F2D53C"/>
    <w:lvl w:ilvl="0" w:tplc="DD8031AE">
      <w:start w:val="1"/>
      <w:numFmt w:val="decimal"/>
      <w:lvlText w:val="%1."/>
      <w:lvlJc w:val="left"/>
      <w:pPr>
        <w:ind w:left="450" w:hanging="360"/>
      </w:pPr>
      <w:rPr>
        <w:rFonts w:hint="default"/>
        <w:b w:val="0"/>
        <w:i/>
        <w:iCs/>
        <w:sz w:val="16"/>
        <w:szCs w:val="1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F322F4"/>
    <w:rsid w:val="00012826"/>
    <w:rsid w:val="00046490"/>
    <w:rsid w:val="0005793B"/>
    <w:rsid w:val="00095020"/>
    <w:rsid w:val="000C6DE4"/>
    <w:rsid w:val="000E44AD"/>
    <w:rsid w:val="00113E95"/>
    <w:rsid w:val="00116E2E"/>
    <w:rsid w:val="00132B14"/>
    <w:rsid w:val="001341D4"/>
    <w:rsid w:val="00162FDC"/>
    <w:rsid w:val="001659D8"/>
    <w:rsid w:val="00166D71"/>
    <w:rsid w:val="001A2A2D"/>
    <w:rsid w:val="001A4A5E"/>
    <w:rsid w:val="001C4685"/>
    <w:rsid w:val="001F53E2"/>
    <w:rsid w:val="00254BD7"/>
    <w:rsid w:val="002C2030"/>
    <w:rsid w:val="002D5E19"/>
    <w:rsid w:val="002F7FA9"/>
    <w:rsid w:val="00342D5D"/>
    <w:rsid w:val="00345682"/>
    <w:rsid w:val="0035389F"/>
    <w:rsid w:val="003A0A81"/>
    <w:rsid w:val="003D2762"/>
    <w:rsid w:val="003F18B6"/>
    <w:rsid w:val="00410136"/>
    <w:rsid w:val="00421EF7"/>
    <w:rsid w:val="004263B8"/>
    <w:rsid w:val="00452B58"/>
    <w:rsid w:val="00453951"/>
    <w:rsid w:val="004B1C14"/>
    <w:rsid w:val="004B7EA6"/>
    <w:rsid w:val="004E6A67"/>
    <w:rsid w:val="00507058"/>
    <w:rsid w:val="00587BBC"/>
    <w:rsid w:val="005A7236"/>
    <w:rsid w:val="005B5DA0"/>
    <w:rsid w:val="005C22B3"/>
    <w:rsid w:val="005E1C9D"/>
    <w:rsid w:val="00614999"/>
    <w:rsid w:val="00642A42"/>
    <w:rsid w:val="00700299"/>
    <w:rsid w:val="00707E23"/>
    <w:rsid w:val="00714672"/>
    <w:rsid w:val="007262C0"/>
    <w:rsid w:val="00736B6E"/>
    <w:rsid w:val="007540D8"/>
    <w:rsid w:val="00757F7C"/>
    <w:rsid w:val="00763A7B"/>
    <w:rsid w:val="00780EB8"/>
    <w:rsid w:val="007857B0"/>
    <w:rsid w:val="007C7A4F"/>
    <w:rsid w:val="007E2621"/>
    <w:rsid w:val="00810E27"/>
    <w:rsid w:val="008801E3"/>
    <w:rsid w:val="0088358D"/>
    <w:rsid w:val="008B5D4E"/>
    <w:rsid w:val="008C6243"/>
    <w:rsid w:val="00903225"/>
    <w:rsid w:val="00940A66"/>
    <w:rsid w:val="00981773"/>
    <w:rsid w:val="009A4746"/>
    <w:rsid w:val="009A5EC8"/>
    <w:rsid w:val="009C4709"/>
    <w:rsid w:val="009E1C3B"/>
    <w:rsid w:val="00A53E5C"/>
    <w:rsid w:val="00A739FA"/>
    <w:rsid w:val="00A77B7E"/>
    <w:rsid w:val="00A77C90"/>
    <w:rsid w:val="00AE2E9E"/>
    <w:rsid w:val="00B22198"/>
    <w:rsid w:val="00B32965"/>
    <w:rsid w:val="00B45603"/>
    <w:rsid w:val="00BF1FA5"/>
    <w:rsid w:val="00BF5556"/>
    <w:rsid w:val="00C34FD9"/>
    <w:rsid w:val="00C41AA3"/>
    <w:rsid w:val="00C42FCC"/>
    <w:rsid w:val="00C5594B"/>
    <w:rsid w:val="00C81561"/>
    <w:rsid w:val="00C965D2"/>
    <w:rsid w:val="00CA36C3"/>
    <w:rsid w:val="00CB1593"/>
    <w:rsid w:val="00CB28B8"/>
    <w:rsid w:val="00CD2C56"/>
    <w:rsid w:val="00CD51FA"/>
    <w:rsid w:val="00DB6F9D"/>
    <w:rsid w:val="00DD0C62"/>
    <w:rsid w:val="00DD0E65"/>
    <w:rsid w:val="00DD2B6A"/>
    <w:rsid w:val="00E0120F"/>
    <w:rsid w:val="00E03A7F"/>
    <w:rsid w:val="00E22665"/>
    <w:rsid w:val="00E45D38"/>
    <w:rsid w:val="00E53393"/>
    <w:rsid w:val="00E63ECC"/>
    <w:rsid w:val="00E9241B"/>
    <w:rsid w:val="00EC645A"/>
    <w:rsid w:val="00EF3F03"/>
    <w:rsid w:val="00EF5549"/>
    <w:rsid w:val="00F24491"/>
    <w:rsid w:val="00F322F4"/>
    <w:rsid w:val="00F3495D"/>
    <w:rsid w:val="00F54A42"/>
    <w:rsid w:val="00F73CD3"/>
    <w:rsid w:val="00F87ACB"/>
    <w:rsid w:val="00FA7375"/>
    <w:rsid w:val="00FD4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c00000"/>
    </o:shapedefaults>
    <o:shapelayout v:ext="edit">
      <o:idmap v:ext="edit" data="1"/>
      <o:rules v:ext="edit">
        <o:r id="V:Rule6" type="connector" idref="#_x0000_s1043"/>
        <o:r id="V:Rule7" type="connector" idref="#_x0000_s1044"/>
        <o:r id="V:Rule10" type="connector" idref="#_x0000_s1045"/>
        <o:r id="V:Rule11" type="connector" idref="#_x0000_s1053"/>
        <o:r id="V:Rule12"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F4"/>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22F4"/>
    <w:rPr>
      <w:rFonts w:ascii="Calibri" w:hAnsi="Calibri" w:cs="Calibri" w:hint="default"/>
      <w:b/>
      <w:bCs/>
      <w:i w:val="0"/>
      <w:iCs w:val="0"/>
      <w:color w:val="000000"/>
      <w:sz w:val="30"/>
      <w:szCs w:val="30"/>
    </w:rPr>
  </w:style>
  <w:style w:type="paragraph" w:styleId="ListParagraph">
    <w:name w:val="List Paragraph"/>
    <w:basedOn w:val="Normal"/>
    <w:uiPriority w:val="34"/>
    <w:qFormat/>
    <w:rsid w:val="00F322F4"/>
    <w:pPr>
      <w:spacing w:beforeLines="50" w:after="0" w:line="480" w:lineRule="auto"/>
      <w:ind w:left="720" w:firstLineChars="200" w:firstLine="200"/>
      <w:jc w:val="both"/>
    </w:pPr>
    <w:rPr>
      <w:rFonts w:ascii="Times New Roman" w:eastAsia="SimSun" w:hAnsi="Times New Roman" w:cs="Calibri"/>
      <w:sz w:val="24"/>
    </w:rPr>
  </w:style>
  <w:style w:type="character" w:styleId="Hyperlink">
    <w:name w:val="Hyperlink"/>
    <w:basedOn w:val="DefaultParagraphFont"/>
    <w:uiPriority w:val="99"/>
    <w:unhideWhenUsed/>
    <w:rsid w:val="00F322F4"/>
    <w:rPr>
      <w:color w:val="0000FF" w:themeColor="hyperlink"/>
      <w:u w:val="single"/>
    </w:rPr>
  </w:style>
  <w:style w:type="paragraph" w:styleId="BalloonText">
    <w:name w:val="Balloon Text"/>
    <w:basedOn w:val="Normal"/>
    <w:link w:val="BalloonTextChar"/>
    <w:uiPriority w:val="99"/>
    <w:semiHidden/>
    <w:unhideWhenUsed/>
    <w:rsid w:val="00F32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2F4"/>
    <w:rPr>
      <w:rFonts w:ascii="Tahoma" w:hAnsi="Tahoma" w:cs="Tahoma"/>
      <w:sz w:val="16"/>
      <w:szCs w:val="16"/>
    </w:rPr>
  </w:style>
  <w:style w:type="paragraph" w:styleId="Header">
    <w:name w:val="header"/>
    <w:basedOn w:val="Normal"/>
    <w:link w:val="HeaderChar"/>
    <w:uiPriority w:val="99"/>
    <w:semiHidden/>
    <w:unhideWhenUsed/>
    <w:rsid w:val="00B221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2198"/>
  </w:style>
  <w:style w:type="paragraph" w:styleId="Footer">
    <w:name w:val="footer"/>
    <w:basedOn w:val="Normal"/>
    <w:link w:val="FooterChar"/>
    <w:uiPriority w:val="99"/>
    <w:unhideWhenUsed/>
    <w:rsid w:val="00B22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1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bouyang@szu.edu.cn"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zhang@szu.edu.cn" TargetMode="External"/><Relationship Id="rId12" Type="http://schemas.openxmlformats.org/officeDocument/2006/relationships/image" Target="media/image3.tif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2019-08-29T11:51:00Z</cp:lastPrinted>
  <dcterms:created xsi:type="dcterms:W3CDTF">2019-08-29T08:55:00Z</dcterms:created>
  <dcterms:modified xsi:type="dcterms:W3CDTF">2019-08-29T11:52:00Z</dcterms:modified>
</cp:coreProperties>
</file>