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5912B7">
      <w:pPr>
        <w:pStyle w:val="SupplementaryMaterial"/>
        <w:rPr>
          <w:b w:val="0"/>
        </w:rPr>
      </w:pPr>
      <w:r w:rsidRPr="001549D3">
        <w:t>Supplementary Material</w:t>
      </w:r>
    </w:p>
    <w:p w14:paraId="14846155" w14:textId="296A5377" w:rsidR="008C7889" w:rsidRPr="008C7889" w:rsidRDefault="00BE4479" w:rsidP="008C7889">
      <w:pPr>
        <w:pStyle w:val="AuthorList"/>
        <w:jc w:val="center"/>
        <w:rPr>
          <w:sz w:val="32"/>
          <w:szCs w:val="32"/>
        </w:rPr>
      </w:pPr>
      <w:r w:rsidRPr="00BE4479">
        <w:rPr>
          <w:sz w:val="32"/>
          <w:szCs w:val="32"/>
        </w:rPr>
        <w:t>RELATION OF</w:t>
      </w:r>
      <w:r w:rsidR="008C7889" w:rsidRPr="00BE4479">
        <w:rPr>
          <w:sz w:val="32"/>
          <w:szCs w:val="32"/>
        </w:rPr>
        <w:t xml:space="preserve"> VEGETARIAN DIETARY PATTERNS </w:t>
      </w:r>
      <w:r w:rsidRPr="00BE4479">
        <w:rPr>
          <w:sz w:val="32"/>
          <w:szCs w:val="32"/>
        </w:rPr>
        <w:t>WITH MAJOR CARDIOVASCULAR</w:t>
      </w:r>
      <w:r w:rsidR="008C7889" w:rsidRPr="00BE4479">
        <w:rPr>
          <w:sz w:val="32"/>
          <w:szCs w:val="32"/>
        </w:rPr>
        <w:t xml:space="preserve"> OUTCOMES: A SYSTEMATIC REVIEW AND META-ANALYSIS OF PROSPECTIVE COHORT STUDIES</w:t>
      </w:r>
    </w:p>
    <w:p w14:paraId="5B05D735" w14:textId="0CC1B2CF" w:rsidR="00DF33A8" w:rsidRDefault="00DF33A8" w:rsidP="00DF33A8">
      <w:pPr>
        <w:spacing w:before="240" w:after="0"/>
        <w:rPr>
          <w:rFonts w:cs="Times New Roman"/>
          <w:b/>
          <w:i/>
          <w:szCs w:val="24"/>
          <w:lang w:val="en-CA"/>
        </w:rPr>
      </w:pPr>
      <w:r w:rsidRPr="00591842">
        <w:rPr>
          <w:rFonts w:cs="Times New Roman"/>
          <w:b/>
          <w:i/>
          <w:szCs w:val="24"/>
          <w:lang w:val="en-CA"/>
        </w:rPr>
        <w:t>Andrea J Glen</w:t>
      </w:r>
      <w:r>
        <w:rPr>
          <w:rFonts w:cs="Times New Roman"/>
          <w:b/>
          <w:i/>
          <w:szCs w:val="24"/>
          <w:lang w:val="en-CA"/>
        </w:rPr>
        <w:t>n</w:t>
      </w:r>
      <w:r w:rsidRPr="00591842">
        <w:rPr>
          <w:rFonts w:cs="Times New Roman"/>
          <w:b/>
          <w:i/>
          <w:szCs w:val="24"/>
          <w:lang w:val="en-CA"/>
        </w:rPr>
        <w:t xml:space="preserve">, Effie </w:t>
      </w:r>
      <w:proofErr w:type="spellStart"/>
      <w:r w:rsidRPr="00591842">
        <w:rPr>
          <w:rFonts w:cs="Times New Roman"/>
          <w:b/>
          <w:i/>
          <w:szCs w:val="24"/>
          <w:lang w:val="en-CA"/>
        </w:rPr>
        <w:t>Viguiliou</w:t>
      </w:r>
      <w:r>
        <w:rPr>
          <w:rFonts w:cs="Times New Roman"/>
          <w:b/>
          <w:i/>
          <w:szCs w:val="24"/>
          <w:lang w:val="en-CA"/>
        </w:rPr>
        <w:t>k</w:t>
      </w:r>
      <w:proofErr w:type="spellEnd"/>
      <w:r w:rsidRPr="00591842">
        <w:rPr>
          <w:rFonts w:cs="Times New Roman"/>
          <w:b/>
          <w:i/>
          <w:szCs w:val="24"/>
          <w:lang w:val="en-CA"/>
        </w:rPr>
        <w:t xml:space="preserve">, Maxine </w:t>
      </w:r>
      <w:proofErr w:type="spellStart"/>
      <w:r w:rsidRPr="00591842">
        <w:rPr>
          <w:rFonts w:cs="Times New Roman"/>
          <w:b/>
          <w:i/>
          <w:szCs w:val="24"/>
          <w:lang w:val="en-CA"/>
        </w:rPr>
        <w:t>Seider</w:t>
      </w:r>
      <w:proofErr w:type="spellEnd"/>
      <w:r w:rsidRPr="00591842">
        <w:rPr>
          <w:rFonts w:cs="Times New Roman"/>
          <w:b/>
          <w:i/>
          <w:szCs w:val="24"/>
          <w:lang w:val="en-CA"/>
        </w:rPr>
        <w:t xml:space="preserve">, Beatrice </w:t>
      </w:r>
      <w:r>
        <w:rPr>
          <w:rFonts w:cs="Times New Roman"/>
          <w:b/>
          <w:i/>
          <w:szCs w:val="24"/>
          <w:lang w:val="en-CA"/>
        </w:rPr>
        <w:t xml:space="preserve">A </w:t>
      </w:r>
      <w:r w:rsidRPr="006D1A75">
        <w:rPr>
          <w:rFonts w:cs="Times New Roman"/>
          <w:b/>
          <w:i/>
          <w:szCs w:val="24"/>
          <w:lang w:val="en-CA"/>
        </w:rPr>
        <w:t>Boucher</w:t>
      </w:r>
      <w:r>
        <w:rPr>
          <w:rFonts w:cs="Times New Roman"/>
          <w:b/>
          <w:i/>
          <w:szCs w:val="24"/>
          <w:lang w:val="en-CA"/>
        </w:rPr>
        <w:t xml:space="preserve">, </w:t>
      </w:r>
      <w:r w:rsidRPr="00591842">
        <w:rPr>
          <w:rFonts w:cs="Times New Roman"/>
          <w:b/>
          <w:i/>
          <w:szCs w:val="24"/>
          <w:lang w:val="en-CA"/>
        </w:rPr>
        <w:t>Tauseef A. Kha</w:t>
      </w:r>
      <w:r>
        <w:rPr>
          <w:rFonts w:cs="Times New Roman"/>
          <w:b/>
          <w:i/>
          <w:szCs w:val="24"/>
          <w:lang w:val="en-CA"/>
        </w:rPr>
        <w:t xml:space="preserve">n, </w:t>
      </w:r>
      <w:r w:rsidRPr="006D1A75">
        <w:rPr>
          <w:rFonts w:cs="Times New Roman"/>
          <w:b/>
          <w:i/>
          <w:szCs w:val="24"/>
          <w:lang w:val="en-CA"/>
        </w:rPr>
        <w:t>Sonia</w:t>
      </w:r>
      <w:r w:rsidRPr="00591842">
        <w:rPr>
          <w:rFonts w:cs="Times New Roman"/>
          <w:b/>
          <w:i/>
          <w:szCs w:val="24"/>
          <w:lang w:val="en-CA"/>
        </w:rPr>
        <w:t xml:space="preserve"> Blanco Mejia, David J</w:t>
      </w:r>
      <w:r>
        <w:rPr>
          <w:rFonts w:cs="Times New Roman"/>
          <w:b/>
          <w:i/>
          <w:szCs w:val="24"/>
          <w:lang w:val="en-CA"/>
        </w:rPr>
        <w:t>A</w:t>
      </w:r>
      <w:r w:rsidRPr="00591842">
        <w:rPr>
          <w:rFonts w:cs="Times New Roman"/>
          <w:b/>
          <w:i/>
          <w:szCs w:val="24"/>
          <w:lang w:val="en-CA"/>
        </w:rPr>
        <w:t xml:space="preserve"> Jenkins, Hana </w:t>
      </w:r>
      <w:proofErr w:type="spellStart"/>
      <w:r w:rsidRPr="00591842">
        <w:rPr>
          <w:rFonts w:cs="Times New Roman"/>
          <w:b/>
          <w:i/>
          <w:szCs w:val="24"/>
          <w:lang w:val="en-CA"/>
        </w:rPr>
        <w:t>Kahleová</w:t>
      </w:r>
      <w:proofErr w:type="spellEnd"/>
      <w:r w:rsidRPr="00591842">
        <w:rPr>
          <w:rFonts w:cs="Times New Roman"/>
          <w:b/>
          <w:i/>
          <w:szCs w:val="24"/>
          <w:lang w:val="en-CA"/>
        </w:rPr>
        <w:t xml:space="preserve">, Dario </w:t>
      </w:r>
      <w:proofErr w:type="spellStart"/>
      <w:r w:rsidRPr="00591842">
        <w:rPr>
          <w:rFonts w:cs="Times New Roman"/>
          <w:b/>
          <w:i/>
          <w:szCs w:val="24"/>
          <w:lang w:val="en-CA"/>
        </w:rPr>
        <w:t>Raheli</w:t>
      </w:r>
      <w:r w:rsidRPr="00591842">
        <w:rPr>
          <w:rFonts w:cs="Times New Roman"/>
          <w:b/>
          <w:szCs w:val="24"/>
          <w:lang w:val="en-CA"/>
        </w:rPr>
        <w:t>ć</w:t>
      </w:r>
      <w:proofErr w:type="spellEnd"/>
      <w:r w:rsidRPr="00591842">
        <w:rPr>
          <w:rFonts w:cs="Times New Roman"/>
          <w:b/>
          <w:i/>
          <w:szCs w:val="24"/>
          <w:lang w:val="en-CA"/>
        </w:rPr>
        <w:t>, Jordi Salas-</w:t>
      </w:r>
      <w:proofErr w:type="spellStart"/>
      <w:r w:rsidRPr="00591842">
        <w:rPr>
          <w:rFonts w:cs="Times New Roman"/>
          <w:b/>
          <w:i/>
          <w:szCs w:val="24"/>
          <w:lang w:val="en-CA"/>
        </w:rPr>
        <w:t>Salvadó</w:t>
      </w:r>
      <w:proofErr w:type="spellEnd"/>
      <w:r w:rsidRPr="00591842">
        <w:rPr>
          <w:rFonts w:cs="Times New Roman"/>
          <w:b/>
          <w:i/>
          <w:szCs w:val="24"/>
          <w:lang w:val="en-CA"/>
        </w:rPr>
        <w:t>, Cyril WC Kendall</w:t>
      </w:r>
      <w:r>
        <w:rPr>
          <w:rFonts w:cs="Times New Roman"/>
          <w:b/>
          <w:i/>
          <w:szCs w:val="24"/>
          <w:vertAlign w:val="superscript"/>
          <w:lang w:val="en-CA"/>
        </w:rPr>
        <w:t>*</w:t>
      </w:r>
      <w:r w:rsidRPr="00591842">
        <w:rPr>
          <w:rFonts w:cs="Times New Roman"/>
          <w:b/>
          <w:i/>
          <w:szCs w:val="24"/>
          <w:lang w:val="en-CA"/>
        </w:rPr>
        <w:t xml:space="preserve">, John L </w:t>
      </w:r>
      <w:proofErr w:type="spellStart"/>
      <w:r w:rsidRPr="00591842">
        <w:rPr>
          <w:rFonts w:cs="Times New Roman"/>
          <w:b/>
          <w:i/>
          <w:szCs w:val="24"/>
          <w:lang w:val="en-CA"/>
        </w:rPr>
        <w:t>Sievenpiper</w:t>
      </w:r>
      <w:proofErr w:type="spellEnd"/>
      <w:r>
        <w:rPr>
          <w:rFonts w:cs="Times New Roman"/>
          <w:b/>
          <w:i/>
          <w:szCs w:val="24"/>
          <w:vertAlign w:val="superscript"/>
          <w:lang w:val="en-CA"/>
        </w:rPr>
        <w:t>*</w:t>
      </w:r>
      <w:r w:rsidRPr="00591842">
        <w:rPr>
          <w:rFonts w:cs="Times New Roman"/>
          <w:b/>
          <w:i/>
          <w:szCs w:val="24"/>
          <w:lang w:val="en-CA"/>
        </w:rPr>
        <w:t xml:space="preserve"> </w:t>
      </w:r>
    </w:p>
    <w:p w14:paraId="0C8DED4F" w14:textId="2B7557B0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hyperlink r:id="rId8" w:history="1">
        <w:r w:rsidR="008C7889" w:rsidRPr="009D2EDF">
          <w:rPr>
            <w:rStyle w:val="Hyperlink"/>
            <w:rFonts w:cs="Times New Roman"/>
          </w:rPr>
          <w:t>john.sievenpiper@utoronto.ca</w:t>
        </w:r>
      </w:hyperlink>
      <w:r w:rsidR="008C7889">
        <w:rPr>
          <w:rFonts w:cs="Times New Roman"/>
        </w:rPr>
        <w:t xml:space="preserve">; </w:t>
      </w:r>
      <w:hyperlink r:id="rId9" w:history="1">
        <w:r w:rsidR="008C7889" w:rsidRPr="009D2EDF">
          <w:rPr>
            <w:rStyle w:val="Hyperlink"/>
            <w:rFonts w:cs="Times New Roman"/>
          </w:rPr>
          <w:t>Cyril.kendall@utoronto.ca</w:t>
        </w:r>
      </w:hyperlink>
    </w:p>
    <w:p w14:paraId="4236F9B2" w14:textId="77777777" w:rsidR="008C7889" w:rsidRPr="00994A3D" w:rsidRDefault="008C7889" w:rsidP="00994A3D">
      <w:pPr>
        <w:spacing w:before="240" w:after="0"/>
        <w:rPr>
          <w:rFonts w:cs="Times New Roman"/>
        </w:rPr>
      </w:pPr>
    </w:p>
    <w:p w14:paraId="4D059444" w14:textId="10D3EEFF" w:rsidR="00994A3D" w:rsidRDefault="00654E8F" w:rsidP="0001436A">
      <w:pPr>
        <w:pStyle w:val="Heading1"/>
      </w:pPr>
      <w:r w:rsidRPr="00994A3D">
        <w:t>Supplementary Figures and Tables</w:t>
      </w:r>
      <w:r w:rsidR="00850452">
        <w:t>.......................................................................................................2-1</w:t>
      </w:r>
      <w:r w:rsidR="00471B6D">
        <w:t>0</w:t>
      </w:r>
    </w:p>
    <w:p w14:paraId="7B716F9F" w14:textId="366AE7B3" w:rsidR="008C7889" w:rsidRPr="008C7889" w:rsidRDefault="008C7889" w:rsidP="008C7889">
      <w:pPr>
        <w:contextualSpacing/>
        <w:rPr>
          <w:rFonts w:cs="Times New Roman"/>
          <w:b/>
          <w:lang w:val="en-CA"/>
        </w:rPr>
      </w:pPr>
      <w:r>
        <w:rPr>
          <w:rFonts w:cs="Times New Roman"/>
          <w:b/>
          <w:lang w:val="en-CA"/>
        </w:rPr>
        <w:t xml:space="preserve">1.1 </w:t>
      </w:r>
      <w:r w:rsidR="006F3126">
        <w:rPr>
          <w:rFonts w:cs="Times New Roman"/>
          <w:b/>
          <w:lang w:val="en-CA"/>
        </w:rPr>
        <w:t xml:space="preserve">SUPPLEMENTARY FIGURES </w:t>
      </w:r>
    </w:p>
    <w:p w14:paraId="49D41249" w14:textId="77777777" w:rsidR="008C7889" w:rsidRPr="008C7889" w:rsidRDefault="008C7889" w:rsidP="008C7889">
      <w:pPr>
        <w:contextualSpacing/>
        <w:rPr>
          <w:rFonts w:cs="Times New Roman"/>
          <w:b/>
          <w:lang w:val="en-CA"/>
        </w:rPr>
      </w:pPr>
    </w:p>
    <w:p w14:paraId="1757E85B" w14:textId="780AB770" w:rsidR="008C7889" w:rsidRPr="008C7889" w:rsidRDefault="006F3126" w:rsidP="008C7889">
      <w:pPr>
        <w:contextualSpacing/>
        <w:rPr>
          <w:rFonts w:cs="Times New Roman"/>
          <w:bCs/>
          <w:lang w:val="en-CA"/>
        </w:rPr>
      </w:pPr>
      <w:r>
        <w:rPr>
          <w:rFonts w:cs="Times New Roman"/>
          <w:bCs/>
          <w:lang w:val="en-CA"/>
        </w:rPr>
        <w:t xml:space="preserve">Supplemental Figure 1. </w:t>
      </w:r>
      <w:r w:rsidR="008768D3" w:rsidRPr="00EE3A22">
        <w:rPr>
          <w:rFonts w:cs="Times New Roman"/>
          <w:bCs/>
          <w:lang w:val="en-CA"/>
        </w:rPr>
        <w:t xml:space="preserve">Association </w:t>
      </w:r>
      <w:r w:rsidR="0056580D">
        <w:rPr>
          <w:rFonts w:cs="Times New Roman"/>
          <w:bCs/>
          <w:lang w:val="en-CA"/>
        </w:rPr>
        <w:t>between vegetarian dietary patterns</w:t>
      </w:r>
      <w:r w:rsidR="008768D3" w:rsidRPr="00EE3A22">
        <w:rPr>
          <w:rFonts w:cs="Times New Roman"/>
          <w:bCs/>
          <w:lang w:val="en-CA"/>
        </w:rPr>
        <w:t xml:space="preserve"> and CVD mortality</w:t>
      </w:r>
      <w:r w:rsidR="00850452">
        <w:rPr>
          <w:rFonts w:cs="Times New Roman"/>
          <w:bCs/>
          <w:lang w:val="en-CA"/>
        </w:rPr>
        <w:t>................</w:t>
      </w:r>
      <w:r w:rsidR="0056580D">
        <w:rPr>
          <w:rFonts w:cs="Times New Roman"/>
          <w:bCs/>
          <w:lang w:val="en-CA"/>
        </w:rPr>
        <w:t>..............</w:t>
      </w:r>
      <w:r w:rsidR="00471B6D">
        <w:rPr>
          <w:rFonts w:cs="Times New Roman"/>
          <w:bCs/>
          <w:lang w:val="en-CA"/>
        </w:rPr>
        <w:t>.</w:t>
      </w:r>
      <w:r w:rsidR="00850452">
        <w:rPr>
          <w:rFonts w:cs="Times New Roman"/>
          <w:bCs/>
          <w:lang w:val="en-CA"/>
        </w:rPr>
        <w:t>2</w:t>
      </w:r>
    </w:p>
    <w:p w14:paraId="57D40888" w14:textId="5A8A5B48" w:rsidR="008768D3" w:rsidRDefault="006F3126" w:rsidP="008C7889">
      <w:pPr>
        <w:spacing w:before="0"/>
        <w:contextualSpacing/>
        <w:rPr>
          <w:rFonts w:cs="Times New Roman"/>
          <w:bCs/>
          <w:lang w:val="en-CA"/>
        </w:rPr>
      </w:pPr>
      <w:r>
        <w:rPr>
          <w:rFonts w:cs="Times New Roman"/>
          <w:bCs/>
          <w:lang w:val="en-CA"/>
        </w:rPr>
        <w:t xml:space="preserve">Supplemental Figure </w:t>
      </w:r>
      <w:r w:rsidR="00295578">
        <w:rPr>
          <w:rFonts w:cs="Times New Roman"/>
          <w:bCs/>
          <w:lang w:val="en-CA"/>
        </w:rPr>
        <w:t>2</w:t>
      </w:r>
      <w:r>
        <w:rPr>
          <w:rFonts w:cs="Times New Roman"/>
          <w:bCs/>
          <w:lang w:val="en-CA"/>
        </w:rPr>
        <w:t xml:space="preserve">. </w:t>
      </w:r>
      <w:r w:rsidR="0056580D">
        <w:rPr>
          <w:rFonts w:cs="Times New Roman"/>
          <w:bCs/>
          <w:lang w:val="en-CA"/>
        </w:rPr>
        <w:t>Association of vegetarian dietary patterns</w:t>
      </w:r>
      <w:r w:rsidR="008768D3" w:rsidRPr="00EE3A22">
        <w:rPr>
          <w:rFonts w:cs="Times New Roman"/>
          <w:bCs/>
          <w:lang w:val="en-CA"/>
        </w:rPr>
        <w:t xml:space="preserve"> with </w:t>
      </w:r>
      <w:r w:rsidR="00295578">
        <w:rPr>
          <w:rFonts w:cs="Times New Roman"/>
          <w:bCs/>
          <w:lang w:val="en-CA"/>
        </w:rPr>
        <w:t xml:space="preserve">CHD </w:t>
      </w:r>
      <w:r w:rsidR="008768D3" w:rsidRPr="00EE3A22">
        <w:rPr>
          <w:rFonts w:cs="Times New Roman"/>
          <w:bCs/>
          <w:lang w:val="en-CA"/>
        </w:rPr>
        <w:t>mortality</w:t>
      </w:r>
      <w:r w:rsidR="00850452">
        <w:rPr>
          <w:rFonts w:cs="Times New Roman"/>
          <w:bCs/>
          <w:lang w:val="en-CA"/>
        </w:rPr>
        <w:t>.......................</w:t>
      </w:r>
      <w:r w:rsidR="0056580D">
        <w:rPr>
          <w:rFonts w:cs="Times New Roman"/>
          <w:bCs/>
          <w:lang w:val="en-CA"/>
        </w:rPr>
        <w:t>..............</w:t>
      </w:r>
      <w:r w:rsidR="00190D85">
        <w:rPr>
          <w:rFonts w:cs="Times New Roman"/>
          <w:bCs/>
          <w:lang w:val="en-CA"/>
        </w:rPr>
        <w:t>.</w:t>
      </w:r>
      <w:r w:rsidR="00295578">
        <w:rPr>
          <w:rFonts w:cs="Times New Roman"/>
          <w:bCs/>
          <w:lang w:val="en-CA"/>
        </w:rPr>
        <w:t>.</w:t>
      </w:r>
      <w:r w:rsidR="00471B6D">
        <w:rPr>
          <w:rFonts w:cs="Times New Roman"/>
          <w:bCs/>
          <w:lang w:val="en-CA"/>
        </w:rPr>
        <w:t>3</w:t>
      </w:r>
    </w:p>
    <w:p w14:paraId="2502BB42" w14:textId="061F1864" w:rsidR="00295578" w:rsidRPr="00EE3A22" w:rsidRDefault="00295578" w:rsidP="00295578">
      <w:pPr>
        <w:spacing w:before="0"/>
        <w:contextualSpacing/>
        <w:rPr>
          <w:rFonts w:cs="Times New Roman"/>
          <w:bCs/>
          <w:lang w:val="en-CA"/>
        </w:rPr>
      </w:pPr>
      <w:r>
        <w:rPr>
          <w:rFonts w:cs="Times New Roman"/>
          <w:bCs/>
          <w:lang w:val="en-CA"/>
        </w:rPr>
        <w:t>Supplemental Figure 3. Association of vegetarian dietary patterns</w:t>
      </w:r>
      <w:r w:rsidRPr="00EE3A22">
        <w:rPr>
          <w:rFonts w:cs="Times New Roman"/>
          <w:bCs/>
          <w:lang w:val="en-CA"/>
        </w:rPr>
        <w:t xml:space="preserve"> with </w:t>
      </w:r>
      <w:r>
        <w:rPr>
          <w:rFonts w:cs="Times New Roman"/>
          <w:bCs/>
          <w:lang w:val="en-CA"/>
        </w:rPr>
        <w:t xml:space="preserve">stroke </w:t>
      </w:r>
      <w:r w:rsidRPr="00EE3A22">
        <w:rPr>
          <w:rFonts w:cs="Times New Roman"/>
          <w:bCs/>
          <w:lang w:val="en-CA"/>
        </w:rPr>
        <w:t>mortality</w:t>
      </w:r>
      <w:r>
        <w:rPr>
          <w:rFonts w:cs="Times New Roman"/>
          <w:bCs/>
          <w:lang w:val="en-CA"/>
        </w:rPr>
        <w:t>......................................4</w:t>
      </w:r>
    </w:p>
    <w:p w14:paraId="52BC8337" w14:textId="77777777" w:rsidR="00295578" w:rsidRPr="00EE3A22" w:rsidRDefault="00295578" w:rsidP="008C7889">
      <w:pPr>
        <w:spacing w:before="0"/>
        <w:contextualSpacing/>
        <w:rPr>
          <w:rFonts w:cs="Times New Roman"/>
          <w:bCs/>
          <w:lang w:val="en-CA"/>
        </w:rPr>
      </w:pPr>
    </w:p>
    <w:p w14:paraId="7C583A3F" w14:textId="77777777" w:rsidR="008C7889" w:rsidRPr="008C7889" w:rsidRDefault="008C7889" w:rsidP="008C7889">
      <w:pPr>
        <w:contextualSpacing/>
        <w:rPr>
          <w:rFonts w:cs="Times New Roman"/>
          <w:b/>
          <w:lang w:val="en-CA"/>
        </w:rPr>
      </w:pPr>
    </w:p>
    <w:p w14:paraId="5FBF71DB" w14:textId="77777777" w:rsidR="008C7889" w:rsidRPr="008C7889" w:rsidRDefault="008C7889" w:rsidP="008C7889">
      <w:pPr>
        <w:contextualSpacing/>
        <w:rPr>
          <w:rFonts w:cs="Times New Roman"/>
          <w:b/>
          <w:lang w:val="en-CA"/>
        </w:rPr>
      </w:pPr>
    </w:p>
    <w:p w14:paraId="4E7FB8D9" w14:textId="3E478715" w:rsidR="008C7889" w:rsidRDefault="008C7889" w:rsidP="008C7889">
      <w:pPr>
        <w:contextualSpacing/>
        <w:rPr>
          <w:rFonts w:cs="Times New Roman"/>
          <w:b/>
          <w:lang w:val="en-CA"/>
        </w:rPr>
      </w:pPr>
      <w:r>
        <w:rPr>
          <w:rFonts w:cs="Times New Roman"/>
          <w:b/>
          <w:lang w:val="en-CA"/>
        </w:rPr>
        <w:t xml:space="preserve">1.2 </w:t>
      </w:r>
      <w:r w:rsidRPr="008C7889">
        <w:rPr>
          <w:rFonts w:cs="Times New Roman"/>
          <w:b/>
          <w:lang w:val="en-CA"/>
        </w:rPr>
        <w:t>SUPPLEMENTARY TABLES</w:t>
      </w:r>
    </w:p>
    <w:p w14:paraId="59160E4A" w14:textId="3E2F08AC" w:rsidR="006F3126" w:rsidRDefault="006F3126" w:rsidP="008C7889">
      <w:pPr>
        <w:contextualSpacing/>
        <w:rPr>
          <w:rFonts w:cs="Times New Roman"/>
          <w:b/>
          <w:lang w:val="en-CA"/>
        </w:rPr>
      </w:pPr>
    </w:p>
    <w:p w14:paraId="2D6C7585" w14:textId="08DCC2BC" w:rsidR="006F3126" w:rsidRDefault="006F3126" w:rsidP="008C7889">
      <w:pPr>
        <w:contextualSpacing/>
        <w:rPr>
          <w:rFonts w:cs="Times New Roman"/>
          <w:lang w:val="en-CA"/>
        </w:rPr>
      </w:pPr>
      <w:r>
        <w:rPr>
          <w:rFonts w:cs="Times New Roman"/>
          <w:lang w:val="en-CA"/>
        </w:rPr>
        <w:t>Supplemental Table 1. Search strategy</w:t>
      </w:r>
      <w:r w:rsidR="00850452">
        <w:rPr>
          <w:rFonts w:cs="Times New Roman"/>
          <w:lang w:val="en-CA"/>
        </w:rPr>
        <w:t>....................................................................................................................</w:t>
      </w:r>
      <w:r w:rsidR="00295578">
        <w:rPr>
          <w:rFonts w:cs="Times New Roman"/>
          <w:lang w:val="en-CA"/>
        </w:rPr>
        <w:t>5</w:t>
      </w:r>
    </w:p>
    <w:p w14:paraId="2C8C123B" w14:textId="18275727" w:rsidR="006F3126" w:rsidRDefault="00850452" w:rsidP="008C7889">
      <w:pPr>
        <w:contextualSpacing/>
        <w:rPr>
          <w:rFonts w:cs="Times New Roman"/>
          <w:lang w:val="en-CA"/>
        </w:rPr>
      </w:pPr>
      <w:r>
        <w:rPr>
          <w:rFonts w:cs="Times New Roman"/>
          <w:lang w:val="en-CA"/>
        </w:rPr>
        <w:t>Supplemental Table 2</w:t>
      </w:r>
      <w:r w:rsidR="006F3126">
        <w:rPr>
          <w:rFonts w:cs="Times New Roman"/>
          <w:lang w:val="en-CA"/>
        </w:rPr>
        <w:t>. Analysis of confounding variables among included prospective cohort studies</w:t>
      </w:r>
      <w:r>
        <w:rPr>
          <w:rFonts w:cs="Times New Roman"/>
          <w:lang w:val="en-CA"/>
        </w:rPr>
        <w:t>.............</w:t>
      </w:r>
      <w:r w:rsidR="00347CC8">
        <w:rPr>
          <w:rFonts w:cs="Times New Roman"/>
          <w:lang w:val="en-CA"/>
        </w:rPr>
        <w:t>...</w:t>
      </w:r>
      <w:r w:rsidR="00295578">
        <w:rPr>
          <w:rFonts w:cs="Times New Roman"/>
          <w:lang w:val="en-CA"/>
        </w:rPr>
        <w:t>6</w:t>
      </w:r>
    </w:p>
    <w:p w14:paraId="4582A91F" w14:textId="38473721" w:rsidR="006F3126" w:rsidRDefault="00850452" w:rsidP="008C7889">
      <w:pPr>
        <w:contextualSpacing/>
        <w:rPr>
          <w:rFonts w:cs="Times New Roman"/>
          <w:lang w:val="en-CA"/>
        </w:rPr>
      </w:pPr>
      <w:r>
        <w:rPr>
          <w:rFonts w:cs="Times New Roman"/>
          <w:lang w:val="en-CA"/>
        </w:rPr>
        <w:t xml:space="preserve">Supplemental Table 3. </w:t>
      </w:r>
      <w:proofErr w:type="spellStart"/>
      <w:r>
        <w:rPr>
          <w:rFonts w:cs="Times New Roman"/>
          <w:lang w:val="en-CA"/>
        </w:rPr>
        <w:t>Newscastle</w:t>
      </w:r>
      <w:proofErr w:type="spellEnd"/>
      <w:r>
        <w:rPr>
          <w:rFonts w:cs="Times New Roman"/>
          <w:lang w:val="en-CA"/>
        </w:rPr>
        <w:t xml:space="preserve"> Ottawa Scale </w:t>
      </w:r>
      <w:r w:rsidR="006F3126">
        <w:rPr>
          <w:rFonts w:cs="Times New Roman"/>
          <w:lang w:val="en-CA"/>
        </w:rPr>
        <w:t>for assessing the quality of prospective cohort studies</w:t>
      </w:r>
      <w:r>
        <w:rPr>
          <w:rFonts w:cs="Times New Roman"/>
          <w:lang w:val="en-CA"/>
        </w:rPr>
        <w:t>.............</w:t>
      </w:r>
      <w:r w:rsidR="00295578">
        <w:rPr>
          <w:rFonts w:cs="Times New Roman"/>
          <w:lang w:val="en-CA"/>
        </w:rPr>
        <w:t>7</w:t>
      </w:r>
    </w:p>
    <w:p w14:paraId="571443DD" w14:textId="1F1ABD2A" w:rsidR="00850452" w:rsidRDefault="00850452" w:rsidP="008C7889">
      <w:pPr>
        <w:contextualSpacing/>
        <w:rPr>
          <w:rFonts w:cs="Times New Roman"/>
          <w:lang w:val="en-CA"/>
        </w:rPr>
      </w:pPr>
      <w:r>
        <w:rPr>
          <w:rFonts w:cs="Times New Roman"/>
          <w:lang w:val="en-CA"/>
        </w:rPr>
        <w:t>Supplemental Table 4. Sensitivity analyses: Systematic removal of each study.....................................................</w:t>
      </w:r>
      <w:r w:rsidR="00295578">
        <w:rPr>
          <w:rFonts w:cs="Times New Roman"/>
          <w:lang w:val="en-CA"/>
        </w:rPr>
        <w:t>8</w:t>
      </w:r>
    </w:p>
    <w:p w14:paraId="11FE00A8" w14:textId="04505396" w:rsidR="006F3126" w:rsidRDefault="006F3126" w:rsidP="008C7889">
      <w:pPr>
        <w:contextualSpacing/>
        <w:rPr>
          <w:rFonts w:cs="Times New Roman"/>
          <w:lang w:val="en-CA"/>
        </w:rPr>
      </w:pPr>
      <w:r>
        <w:rPr>
          <w:rFonts w:cs="Times New Roman"/>
          <w:lang w:val="en-CA"/>
        </w:rPr>
        <w:t>Supplemental Table 5. GRADE assessment for CVD outcomes</w:t>
      </w:r>
      <w:r w:rsidR="00850452">
        <w:rPr>
          <w:rFonts w:cs="Times New Roman"/>
          <w:lang w:val="en-CA"/>
        </w:rPr>
        <w:t>.....................................................................</w:t>
      </w:r>
      <w:r w:rsidR="00347CC8">
        <w:rPr>
          <w:rFonts w:cs="Times New Roman"/>
          <w:lang w:val="en-CA"/>
        </w:rPr>
        <w:t>..</w:t>
      </w:r>
      <w:r w:rsidR="00CB5AF6">
        <w:rPr>
          <w:rFonts w:cs="Times New Roman"/>
          <w:lang w:val="en-CA"/>
        </w:rPr>
        <w:t>9</w:t>
      </w:r>
      <w:r w:rsidR="00471B6D">
        <w:rPr>
          <w:rFonts w:cs="Times New Roman"/>
          <w:lang w:val="en-CA"/>
        </w:rPr>
        <w:t>-</w:t>
      </w:r>
      <w:r w:rsidR="00CB5AF6">
        <w:rPr>
          <w:rFonts w:cs="Times New Roman"/>
          <w:lang w:val="en-CA"/>
        </w:rPr>
        <w:t>10</w:t>
      </w:r>
    </w:p>
    <w:p w14:paraId="000A0097" w14:textId="1AC55C20" w:rsidR="006F3126" w:rsidRDefault="006F3126" w:rsidP="008C7889">
      <w:pPr>
        <w:contextualSpacing/>
        <w:rPr>
          <w:rFonts w:cs="Times New Roman"/>
          <w:lang w:val="en-CA"/>
        </w:rPr>
      </w:pPr>
    </w:p>
    <w:p w14:paraId="206C051B" w14:textId="18A36741" w:rsidR="006F3126" w:rsidRPr="006F3126" w:rsidRDefault="006F3126" w:rsidP="008C7889">
      <w:pPr>
        <w:contextualSpacing/>
        <w:rPr>
          <w:rFonts w:cs="Times New Roman"/>
          <w:b/>
          <w:lang w:val="en-CA"/>
        </w:rPr>
      </w:pPr>
      <w:r w:rsidRPr="006F3126">
        <w:rPr>
          <w:rFonts w:cs="Times New Roman"/>
          <w:b/>
          <w:lang w:val="en-CA"/>
        </w:rPr>
        <w:t>2.</w:t>
      </w:r>
      <w:r w:rsidRPr="006F3126">
        <w:rPr>
          <w:rFonts w:cs="Times New Roman"/>
          <w:b/>
          <w:lang w:val="en-CA"/>
        </w:rPr>
        <w:tab/>
        <w:t>References</w:t>
      </w:r>
      <w:r w:rsidR="00850452">
        <w:rPr>
          <w:rFonts w:cs="Times New Roman"/>
          <w:b/>
          <w:lang w:val="en-CA"/>
        </w:rPr>
        <w:t>.................................................................................................................................................1</w:t>
      </w:r>
      <w:r w:rsidR="00CB5AF6">
        <w:rPr>
          <w:rFonts w:cs="Times New Roman"/>
          <w:b/>
          <w:lang w:val="en-CA"/>
        </w:rPr>
        <w:t>1</w:t>
      </w:r>
    </w:p>
    <w:p w14:paraId="14E331F4" w14:textId="77777777" w:rsidR="008C7889" w:rsidRPr="008C7889" w:rsidRDefault="008C7889" w:rsidP="008C7889">
      <w:pPr>
        <w:contextualSpacing/>
        <w:rPr>
          <w:rFonts w:cs="Times New Roman"/>
          <w:b/>
          <w:lang w:val="en-CA"/>
        </w:rPr>
      </w:pPr>
    </w:p>
    <w:p w14:paraId="75DEB277" w14:textId="49B25E4C" w:rsidR="008C7889" w:rsidRDefault="008C7889" w:rsidP="008C7889"/>
    <w:p w14:paraId="5AD872CF" w14:textId="2BF04A3F" w:rsidR="008C7889" w:rsidRDefault="008C7889" w:rsidP="008C7889"/>
    <w:p w14:paraId="3C5D1E31" w14:textId="77777777" w:rsidR="002B582E" w:rsidRDefault="002B582E" w:rsidP="008C7889"/>
    <w:p w14:paraId="2EC8CD0D" w14:textId="178DE941" w:rsidR="008C7889" w:rsidRDefault="008C7889" w:rsidP="008C7889"/>
    <w:p w14:paraId="3A3A30D7" w14:textId="657073DB" w:rsidR="006F3126" w:rsidRDefault="006F3126" w:rsidP="008C7889"/>
    <w:p w14:paraId="26198AE7" w14:textId="3CF27A70" w:rsidR="006F3126" w:rsidRDefault="006F3126" w:rsidP="008C7889"/>
    <w:p w14:paraId="3D4FEF35" w14:textId="77777777" w:rsidR="006F3126" w:rsidRPr="008C7889" w:rsidRDefault="006F3126" w:rsidP="008C7889"/>
    <w:p w14:paraId="6754D378" w14:textId="2CD05624" w:rsidR="00994A3D" w:rsidRPr="00A83907" w:rsidRDefault="00994A3D" w:rsidP="00A83907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15A633BD" w:rsidR="00994A3D" w:rsidRPr="001549D3" w:rsidRDefault="002D0571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41BA005" wp14:editId="47F24861">
            <wp:extent cx="6858000" cy="2694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1-08 at 11.54.58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67C91FEB" w:rsidR="00994A3D" w:rsidRDefault="00994A3D" w:rsidP="002B4A57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83907" w:rsidRPr="00EE3A22">
        <w:t>Asso</w:t>
      </w:r>
      <w:r w:rsidR="0056580D">
        <w:t>ciation between vegetarian dietary patterns</w:t>
      </w:r>
      <w:r w:rsidR="00A83907" w:rsidRPr="00EE3A22">
        <w:t xml:space="preserve"> and CVD mortality</w:t>
      </w:r>
      <w:r w:rsidR="00A83907">
        <w:t>.</w:t>
      </w:r>
    </w:p>
    <w:p w14:paraId="16528120" w14:textId="7E8A9FC9" w:rsidR="00A83907" w:rsidRPr="00A14F22" w:rsidRDefault="00A83907" w:rsidP="00A83907">
      <w:pPr>
        <w:rPr>
          <w:sz w:val="22"/>
        </w:rPr>
      </w:pPr>
      <w:r w:rsidRPr="00A14F22">
        <w:rPr>
          <w:sz w:val="22"/>
        </w:rPr>
        <w:t>Pooled risk estimate is represented by the diamond. Values of I</w:t>
      </w:r>
      <w:r w:rsidRPr="00A14F22">
        <w:rPr>
          <w:sz w:val="22"/>
          <w:vertAlign w:val="superscript"/>
        </w:rPr>
        <w:t>2</w:t>
      </w:r>
      <w:r w:rsidRPr="00A14F22">
        <w:rPr>
          <w:sz w:val="22"/>
        </w:rPr>
        <w:t>≥50% indicate substantial heterogeneit</w:t>
      </w:r>
      <w:r w:rsidR="00064C13">
        <w:rPr>
          <w:sz w:val="22"/>
        </w:rPr>
        <w:t>y (</w:t>
      </w:r>
      <w:r w:rsidR="00064C13" w:rsidRPr="00064C13">
        <w:rPr>
          <w:bCs/>
          <w:noProof/>
          <w:sz w:val="22"/>
          <w:lang w:val="en-CA"/>
        </w:rPr>
        <w:t>Guyatt et al., 2011e)</w:t>
      </w:r>
      <w:r w:rsidRPr="00064C13">
        <w:rPr>
          <w:sz w:val="21"/>
        </w:rPr>
        <w:t xml:space="preserve">. </w:t>
      </w:r>
      <w:r w:rsidRPr="00A14F22">
        <w:rPr>
          <w:sz w:val="22"/>
        </w:rPr>
        <w:t xml:space="preserve">Values greater than 1.0 indicate an adverse association. AHS-2=Adventist Health Study-2; CVD=cardiovascular disease; CI=confidence interval; EPIC=European Prospective Cohort into Cancer and Nutrition; </w:t>
      </w:r>
      <w:r w:rsidR="007E0ED1">
        <w:rPr>
          <w:sz w:val="22"/>
        </w:rPr>
        <w:t>HBS</w:t>
      </w:r>
      <w:r w:rsidRPr="00A14F22">
        <w:rPr>
          <w:sz w:val="22"/>
        </w:rPr>
        <w:t>=</w:t>
      </w:r>
      <w:r w:rsidR="007E0ED1">
        <w:rPr>
          <w:sz w:val="22"/>
        </w:rPr>
        <w:t>Heidelberg Study;</w:t>
      </w:r>
      <w:r w:rsidRPr="00A14F22">
        <w:rPr>
          <w:sz w:val="22"/>
        </w:rPr>
        <w:t xml:space="preserve"> HFS=Health Food Shoppers; M=men; OVS=Oxford Vegetarian Study; W=women</w:t>
      </w:r>
      <w:r>
        <w:rPr>
          <w:sz w:val="22"/>
        </w:rPr>
        <w:t xml:space="preserve">. </w:t>
      </w:r>
    </w:p>
    <w:p w14:paraId="4B2004A1" w14:textId="77777777" w:rsidR="00A83907" w:rsidRPr="002B4A57" w:rsidRDefault="00A83907" w:rsidP="002B4A57">
      <w:pPr>
        <w:keepNext/>
        <w:rPr>
          <w:rFonts w:cs="Times New Roman"/>
          <w:b/>
          <w:szCs w:val="24"/>
        </w:rPr>
      </w:pPr>
    </w:p>
    <w:p w14:paraId="7B65BC41" w14:textId="2731BD74" w:rsidR="00DE23E8" w:rsidRDefault="00DE23E8" w:rsidP="00654E8F">
      <w:pPr>
        <w:spacing w:before="240"/>
      </w:pPr>
    </w:p>
    <w:p w14:paraId="3A3DCC8E" w14:textId="6FDD2D03" w:rsidR="00101D3B" w:rsidRDefault="00101D3B" w:rsidP="00654E8F">
      <w:pPr>
        <w:spacing w:before="240"/>
      </w:pPr>
    </w:p>
    <w:p w14:paraId="6A8B1F34" w14:textId="77777777" w:rsidR="006739B6" w:rsidRDefault="006739B6" w:rsidP="006739B6">
      <w:pPr>
        <w:tabs>
          <w:tab w:val="left" w:pos="1084"/>
        </w:tabs>
        <w:rPr>
          <w:noProof/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0549071F" wp14:editId="5DA2D38D">
            <wp:extent cx="6858000" cy="3130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1-08 at 11.56.0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D98E" w14:textId="4332CBD9" w:rsidR="00DC5C3B" w:rsidRPr="00592638" w:rsidRDefault="00DC5C3B" w:rsidP="00592638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E3A22">
        <w:t>Asso</w:t>
      </w:r>
      <w:r>
        <w:t>ciation between vegetarian dietary patterns</w:t>
      </w:r>
      <w:r w:rsidRPr="00EE3A22">
        <w:t xml:space="preserve"> and C</w:t>
      </w:r>
      <w:r>
        <w:t>H</w:t>
      </w:r>
      <w:r w:rsidRPr="00EE3A22">
        <w:t>D mortality</w:t>
      </w:r>
      <w:r>
        <w:t>.</w:t>
      </w:r>
    </w:p>
    <w:p w14:paraId="76390A32" w14:textId="33674E05" w:rsidR="006739B6" w:rsidRPr="00A14F22" w:rsidRDefault="006739B6" w:rsidP="006739B6">
      <w:pPr>
        <w:rPr>
          <w:sz w:val="22"/>
        </w:rPr>
      </w:pPr>
      <w:r w:rsidRPr="00A14F22">
        <w:rPr>
          <w:sz w:val="22"/>
        </w:rPr>
        <w:t>Pooled risk estimate is represented by the diamond. Values of I</w:t>
      </w:r>
      <w:r w:rsidRPr="00A14F22">
        <w:rPr>
          <w:sz w:val="22"/>
          <w:vertAlign w:val="superscript"/>
        </w:rPr>
        <w:t>2</w:t>
      </w:r>
      <w:r w:rsidRPr="00A14F22">
        <w:rPr>
          <w:sz w:val="22"/>
        </w:rPr>
        <w:t>≥50% indicate substantial heterogeneity</w:t>
      </w:r>
      <w:r>
        <w:rPr>
          <w:sz w:val="22"/>
        </w:rPr>
        <w:t xml:space="preserve"> (</w:t>
      </w:r>
      <w:r w:rsidRPr="00064C13">
        <w:rPr>
          <w:bCs/>
          <w:noProof/>
          <w:sz w:val="22"/>
          <w:lang w:val="en-CA"/>
        </w:rPr>
        <w:t>Guyatt et al., 2011e)</w:t>
      </w:r>
      <w:r w:rsidRPr="00A14F22">
        <w:rPr>
          <w:sz w:val="22"/>
        </w:rPr>
        <w:t xml:space="preserve">. Values greater than 1.0 indicate an adverse association. AHS-1=Adventist Health Study-1; AHS-2=Adventist Health Study-2; AMS=Adventist Mortality Study; CHD=coronary heart disease; CI=confidence interval; EPIC=European Prospective Cohort into Cancer and Nutrition; </w:t>
      </w:r>
      <w:r>
        <w:rPr>
          <w:sz w:val="22"/>
        </w:rPr>
        <w:t>HBS=</w:t>
      </w:r>
      <w:r w:rsidRPr="00A14F22">
        <w:rPr>
          <w:sz w:val="22"/>
        </w:rPr>
        <w:t>Heidelberg</w:t>
      </w:r>
      <w:r>
        <w:rPr>
          <w:sz w:val="22"/>
        </w:rPr>
        <w:t xml:space="preserve"> Study</w:t>
      </w:r>
      <w:r w:rsidRPr="00A14F22">
        <w:rPr>
          <w:sz w:val="22"/>
        </w:rPr>
        <w:t>; HFS=Health Food Shoppers; M=men; OVS=Oxford Vegetarian Study; W=women</w:t>
      </w:r>
      <w:r>
        <w:rPr>
          <w:sz w:val="22"/>
        </w:rPr>
        <w:t>.</w:t>
      </w:r>
    </w:p>
    <w:p w14:paraId="1314CC98" w14:textId="1FF9AA7A" w:rsidR="00101D3B" w:rsidRDefault="00101D3B" w:rsidP="00654E8F">
      <w:pPr>
        <w:spacing w:before="240"/>
      </w:pPr>
    </w:p>
    <w:p w14:paraId="480DDA32" w14:textId="56787BC4" w:rsidR="00101D3B" w:rsidRDefault="00101D3B" w:rsidP="00654E8F">
      <w:pPr>
        <w:spacing w:before="240"/>
      </w:pPr>
    </w:p>
    <w:p w14:paraId="6730F29B" w14:textId="5BD80D6E" w:rsidR="00101D3B" w:rsidRDefault="00101D3B" w:rsidP="00654E8F">
      <w:pPr>
        <w:spacing w:before="240"/>
      </w:pPr>
    </w:p>
    <w:p w14:paraId="0A882F19" w14:textId="25838868" w:rsidR="00101D3B" w:rsidRDefault="00101D3B" w:rsidP="00654E8F">
      <w:pPr>
        <w:spacing w:before="240"/>
      </w:pPr>
    </w:p>
    <w:p w14:paraId="4214CBB5" w14:textId="32D7B4FF" w:rsidR="00101D3B" w:rsidRDefault="00101D3B" w:rsidP="00654E8F">
      <w:pPr>
        <w:spacing w:before="240"/>
      </w:pPr>
    </w:p>
    <w:p w14:paraId="1847771A" w14:textId="08B0D978" w:rsidR="00101D3B" w:rsidRDefault="00101D3B" w:rsidP="00654E8F">
      <w:pPr>
        <w:spacing w:before="240"/>
      </w:pPr>
    </w:p>
    <w:p w14:paraId="03938CD7" w14:textId="4E8EC914" w:rsidR="00101D3B" w:rsidRDefault="00101D3B" w:rsidP="00654E8F">
      <w:pPr>
        <w:spacing w:before="240"/>
      </w:pPr>
    </w:p>
    <w:p w14:paraId="09E2C1DC" w14:textId="71BF700A" w:rsidR="00101D3B" w:rsidRDefault="00101D3B" w:rsidP="00101D3B">
      <w:pPr>
        <w:rPr>
          <w:lang w:val="en-CA"/>
        </w:rPr>
      </w:pPr>
    </w:p>
    <w:p w14:paraId="6B2053CC" w14:textId="67F2EC82" w:rsidR="00101D3B" w:rsidRDefault="00101D3B" w:rsidP="00101D3B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184BB606" wp14:editId="0180BFD0">
            <wp:extent cx="6853744" cy="2613770"/>
            <wp:effectExtent l="0" t="0" r="444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0-19 at 11.28.05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66" cy="261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3735" w14:textId="64A65765" w:rsidR="00101D3B" w:rsidRPr="00176FFF" w:rsidRDefault="000B1CBB" w:rsidP="00760A4B">
      <w:pPr>
        <w:pStyle w:val="TOC2"/>
        <w:rPr>
          <w:b w:val="0"/>
        </w:rPr>
      </w:pPr>
      <w:r>
        <w:t>Supplementary</w:t>
      </w:r>
      <w:r w:rsidR="00101D3B" w:rsidRPr="000B1CBB">
        <w:t xml:space="preserve"> Figure </w:t>
      </w:r>
      <w:r w:rsidR="00241897">
        <w:t>3</w:t>
      </w:r>
      <w:bookmarkStart w:id="0" w:name="_GoBack"/>
      <w:bookmarkEnd w:id="0"/>
      <w:r w:rsidR="00101D3B" w:rsidRPr="000B1CBB">
        <w:t>.</w:t>
      </w:r>
      <w:r w:rsidR="0056580D">
        <w:t xml:space="preserve"> </w:t>
      </w:r>
      <w:r w:rsidR="0056580D" w:rsidRPr="00176FFF">
        <w:rPr>
          <w:b w:val="0"/>
        </w:rPr>
        <w:t>Association of vegetarian dietary patterns</w:t>
      </w:r>
      <w:r w:rsidR="00101D3B" w:rsidRPr="00176FFF">
        <w:rPr>
          <w:b w:val="0"/>
        </w:rPr>
        <w:t xml:space="preserve"> with stroke mortality</w:t>
      </w:r>
    </w:p>
    <w:p w14:paraId="6C06A925" w14:textId="4F273115" w:rsidR="00101D3B" w:rsidRPr="00A14F22" w:rsidRDefault="00101D3B" w:rsidP="00101D3B">
      <w:pPr>
        <w:rPr>
          <w:sz w:val="22"/>
        </w:rPr>
      </w:pPr>
      <w:r w:rsidRPr="00A14F22">
        <w:rPr>
          <w:sz w:val="22"/>
        </w:rPr>
        <w:t>Pooled risk estimate is represented by the diamond. Values of I</w:t>
      </w:r>
      <w:r w:rsidRPr="00A14F22">
        <w:rPr>
          <w:sz w:val="22"/>
          <w:vertAlign w:val="superscript"/>
        </w:rPr>
        <w:t>2</w:t>
      </w:r>
      <w:r w:rsidRPr="00A14F22">
        <w:rPr>
          <w:sz w:val="22"/>
        </w:rPr>
        <w:t xml:space="preserve">≥50% indicate substantial heterogeneity </w:t>
      </w:r>
      <w:r w:rsidR="00064C13">
        <w:rPr>
          <w:sz w:val="22"/>
        </w:rPr>
        <w:t>(</w:t>
      </w:r>
      <w:r w:rsidR="00064C13" w:rsidRPr="00064C13">
        <w:rPr>
          <w:bCs/>
          <w:noProof/>
          <w:sz w:val="22"/>
          <w:lang w:val="en-CA"/>
        </w:rPr>
        <w:t>Guyatt et al., 2011e)</w:t>
      </w:r>
      <w:r w:rsidR="00064C13" w:rsidRPr="00064C13">
        <w:rPr>
          <w:sz w:val="21"/>
        </w:rPr>
        <w:t xml:space="preserve">. </w:t>
      </w:r>
      <w:r w:rsidRPr="00A14F22">
        <w:rPr>
          <w:sz w:val="22"/>
        </w:rPr>
        <w:t>Values greater than 1.0 indicate an adverse association. AHS-1=Adventist Health Study-1; AMS=Adventist Mortality Study; CI=confidence interval; EPIC=European Prospective Cohort into Cancer and Nutrition; HFS=Health Food Shoppers; OVS=Oxford Vegetarian Study.</w:t>
      </w:r>
    </w:p>
    <w:p w14:paraId="6D6813C3" w14:textId="56E02470" w:rsidR="00101D3B" w:rsidRDefault="00101D3B" w:rsidP="00101D3B">
      <w:pPr>
        <w:rPr>
          <w:lang w:val="en-CA"/>
        </w:rPr>
      </w:pPr>
    </w:p>
    <w:p w14:paraId="6FE2C6B5" w14:textId="69EE0EC7" w:rsidR="00187853" w:rsidRDefault="00187853" w:rsidP="00101D3B">
      <w:pPr>
        <w:rPr>
          <w:lang w:val="en-CA"/>
        </w:rPr>
      </w:pPr>
    </w:p>
    <w:p w14:paraId="6CB9E067" w14:textId="31E2AFC7" w:rsidR="00187853" w:rsidRDefault="00187853" w:rsidP="00101D3B">
      <w:pPr>
        <w:rPr>
          <w:lang w:val="en-CA"/>
        </w:rPr>
      </w:pPr>
    </w:p>
    <w:p w14:paraId="607E2F8C" w14:textId="63F2E7EC" w:rsidR="00187853" w:rsidRDefault="00187853" w:rsidP="00101D3B">
      <w:pPr>
        <w:rPr>
          <w:lang w:val="en-CA"/>
        </w:rPr>
      </w:pPr>
    </w:p>
    <w:p w14:paraId="78B82F4F" w14:textId="4CFBDD17" w:rsidR="00187853" w:rsidRDefault="00187853" w:rsidP="00101D3B">
      <w:pPr>
        <w:rPr>
          <w:lang w:val="en-CA"/>
        </w:rPr>
      </w:pPr>
    </w:p>
    <w:p w14:paraId="755D8AB4" w14:textId="209F02F2" w:rsidR="00187853" w:rsidRDefault="00187853" w:rsidP="00101D3B">
      <w:pPr>
        <w:rPr>
          <w:lang w:val="en-CA"/>
        </w:rPr>
      </w:pPr>
    </w:p>
    <w:p w14:paraId="0F40B298" w14:textId="401018EE" w:rsidR="00187853" w:rsidRDefault="00187853" w:rsidP="00101D3B">
      <w:pPr>
        <w:rPr>
          <w:lang w:val="en-CA"/>
        </w:rPr>
      </w:pPr>
    </w:p>
    <w:p w14:paraId="449946A4" w14:textId="4737D5CC" w:rsidR="00187853" w:rsidRDefault="00187853" w:rsidP="00101D3B">
      <w:pPr>
        <w:rPr>
          <w:lang w:val="en-CA"/>
        </w:rPr>
      </w:pPr>
    </w:p>
    <w:p w14:paraId="4411D33E" w14:textId="7AE1CD15" w:rsidR="00187853" w:rsidRDefault="00187853" w:rsidP="00101D3B">
      <w:pPr>
        <w:rPr>
          <w:lang w:val="en-CA"/>
        </w:rPr>
      </w:pPr>
    </w:p>
    <w:p w14:paraId="43859D7C" w14:textId="77F76573" w:rsidR="00187853" w:rsidRDefault="00187853" w:rsidP="00101D3B">
      <w:pPr>
        <w:rPr>
          <w:lang w:val="en-CA"/>
        </w:rPr>
      </w:pPr>
    </w:p>
    <w:p w14:paraId="68FBF0F3" w14:textId="24578401" w:rsidR="00187853" w:rsidRDefault="00187853" w:rsidP="00101D3B">
      <w:pPr>
        <w:rPr>
          <w:lang w:val="en-CA"/>
        </w:rPr>
      </w:pPr>
    </w:p>
    <w:p w14:paraId="4C6FD927" w14:textId="4DDD1C99" w:rsidR="00187853" w:rsidRDefault="00187853" w:rsidP="00101D3B">
      <w:pPr>
        <w:rPr>
          <w:lang w:val="en-CA"/>
        </w:rPr>
      </w:pPr>
    </w:p>
    <w:p w14:paraId="369F04BB" w14:textId="77777777" w:rsidR="006F3126" w:rsidRDefault="006F3126" w:rsidP="00101D3B">
      <w:pPr>
        <w:rPr>
          <w:lang w:val="en-CA"/>
        </w:rPr>
      </w:pPr>
    </w:p>
    <w:p w14:paraId="3ED8AFB3" w14:textId="77777777" w:rsidR="00190D85" w:rsidRDefault="00190D85" w:rsidP="00101D3B">
      <w:pPr>
        <w:rPr>
          <w:lang w:val="en-CA"/>
        </w:rPr>
      </w:pPr>
    </w:p>
    <w:p w14:paraId="4D932C1C" w14:textId="5B329706" w:rsidR="00187853" w:rsidRPr="00187853" w:rsidRDefault="00187853" w:rsidP="00101D3B">
      <w:pPr>
        <w:rPr>
          <w:b/>
          <w:lang w:val="en-CA"/>
        </w:rPr>
      </w:pPr>
      <w:r w:rsidRPr="00187853">
        <w:rPr>
          <w:b/>
          <w:lang w:val="en-CA"/>
        </w:rPr>
        <w:lastRenderedPageBreak/>
        <w:t>1.2 Supplementary Tables</w:t>
      </w:r>
    </w:p>
    <w:tbl>
      <w:tblPr>
        <w:tblStyle w:val="TableGrid"/>
        <w:tblW w:w="11370" w:type="dxa"/>
        <w:jc w:val="center"/>
        <w:tblLook w:val="04A0" w:firstRow="1" w:lastRow="0" w:firstColumn="1" w:lastColumn="0" w:noHBand="0" w:noVBand="1"/>
      </w:tblPr>
      <w:tblGrid>
        <w:gridCol w:w="622"/>
        <w:gridCol w:w="3161"/>
        <w:gridCol w:w="598"/>
        <w:gridCol w:w="3178"/>
        <w:gridCol w:w="510"/>
        <w:gridCol w:w="3301"/>
      </w:tblGrid>
      <w:tr w:rsidR="00187853" w:rsidRPr="000B1CBB" w14:paraId="566E01EB" w14:textId="77777777" w:rsidTr="008768D3">
        <w:trPr>
          <w:trHeight w:val="563"/>
          <w:jc w:val="center"/>
        </w:trPr>
        <w:tc>
          <w:tcPr>
            <w:tcW w:w="3783" w:type="dxa"/>
            <w:gridSpan w:val="2"/>
            <w:shd w:val="clear" w:color="auto" w:fill="B8CCE4" w:themeFill="accent1" w:themeFillTint="66"/>
            <w:noWrap/>
            <w:hideMark/>
          </w:tcPr>
          <w:p w14:paraId="398E1C6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 w:themeColor="text1"/>
                <w:sz w:val="20"/>
                <w:szCs w:val="18"/>
              </w:rPr>
            </w:pPr>
            <w:r w:rsidRPr="000B1CBB">
              <w:rPr>
                <w:rFonts w:eastAsia="Times New Roman" w:cs="Times New Roman"/>
                <w:b/>
                <w:color w:val="000000" w:themeColor="text1"/>
                <w:sz w:val="20"/>
                <w:szCs w:val="18"/>
              </w:rPr>
              <w:t>Medline</w:t>
            </w:r>
            <w:r w:rsidRPr="000B1CBB">
              <w:rPr>
                <w:rFonts w:eastAsia="Times New Roman" w:cs="Times New Roman"/>
                <w:color w:val="000000" w:themeColor="text1"/>
                <w:sz w:val="20"/>
                <w:szCs w:val="18"/>
              </w:rPr>
              <w:t>: November 1st, 2017.</w:t>
            </w:r>
          </w:p>
          <w:p w14:paraId="1BE406E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 w:themeColor="text1"/>
                <w:sz w:val="20"/>
                <w:szCs w:val="18"/>
              </w:rPr>
            </w:pPr>
            <w:r w:rsidRPr="000B1CBB">
              <w:rPr>
                <w:rFonts w:eastAsia="Times New Roman" w:cs="Times New Roman"/>
                <w:color w:val="000000" w:themeColor="text1"/>
                <w:sz w:val="20"/>
                <w:szCs w:val="18"/>
              </w:rPr>
              <w:t>Updated September 6th, 2018.</w:t>
            </w:r>
          </w:p>
        </w:tc>
        <w:tc>
          <w:tcPr>
            <w:tcW w:w="3776" w:type="dxa"/>
            <w:gridSpan w:val="2"/>
            <w:shd w:val="clear" w:color="auto" w:fill="B8CCE4" w:themeFill="accent1" w:themeFillTint="66"/>
          </w:tcPr>
          <w:p w14:paraId="15E9152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 w:themeColor="text1"/>
                <w:sz w:val="20"/>
                <w:szCs w:val="18"/>
              </w:rPr>
            </w:pPr>
            <w:proofErr w:type="spellStart"/>
            <w:r w:rsidRPr="000B1CBB">
              <w:rPr>
                <w:rFonts w:eastAsia="Times New Roman" w:cs="Times New Roman"/>
                <w:b/>
                <w:color w:val="000000" w:themeColor="text1"/>
                <w:sz w:val="20"/>
                <w:szCs w:val="18"/>
              </w:rPr>
              <w:t>Embase</w:t>
            </w:r>
            <w:proofErr w:type="spellEnd"/>
            <w:r w:rsidRPr="000B1CBB">
              <w:rPr>
                <w:rFonts w:eastAsia="Times New Roman" w:cs="Times New Roman"/>
                <w:color w:val="000000" w:themeColor="text1"/>
                <w:sz w:val="20"/>
                <w:szCs w:val="18"/>
              </w:rPr>
              <w:t>: November 1st, 2017.</w:t>
            </w:r>
          </w:p>
          <w:p w14:paraId="29DD0EC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 w:themeColor="text1"/>
                <w:sz w:val="20"/>
                <w:szCs w:val="18"/>
              </w:rPr>
            </w:pPr>
            <w:r w:rsidRPr="000B1CBB">
              <w:rPr>
                <w:rFonts w:eastAsia="Times New Roman" w:cs="Times New Roman"/>
                <w:color w:val="000000" w:themeColor="text1"/>
                <w:sz w:val="20"/>
                <w:szCs w:val="18"/>
              </w:rPr>
              <w:t>Updated September 6th, 2018.</w:t>
            </w:r>
          </w:p>
        </w:tc>
        <w:tc>
          <w:tcPr>
            <w:tcW w:w="3811" w:type="dxa"/>
            <w:gridSpan w:val="2"/>
            <w:shd w:val="clear" w:color="auto" w:fill="B8CCE4" w:themeFill="accent1" w:themeFillTint="66"/>
          </w:tcPr>
          <w:p w14:paraId="208B9B3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 w:themeColor="text1"/>
                <w:sz w:val="20"/>
                <w:szCs w:val="18"/>
              </w:rPr>
            </w:pPr>
            <w:r w:rsidRPr="000B1CBB">
              <w:rPr>
                <w:rFonts w:eastAsia="Times New Roman" w:cs="Times New Roman"/>
                <w:b/>
                <w:color w:val="000000" w:themeColor="text1"/>
                <w:sz w:val="20"/>
                <w:szCs w:val="18"/>
              </w:rPr>
              <w:t>Cochrane</w:t>
            </w:r>
            <w:r w:rsidRPr="000B1CBB">
              <w:rPr>
                <w:rFonts w:eastAsia="Times New Roman" w:cs="Times New Roman"/>
                <w:color w:val="000000" w:themeColor="text1"/>
                <w:sz w:val="20"/>
                <w:szCs w:val="18"/>
              </w:rPr>
              <w:t>: November 1st, 2017.</w:t>
            </w:r>
          </w:p>
          <w:p w14:paraId="26CE610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 w:themeColor="text1"/>
                <w:sz w:val="20"/>
                <w:szCs w:val="18"/>
              </w:rPr>
            </w:pPr>
            <w:r w:rsidRPr="000B1CBB">
              <w:rPr>
                <w:rFonts w:eastAsia="Times New Roman" w:cs="Times New Roman"/>
                <w:color w:val="000000" w:themeColor="text1"/>
                <w:sz w:val="20"/>
                <w:szCs w:val="18"/>
              </w:rPr>
              <w:t>Updated September 6th, 2018.</w:t>
            </w:r>
          </w:p>
        </w:tc>
      </w:tr>
      <w:tr w:rsidR="00187853" w:rsidRPr="000B1CBB" w14:paraId="5C442077" w14:textId="77777777" w:rsidTr="008768D3">
        <w:trPr>
          <w:trHeight w:val="256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554C782D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71AB2E1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plant-based diet*.mp</w:t>
            </w:r>
          </w:p>
        </w:tc>
        <w:tc>
          <w:tcPr>
            <w:tcW w:w="598" w:type="dxa"/>
            <w:shd w:val="clear" w:color="auto" w:fill="auto"/>
          </w:tcPr>
          <w:p w14:paraId="4F13F6B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8" w:type="dxa"/>
            <w:shd w:val="clear" w:color="auto" w:fill="auto"/>
          </w:tcPr>
          <w:p w14:paraId="4BED3DC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plant-based diet*.mp</w:t>
            </w:r>
          </w:p>
        </w:tc>
        <w:tc>
          <w:tcPr>
            <w:tcW w:w="510" w:type="dxa"/>
            <w:shd w:val="clear" w:color="auto" w:fill="auto"/>
          </w:tcPr>
          <w:p w14:paraId="6767A69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01" w:type="dxa"/>
            <w:shd w:val="clear" w:color="auto" w:fill="auto"/>
          </w:tcPr>
          <w:p w14:paraId="0E6F3B5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plant-based diet*.mp</w:t>
            </w:r>
          </w:p>
        </w:tc>
      </w:tr>
      <w:tr w:rsidR="00187853" w:rsidRPr="000B1CBB" w14:paraId="6A24930C" w14:textId="77777777" w:rsidTr="008768D3">
        <w:trPr>
          <w:trHeight w:val="242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3C9E6759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23EF8D5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(plant adj1 diet).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</w:p>
        </w:tc>
        <w:tc>
          <w:tcPr>
            <w:tcW w:w="598" w:type="dxa"/>
            <w:shd w:val="clear" w:color="auto" w:fill="auto"/>
          </w:tcPr>
          <w:p w14:paraId="380CF09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78" w:type="dxa"/>
            <w:shd w:val="clear" w:color="auto" w:fill="auto"/>
          </w:tcPr>
          <w:p w14:paraId="637658A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(plant adj1 diet).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</w:p>
        </w:tc>
        <w:tc>
          <w:tcPr>
            <w:tcW w:w="510" w:type="dxa"/>
            <w:shd w:val="clear" w:color="auto" w:fill="auto"/>
          </w:tcPr>
          <w:p w14:paraId="4E33ADF2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01" w:type="dxa"/>
            <w:shd w:val="clear" w:color="auto" w:fill="auto"/>
          </w:tcPr>
          <w:p w14:paraId="2FA50E5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(plant adj1 diet).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</w:p>
        </w:tc>
      </w:tr>
      <w:tr w:rsidR="00187853" w:rsidRPr="000B1CBB" w14:paraId="37648E1F" w14:textId="77777777" w:rsidTr="008768D3">
        <w:trPr>
          <w:trHeight w:val="298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182A12F8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2126853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exp </w:t>
            </w:r>
            <w:proofErr w:type="spellStart"/>
            <w:proofErr w:type="gram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diet,vegetarian</w:t>
            </w:r>
            <w:proofErr w:type="spellEnd"/>
            <w:proofErr w:type="gram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598" w:type="dxa"/>
            <w:shd w:val="clear" w:color="auto" w:fill="auto"/>
          </w:tcPr>
          <w:p w14:paraId="5DD26A7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78" w:type="dxa"/>
            <w:shd w:val="clear" w:color="auto" w:fill="auto"/>
          </w:tcPr>
          <w:p w14:paraId="6C4C753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vegetarian diet/</w:t>
            </w:r>
          </w:p>
        </w:tc>
        <w:tc>
          <w:tcPr>
            <w:tcW w:w="510" w:type="dxa"/>
            <w:shd w:val="clear" w:color="auto" w:fill="auto"/>
          </w:tcPr>
          <w:p w14:paraId="4C3961B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01" w:type="dxa"/>
            <w:shd w:val="clear" w:color="auto" w:fill="auto"/>
          </w:tcPr>
          <w:p w14:paraId="5067C10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exp </w:t>
            </w:r>
            <w:proofErr w:type="spellStart"/>
            <w:proofErr w:type="gram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diet,vegetarian</w:t>
            </w:r>
            <w:proofErr w:type="spellEnd"/>
            <w:proofErr w:type="gram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</w:p>
        </w:tc>
      </w:tr>
      <w:tr w:rsidR="00187853" w:rsidRPr="000B1CBB" w14:paraId="157091CB" w14:textId="77777777" w:rsidTr="008768D3">
        <w:trPr>
          <w:trHeight w:val="242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27AD02AC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334C37E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vegetarian*.mp</w:t>
            </w:r>
          </w:p>
        </w:tc>
        <w:tc>
          <w:tcPr>
            <w:tcW w:w="598" w:type="dxa"/>
            <w:shd w:val="clear" w:color="auto" w:fill="auto"/>
          </w:tcPr>
          <w:p w14:paraId="0E0A8F3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78" w:type="dxa"/>
            <w:shd w:val="clear" w:color="auto" w:fill="auto"/>
          </w:tcPr>
          <w:p w14:paraId="4623E33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vegetarian/</w:t>
            </w:r>
          </w:p>
        </w:tc>
        <w:tc>
          <w:tcPr>
            <w:tcW w:w="510" w:type="dxa"/>
            <w:shd w:val="clear" w:color="auto" w:fill="auto"/>
          </w:tcPr>
          <w:p w14:paraId="69D10A2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301" w:type="dxa"/>
            <w:shd w:val="clear" w:color="auto" w:fill="auto"/>
          </w:tcPr>
          <w:p w14:paraId="137F4B1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vegetarian*.mp</w:t>
            </w:r>
          </w:p>
        </w:tc>
      </w:tr>
      <w:tr w:rsidR="00187853" w:rsidRPr="000B1CBB" w14:paraId="3F8377BE" w14:textId="77777777" w:rsidTr="008768D3">
        <w:trPr>
          <w:trHeight w:val="269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1A95C375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7E782782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vegan*.mp</w:t>
            </w:r>
          </w:p>
        </w:tc>
        <w:tc>
          <w:tcPr>
            <w:tcW w:w="598" w:type="dxa"/>
            <w:shd w:val="clear" w:color="auto" w:fill="auto"/>
          </w:tcPr>
          <w:p w14:paraId="6290956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78" w:type="dxa"/>
            <w:shd w:val="clear" w:color="auto" w:fill="auto"/>
          </w:tcPr>
          <w:p w14:paraId="5FC118F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vegetarian*.mp</w:t>
            </w:r>
          </w:p>
        </w:tc>
        <w:tc>
          <w:tcPr>
            <w:tcW w:w="510" w:type="dxa"/>
            <w:shd w:val="clear" w:color="auto" w:fill="auto"/>
          </w:tcPr>
          <w:p w14:paraId="0DE88A1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01" w:type="dxa"/>
            <w:shd w:val="clear" w:color="auto" w:fill="auto"/>
          </w:tcPr>
          <w:p w14:paraId="2D054DB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vegan*.mp</w:t>
            </w:r>
          </w:p>
        </w:tc>
      </w:tr>
      <w:tr w:rsidR="00187853" w:rsidRPr="000B1CBB" w14:paraId="245A503B" w14:textId="77777777" w:rsidTr="008768D3">
        <w:trPr>
          <w:trHeight w:val="269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31957D14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4EEC45E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lactoovo*.mp</w:t>
            </w:r>
          </w:p>
        </w:tc>
        <w:tc>
          <w:tcPr>
            <w:tcW w:w="598" w:type="dxa"/>
            <w:shd w:val="clear" w:color="auto" w:fill="auto"/>
          </w:tcPr>
          <w:p w14:paraId="594370E2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178" w:type="dxa"/>
            <w:shd w:val="clear" w:color="auto" w:fill="auto"/>
          </w:tcPr>
          <w:p w14:paraId="0B4E7B8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vegan*.mp</w:t>
            </w:r>
          </w:p>
        </w:tc>
        <w:tc>
          <w:tcPr>
            <w:tcW w:w="510" w:type="dxa"/>
            <w:shd w:val="clear" w:color="auto" w:fill="auto"/>
          </w:tcPr>
          <w:p w14:paraId="5CE4987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01" w:type="dxa"/>
            <w:shd w:val="clear" w:color="auto" w:fill="auto"/>
          </w:tcPr>
          <w:p w14:paraId="48BA0B8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lacto-ovo*.mp</w:t>
            </w:r>
          </w:p>
        </w:tc>
      </w:tr>
      <w:tr w:rsidR="00187853" w:rsidRPr="000B1CBB" w14:paraId="6559E695" w14:textId="77777777" w:rsidTr="008768D3">
        <w:trPr>
          <w:trHeight w:val="255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37C4B4C3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105761B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lacto-ovo*.mp</w:t>
            </w:r>
          </w:p>
        </w:tc>
        <w:tc>
          <w:tcPr>
            <w:tcW w:w="598" w:type="dxa"/>
            <w:shd w:val="clear" w:color="auto" w:fill="auto"/>
          </w:tcPr>
          <w:p w14:paraId="034BE71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78" w:type="dxa"/>
            <w:shd w:val="clear" w:color="auto" w:fill="auto"/>
          </w:tcPr>
          <w:p w14:paraId="11ED601C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lactoovo*.mp</w:t>
            </w:r>
          </w:p>
        </w:tc>
        <w:tc>
          <w:tcPr>
            <w:tcW w:w="510" w:type="dxa"/>
            <w:shd w:val="clear" w:color="auto" w:fill="auto"/>
          </w:tcPr>
          <w:p w14:paraId="5A8CC43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301" w:type="dxa"/>
            <w:shd w:val="clear" w:color="auto" w:fill="auto"/>
          </w:tcPr>
          <w:p w14:paraId="6550BC6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or/1-6</w:t>
            </w:r>
          </w:p>
        </w:tc>
      </w:tr>
      <w:tr w:rsidR="00187853" w:rsidRPr="000B1CBB" w14:paraId="38EECDA2" w14:textId="77777777" w:rsidTr="008768D3">
        <w:trPr>
          <w:trHeight w:val="227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44EFD06C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3F1BA77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ovolacto*.mp</w:t>
            </w:r>
          </w:p>
        </w:tc>
        <w:tc>
          <w:tcPr>
            <w:tcW w:w="598" w:type="dxa"/>
            <w:shd w:val="clear" w:color="auto" w:fill="auto"/>
          </w:tcPr>
          <w:p w14:paraId="22F426B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178" w:type="dxa"/>
            <w:shd w:val="clear" w:color="auto" w:fill="auto"/>
          </w:tcPr>
          <w:p w14:paraId="0B7F2EC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lacto-ovo*.mp</w:t>
            </w:r>
          </w:p>
        </w:tc>
        <w:tc>
          <w:tcPr>
            <w:tcW w:w="510" w:type="dxa"/>
            <w:shd w:val="clear" w:color="auto" w:fill="auto"/>
          </w:tcPr>
          <w:p w14:paraId="293337E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1" w:type="dxa"/>
            <w:shd w:val="clear" w:color="auto" w:fill="auto"/>
          </w:tcPr>
          <w:p w14:paraId="2CF4730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  <w:tr w:rsidR="00187853" w:rsidRPr="000B1CBB" w14:paraId="3CCC87D4" w14:textId="77777777" w:rsidTr="008768D3">
        <w:trPr>
          <w:trHeight w:val="213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3C5388C2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6BB24A3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ovo-lacto*.mp</w:t>
            </w:r>
          </w:p>
        </w:tc>
        <w:tc>
          <w:tcPr>
            <w:tcW w:w="598" w:type="dxa"/>
            <w:shd w:val="clear" w:color="auto" w:fill="auto"/>
          </w:tcPr>
          <w:p w14:paraId="31D56A8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178" w:type="dxa"/>
            <w:shd w:val="clear" w:color="auto" w:fill="auto"/>
          </w:tcPr>
          <w:p w14:paraId="6365B64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ovolacto*.mp</w:t>
            </w:r>
          </w:p>
        </w:tc>
        <w:tc>
          <w:tcPr>
            <w:tcW w:w="510" w:type="dxa"/>
            <w:shd w:val="clear" w:color="auto" w:fill="auto"/>
          </w:tcPr>
          <w:p w14:paraId="500FBDA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301" w:type="dxa"/>
            <w:shd w:val="clear" w:color="auto" w:fill="auto"/>
          </w:tcPr>
          <w:p w14:paraId="06EC92E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cohort.mp.</w:t>
            </w:r>
          </w:p>
        </w:tc>
      </w:tr>
      <w:tr w:rsidR="00187853" w:rsidRPr="000B1CBB" w14:paraId="25BA46F7" w14:textId="77777777" w:rsidTr="008768D3">
        <w:trPr>
          <w:trHeight w:val="199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0D8396AD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0C38295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or/1-9</w:t>
            </w:r>
          </w:p>
        </w:tc>
        <w:tc>
          <w:tcPr>
            <w:tcW w:w="598" w:type="dxa"/>
            <w:shd w:val="clear" w:color="auto" w:fill="auto"/>
          </w:tcPr>
          <w:p w14:paraId="6196B4D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178" w:type="dxa"/>
            <w:shd w:val="clear" w:color="auto" w:fill="auto"/>
          </w:tcPr>
          <w:p w14:paraId="6DA370F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ovo-lacto*.mp</w:t>
            </w:r>
          </w:p>
        </w:tc>
        <w:tc>
          <w:tcPr>
            <w:tcW w:w="510" w:type="dxa"/>
            <w:shd w:val="clear" w:color="auto" w:fill="auto"/>
          </w:tcPr>
          <w:p w14:paraId="3231B90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01" w:type="dxa"/>
            <w:shd w:val="clear" w:color="auto" w:fill="auto"/>
          </w:tcPr>
          <w:p w14:paraId="389420C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Prospective Studies/</w:t>
            </w:r>
          </w:p>
        </w:tc>
      </w:tr>
      <w:tr w:rsidR="00187853" w:rsidRPr="000B1CBB" w14:paraId="377D4E80" w14:textId="77777777" w:rsidTr="008768D3">
        <w:trPr>
          <w:trHeight w:val="199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76412EF2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3DB2E31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8" w:type="dxa"/>
            <w:shd w:val="clear" w:color="auto" w:fill="auto"/>
          </w:tcPr>
          <w:p w14:paraId="12BFAA4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178" w:type="dxa"/>
            <w:shd w:val="clear" w:color="auto" w:fill="auto"/>
          </w:tcPr>
          <w:p w14:paraId="5DF417F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or/1-10</w:t>
            </w:r>
          </w:p>
        </w:tc>
        <w:tc>
          <w:tcPr>
            <w:tcW w:w="510" w:type="dxa"/>
            <w:shd w:val="clear" w:color="auto" w:fill="auto"/>
          </w:tcPr>
          <w:p w14:paraId="78495FE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01" w:type="dxa"/>
            <w:shd w:val="clear" w:color="auto" w:fill="auto"/>
          </w:tcPr>
          <w:p w14:paraId="31F24CE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(prospective adj2 (cohort or study)).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187853" w:rsidRPr="000B1CBB" w14:paraId="534D3E1B" w14:textId="77777777" w:rsidTr="008768D3">
        <w:trPr>
          <w:trHeight w:val="241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5D3965C1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7E01947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cohort.mp.</w:t>
            </w:r>
          </w:p>
        </w:tc>
        <w:tc>
          <w:tcPr>
            <w:tcW w:w="598" w:type="dxa"/>
            <w:shd w:val="clear" w:color="auto" w:fill="auto"/>
          </w:tcPr>
          <w:p w14:paraId="1DA9CD5C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8" w:type="dxa"/>
            <w:shd w:val="clear" w:color="auto" w:fill="auto"/>
          </w:tcPr>
          <w:p w14:paraId="16380F6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0" w:type="dxa"/>
            <w:shd w:val="clear" w:color="auto" w:fill="auto"/>
          </w:tcPr>
          <w:p w14:paraId="7FB29E4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01" w:type="dxa"/>
            <w:shd w:val="clear" w:color="auto" w:fill="auto"/>
          </w:tcPr>
          <w:p w14:paraId="026E0F4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follow-up studies/</w:t>
            </w:r>
          </w:p>
        </w:tc>
      </w:tr>
      <w:tr w:rsidR="00187853" w:rsidRPr="000B1CBB" w14:paraId="30749776" w14:textId="77777777" w:rsidTr="008768D3">
        <w:trPr>
          <w:trHeight w:val="241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555482CD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262AE00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prospective study/</w:t>
            </w:r>
          </w:p>
        </w:tc>
        <w:tc>
          <w:tcPr>
            <w:tcW w:w="598" w:type="dxa"/>
            <w:shd w:val="clear" w:color="auto" w:fill="auto"/>
          </w:tcPr>
          <w:p w14:paraId="55E0E8B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178" w:type="dxa"/>
            <w:shd w:val="clear" w:color="auto" w:fill="auto"/>
          </w:tcPr>
          <w:p w14:paraId="304CD0E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cohort.mp.</w:t>
            </w:r>
          </w:p>
        </w:tc>
        <w:tc>
          <w:tcPr>
            <w:tcW w:w="510" w:type="dxa"/>
            <w:shd w:val="clear" w:color="auto" w:fill="auto"/>
          </w:tcPr>
          <w:p w14:paraId="0DF81E7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301" w:type="dxa"/>
            <w:shd w:val="clear" w:color="auto" w:fill="auto"/>
          </w:tcPr>
          <w:p w14:paraId="02B68E0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multivariate analysis/</w:t>
            </w:r>
          </w:p>
        </w:tc>
      </w:tr>
      <w:tr w:rsidR="00187853" w:rsidRPr="000B1CBB" w14:paraId="69C3D334" w14:textId="77777777" w:rsidTr="008768D3">
        <w:trPr>
          <w:trHeight w:val="255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03E364B0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459A5DB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(prospective adj2 (cohort or study)).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598" w:type="dxa"/>
            <w:shd w:val="clear" w:color="auto" w:fill="auto"/>
          </w:tcPr>
          <w:p w14:paraId="4E0B4FD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178" w:type="dxa"/>
            <w:shd w:val="clear" w:color="auto" w:fill="auto"/>
          </w:tcPr>
          <w:p w14:paraId="2303A53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prospective study/</w:t>
            </w:r>
          </w:p>
        </w:tc>
        <w:tc>
          <w:tcPr>
            <w:tcW w:w="510" w:type="dxa"/>
            <w:shd w:val="clear" w:color="auto" w:fill="auto"/>
          </w:tcPr>
          <w:p w14:paraId="5DE5A68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301" w:type="dxa"/>
            <w:shd w:val="clear" w:color="auto" w:fill="auto"/>
          </w:tcPr>
          <w:p w14:paraId="4E31DBA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proportional hazards models/</w:t>
            </w:r>
          </w:p>
        </w:tc>
      </w:tr>
      <w:tr w:rsidR="00187853" w:rsidRPr="000B1CBB" w14:paraId="0501CD5F" w14:textId="77777777" w:rsidTr="008768D3">
        <w:trPr>
          <w:trHeight w:val="268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188A6DAD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119E3C0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follow-up studies/</w:t>
            </w:r>
          </w:p>
        </w:tc>
        <w:tc>
          <w:tcPr>
            <w:tcW w:w="598" w:type="dxa"/>
            <w:shd w:val="clear" w:color="auto" w:fill="auto"/>
          </w:tcPr>
          <w:p w14:paraId="7E71722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178" w:type="dxa"/>
            <w:shd w:val="clear" w:color="auto" w:fill="auto"/>
          </w:tcPr>
          <w:p w14:paraId="6135BA1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(prospective adj2 (cohort or study)).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510" w:type="dxa"/>
            <w:shd w:val="clear" w:color="auto" w:fill="auto"/>
          </w:tcPr>
          <w:p w14:paraId="6531799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301" w:type="dxa"/>
            <w:shd w:val="clear" w:color="auto" w:fill="auto"/>
          </w:tcPr>
          <w:p w14:paraId="3612A99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follow up study.mp.</w:t>
            </w:r>
          </w:p>
        </w:tc>
      </w:tr>
      <w:tr w:rsidR="00187853" w:rsidRPr="000B1CBB" w14:paraId="7145152A" w14:textId="77777777" w:rsidTr="008768D3">
        <w:trPr>
          <w:trHeight w:val="227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3130671E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28F0A6D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multivariate analysis/</w:t>
            </w:r>
          </w:p>
        </w:tc>
        <w:tc>
          <w:tcPr>
            <w:tcW w:w="598" w:type="dxa"/>
            <w:shd w:val="clear" w:color="auto" w:fill="auto"/>
          </w:tcPr>
          <w:p w14:paraId="333C6D4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178" w:type="dxa"/>
            <w:shd w:val="clear" w:color="auto" w:fill="auto"/>
          </w:tcPr>
          <w:p w14:paraId="30381B7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multivariate analysis/</w:t>
            </w:r>
          </w:p>
        </w:tc>
        <w:tc>
          <w:tcPr>
            <w:tcW w:w="510" w:type="dxa"/>
            <w:shd w:val="clear" w:color="auto" w:fill="auto"/>
          </w:tcPr>
          <w:p w14:paraId="7382C80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301" w:type="dxa"/>
            <w:shd w:val="clear" w:color="auto" w:fill="auto"/>
          </w:tcPr>
          <w:p w14:paraId="7B406A9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(longitudinal adj2 study).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187853" w:rsidRPr="000B1CBB" w14:paraId="29FF9EB6" w14:textId="77777777" w:rsidTr="008768D3">
        <w:trPr>
          <w:trHeight w:val="255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0249DA08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663E1C6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proportional hazards models/</w:t>
            </w:r>
          </w:p>
        </w:tc>
        <w:tc>
          <w:tcPr>
            <w:tcW w:w="598" w:type="dxa"/>
            <w:shd w:val="clear" w:color="auto" w:fill="auto"/>
          </w:tcPr>
          <w:p w14:paraId="77D5724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178" w:type="dxa"/>
            <w:shd w:val="clear" w:color="auto" w:fill="auto"/>
          </w:tcPr>
          <w:p w14:paraId="528E78E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proportional hazards models/</w:t>
            </w:r>
          </w:p>
        </w:tc>
        <w:tc>
          <w:tcPr>
            <w:tcW w:w="510" w:type="dxa"/>
            <w:shd w:val="clear" w:color="auto" w:fill="auto"/>
          </w:tcPr>
          <w:p w14:paraId="3EC1A8E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301" w:type="dxa"/>
            <w:shd w:val="clear" w:color="auto" w:fill="auto"/>
          </w:tcPr>
          <w:p w14:paraId="2679CEC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or/8-15</w:t>
            </w:r>
          </w:p>
        </w:tc>
      </w:tr>
      <w:tr w:rsidR="00187853" w:rsidRPr="000B1CBB" w14:paraId="7A21728B" w14:textId="77777777" w:rsidTr="008768D3">
        <w:trPr>
          <w:trHeight w:val="255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4E7878D8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7EC0D04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follow up study.mp.</w:t>
            </w:r>
          </w:p>
        </w:tc>
        <w:tc>
          <w:tcPr>
            <w:tcW w:w="598" w:type="dxa"/>
            <w:shd w:val="clear" w:color="auto" w:fill="auto"/>
          </w:tcPr>
          <w:p w14:paraId="4604385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178" w:type="dxa"/>
            <w:shd w:val="clear" w:color="auto" w:fill="auto"/>
          </w:tcPr>
          <w:p w14:paraId="2AF36E0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follow up study.mp.</w:t>
            </w:r>
          </w:p>
        </w:tc>
        <w:tc>
          <w:tcPr>
            <w:tcW w:w="510" w:type="dxa"/>
            <w:shd w:val="clear" w:color="auto" w:fill="auto"/>
          </w:tcPr>
          <w:p w14:paraId="57D1C4E2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1" w:type="dxa"/>
            <w:shd w:val="clear" w:color="auto" w:fill="auto"/>
          </w:tcPr>
          <w:p w14:paraId="257AFBF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  <w:tr w:rsidR="00187853" w:rsidRPr="000B1CBB" w14:paraId="19E4B201" w14:textId="77777777" w:rsidTr="008768D3">
        <w:trPr>
          <w:trHeight w:val="241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70343EB2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1F562AC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(longitudinal adj2 study).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598" w:type="dxa"/>
            <w:shd w:val="clear" w:color="auto" w:fill="auto"/>
          </w:tcPr>
          <w:p w14:paraId="47B3CE5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78" w:type="dxa"/>
            <w:shd w:val="clear" w:color="auto" w:fill="auto"/>
          </w:tcPr>
          <w:p w14:paraId="580096D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(longitudinal adj2 study).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510" w:type="dxa"/>
            <w:shd w:val="clear" w:color="auto" w:fill="auto"/>
          </w:tcPr>
          <w:p w14:paraId="29A83DE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301" w:type="dxa"/>
            <w:shd w:val="clear" w:color="auto" w:fill="auto"/>
          </w:tcPr>
          <w:p w14:paraId="365C9C4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cardiovascular disease.mp.</w:t>
            </w:r>
          </w:p>
        </w:tc>
      </w:tr>
      <w:tr w:rsidR="00187853" w:rsidRPr="000B1CBB" w14:paraId="4F92CD43" w14:textId="77777777" w:rsidTr="008768D3">
        <w:trPr>
          <w:trHeight w:val="255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758D9226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532CA81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or/11-18</w:t>
            </w:r>
          </w:p>
        </w:tc>
        <w:tc>
          <w:tcPr>
            <w:tcW w:w="598" w:type="dxa"/>
            <w:shd w:val="clear" w:color="auto" w:fill="auto"/>
          </w:tcPr>
          <w:p w14:paraId="7338CCD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178" w:type="dxa"/>
            <w:shd w:val="clear" w:color="auto" w:fill="auto"/>
          </w:tcPr>
          <w:p w14:paraId="65187D6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or/12-18</w:t>
            </w:r>
          </w:p>
        </w:tc>
        <w:tc>
          <w:tcPr>
            <w:tcW w:w="510" w:type="dxa"/>
            <w:shd w:val="clear" w:color="auto" w:fill="auto"/>
          </w:tcPr>
          <w:p w14:paraId="778F8B9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301" w:type="dxa"/>
            <w:shd w:val="clear" w:color="auto" w:fill="auto"/>
          </w:tcPr>
          <w:p w14:paraId="58EB226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cvd.mp.</w:t>
            </w:r>
          </w:p>
        </w:tc>
      </w:tr>
      <w:tr w:rsidR="00187853" w:rsidRPr="000B1CBB" w14:paraId="3C8CC383" w14:textId="77777777" w:rsidTr="008768D3">
        <w:trPr>
          <w:trHeight w:val="213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4DD95E01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26F81DF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8" w:type="dxa"/>
            <w:shd w:val="clear" w:color="auto" w:fill="auto"/>
          </w:tcPr>
          <w:p w14:paraId="17A238C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8" w:type="dxa"/>
            <w:shd w:val="clear" w:color="auto" w:fill="auto"/>
          </w:tcPr>
          <w:p w14:paraId="45696FB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dxa"/>
            <w:shd w:val="clear" w:color="auto" w:fill="auto"/>
          </w:tcPr>
          <w:p w14:paraId="78F0244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301" w:type="dxa"/>
            <w:shd w:val="clear" w:color="auto" w:fill="auto"/>
          </w:tcPr>
          <w:p w14:paraId="2FADE09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(coronary adj2 disease).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187853" w:rsidRPr="000B1CBB" w14:paraId="5816DFAC" w14:textId="77777777" w:rsidTr="008768D3">
        <w:trPr>
          <w:trHeight w:val="185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7F355233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3B9F780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cardiovascular disease.mp.</w:t>
            </w:r>
          </w:p>
        </w:tc>
        <w:tc>
          <w:tcPr>
            <w:tcW w:w="598" w:type="dxa"/>
            <w:shd w:val="clear" w:color="auto" w:fill="auto"/>
          </w:tcPr>
          <w:p w14:paraId="6FCC3DA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178" w:type="dxa"/>
            <w:shd w:val="clear" w:color="auto" w:fill="auto"/>
          </w:tcPr>
          <w:p w14:paraId="0965B70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cardiovascular disease.mp.</w:t>
            </w:r>
          </w:p>
        </w:tc>
        <w:tc>
          <w:tcPr>
            <w:tcW w:w="510" w:type="dxa"/>
            <w:shd w:val="clear" w:color="auto" w:fill="auto"/>
          </w:tcPr>
          <w:p w14:paraId="1E2AC07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301" w:type="dxa"/>
            <w:shd w:val="clear" w:color="auto" w:fill="auto"/>
          </w:tcPr>
          <w:p w14:paraId="6925541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coronary disease/</w:t>
            </w:r>
          </w:p>
        </w:tc>
      </w:tr>
      <w:tr w:rsidR="00187853" w:rsidRPr="000B1CBB" w14:paraId="46FAB06A" w14:textId="77777777" w:rsidTr="008768D3">
        <w:trPr>
          <w:trHeight w:val="227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008FBEFA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259E291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cvd.mp.</w:t>
            </w:r>
          </w:p>
        </w:tc>
        <w:tc>
          <w:tcPr>
            <w:tcW w:w="598" w:type="dxa"/>
            <w:shd w:val="clear" w:color="auto" w:fill="auto"/>
          </w:tcPr>
          <w:p w14:paraId="3F9BB1B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178" w:type="dxa"/>
            <w:shd w:val="clear" w:color="auto" w:fill="auto"/>
          </w:tcPr>
          <w:p w14:paraId="52FCEA8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cvd.mp.</w:t>
            </w:r>
          </w:p>
        </w:tc>
        <w:tc>
          <w:tcPr>
            <w:tcW w:w="510" w:type="dxa"/>
            <w:shd w:val="clear" w:color="auto" w:fill="auto"/>
          </w:tcPr>
          <w:p w14:paraId="4BBEB5C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301" w:type="dxa"/>
            <w:shd w:val="clear" w:color="auto" w:fill="auto"/>
          </w:tcPr>
          <w:p w14:paraId="6E517B7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cerebrovascular.mp.</w:t>
            </w:r>
          </w:p>
        </w:tc>
      </w:tr>
      <w:tr w:rsidR="00187853" w:rsidRPr="000B1CBB" w14:paraId="0CF64DAF" w14:textId="77777777" w:rsidTr="008768D3">
        <w:trPr>
          <w:trHeight w:val="255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1A4EBC3C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5998089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(coronary adj2 disease).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598" w:type="dxa"/>
            <w:shd w:val="clear" w:color="auto" w:fill="auto"/>
          </w:tcPr>
          <w:p w14:paraId="388E449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178" w:type="dxa"/>
            <w:shd w:val="clear" w:color="auto" w:fill="auto"/>
          </w:tcPr>
          <w:p w14:paraId="44E98C5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(coronary adj2 disease).</w:t>
            </w:r>
            <w:proofErr w:type="spellStart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mp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510" w:type="dxa"/>
            <w:shd w:val="clear" w:color="auto" w:fill="auto"/>
          </w:tcPr>
          <w:p w14:paraId="4EB92C9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301" w:type="dxa"/>
            <w:shd w:val="clear" w:color="auto" w:fill="auto"/>
          </w:tcPr>
          <w:p w14:paraId="30F0479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cerebral vascular.mp.</w:t>
            </w:r>
          </w:p>
        </w:tc>
      </w:tr>
      <w:tr w:rsidR="00187853" w:rsidRPr="000B1CBB" w14:paraId="0F0CFB9D" w14:textId="77777777" w:rsidTr="008768D3">
        <w:trPr>
          <w:trHeight w:val="241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600EFB67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39CF8D8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coronary disease/</w:t>
            </w:r>
          </w:p>
        </w:tc>
        <w:tc>
          <w:tcPr>
            <w:tcW w:w="598" w:type="dxa"/>
            <w:shd w:val="clear" w:color="auto" w:fill="auto"/>
          </w:tcPr>
          <w:p w14:paraId="6A75A8E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178" w:type="dxa"/>
            <w:shd w:val="clear" w:color="auto" w:fill="auto"/>
          </w:tcPr>
          <w:p w14:paraId="3EDE2BA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coronary disease/</w:t>
            </w:r>
          </w:p>
        </w:tc>
        <w:tc>
          <w:tcPr>
            <w:tcW w:w="510" w:type="dxa"/>
            <w:shd w:val="clear" w:color="auto" w:fill="auto"/>
          </w:tcPr>
          <w:p w14:paraId="6C3D1E7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301" w:type="dxa"/>
            <w:shd w:val="clear" w:color="auto" w:fill="auto"/>
          </w:tcPr>
          <w:p w14:paraId="7FC6F75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brain ischemia/</w:t>
            </w:r>
          </w:p>
        </w:tc>
      </w:tr>
      <w:tr w:rsidR="00187853" w:rsidRPr="000B1CBB" w14:paraId="34F0B9C9" w14:textId="77777777" w:rsidTr="008768D3">
        <w:trPr>
          <w:trHeight w:val="199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001D7282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04BE88B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cerebrovascular.mp.</w:t>
            </w:r>
          </w:p>
        </w:tc>
        <w:tc>
          <w:tcPr>
            <w:tcW w:w="598" w:type="dxa"/>
            <w:shd w:val="clear" w:color="auto" w:fill="auto"/>
          </w:tcPr>
          <w:p w14:paraId="1C90BE9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178" w:type="dxa"/>
            <w:shd w:val="clear" w:color="auto" w:fill="auto"/>
          </w:tcPr>
          <w:p w14:paraId="77ED49DC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cerebrovascular.mp.</w:t>
            </w:r>
          </w:p>
        </w:tc>
        <w:tc>
          <w:tcPr>
            <w:tcW w:w="510" w:type="dxa"/>
            <w:shd w:val="clear" w:color="auto" w:fill="auto"/>
          </w:tcPr>
          <w:p w14:paraId="6537791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301" w:type="dxa"/>
            <w:shd w:val="clear" w:color="auto" w:fill="auto"/>
          </w:tcPr>
          <w:p w14:paraId="1C2E3D4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stroke/</w:t>
            </w:r>
          </w:p>
        </w:tc>
      </w:tr>
      <w:tr w:rsidR="00187853" w:rsidRPr="000B1CBB" w14:paraId="32A0A4C4" w14:textId="77777777" w:rsidTr="008768D3">
        <w:trPr>
          <w:trHeight w:val="241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12141F53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29027BA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cerebral vascular.mp.</w:t>
            </w:r>
          </w:p>
        </w:tc>
        <w:tc>
          <w:tcPr>
            <w:tcW w:w="598" w:type="dxa"/>
            <w:shd w:val="clear" w:color="auto" w:fill="auto"/>
          </w:tcPr>
          <w:p w14:paraId="5F4FBBD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178" w:type="dxa"/>
            <w:shd w:val="clear" w:color="auto" w:fill="auto"/>
          </w:tcPr>
          <w:p w14:paraId="10E5399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cerebral vascular.mp.</w:t>
            </w:r>
          </w:p>
        </w:tc>
        <w:tc>
          <w:tcPr>
            <w:tcW w:w="510" w:type="dxa"/>
            <w:shd w:val="clear" w:color="auto" w:fill="auto"/>
          </w:tcPr>
          <w:p w14:paraId="44DE0DB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301" w:type="dxa"/>
            <w:shd w:val="clear" w:color="auto" w:fill="auto"/>
          </w:tcPr>
          <w:p w14:paraId="15C145D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cerebrovascular disorders/</w:t>
            </w:r>
          </w:p>
        </w:tc>
      </w:tr>
      <w:tr w:rsidR="00187853" w:rsidRPr="000B1CBB" w14:paraId="32D336C1" w14:textId="77777777" w:rsidTr="008768D3">
        <w:trPr>
          <w:trHeight w:val="213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57DDC95F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7283170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brain ischemia/</w:t>
            </w:r>
          </w:p>
        </w:tc>
        <w:tc>
          <w:tcPr>
            <w:tcW w:w="598" w:type="dxa"/>
            <w:shd w:val="clear" w:color="auto" w:fill="auto"/>
          </w:tcPr>
          <w:p w14:paraId="2A1664D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178" w:type="dxa"/>
            <w:shd w:val="clear" w:color="auto" w:fill="auto"/>
          </w:tcPr>
          <w:p w14:paraId="38287AE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brain ischemia/</w:t>
            </w:r>
          </w:p>
        </w:tc>
        <w:tc>
          <w:tcPr>
            <w:tcW w:w="510" w:type="dxa"/>
            <w:shd w:val="clear" w:color="auto" w:fill="auto"/>
          </w:tcPr>
          <w:p w14:paraId="03FEE89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301" w:type="dxa"/>
            <w:shd w:val="clear" w:color="auto" w:fill="auto"/>
          </w:tcPr>
          <w:p w14:paraId="652E0DC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intracranial arterial diseases/</w:t>
            </w:r>
          </w:p>
        </w:tc>
      </w:tr>
      <w:tr w:rsidR="00187853" w:rsidRPr="000B1CBB" w14:paraId="2F645A51" w14:textId="77777777" w:rsidTr="008768D3">
        <w:trPr>
          <w:trHeight w:val="227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6BE84B13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4995044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stroke/</w:t>
            </w:r>
          </w:p>
        </w:tc>
        <w:tc>
          <w:tcPr>
            <w:tcW w:w="598" w:type="dxa"/>
            <w:shd w:val="clear" w:color="auto" w:fill="auto"/>
          </w:tcPr>
          <w:p w14:paraId="74D0D7E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178" w:type="dxa"/>
            <w:shd w:val="clear" w:color="auto" w:fill="auto"/>
          </w:tcPr>
          <w:p w14:paraId="0AF78BC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stroke/</w:t>
            </w:r>
          </w:p>
        </w:tc>
        <w:tc>
          <w:tcPr>
            <w:tcW w:w="510" w:type="dxa"/>
            <w:shd w:val="clear" w:color="auto" w:fill="auto"/>
          </w:tcPr>
          <w:p w14:paraId="55BA9A5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301" w:type="dxa"/>
            <w:shd w:val="clear" w:color="auto" w:fill="auto"/>
          </w:tcPr>
          <w:p w14:paraId="72BF491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myocardial infarction/</w:t>
            </w:r>
          </w:p>
        </w:tc>
      </w:tr>
      <w:tr w:rsidR="00187853" w:rsidRPr="000B1CBB" w14:paraId="32D1A5F1" w14:textId="77777777" w:rsidTr="008768D3">
        <w:trPr>
          <w:trHeight w:val="227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37E9903F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164F8AE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cerebrovascular disorders/</w:t>
            </w:r>
          </w:p>
        </w:tc>
        <w:tc>
          <w:tcPr>
            <w:tcW w:w="598" w:type="dxa"/>
            <w:shd w:val="clear" w:color="auto" w:fill="auto"/>
          </w:tcPr>
          <w:p w14:paraId="04911E89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178" w:type="dxa"/>
            <w:shd w:val="clear" w:color="auto" w:fill="auto"/>
          </w:tcPr>
          <w:p w14:paraId="4E4D13F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cerebrovascular disorders/</w:t>
            </w:r>
          </w:p>
        </w:tc>
        <w:tc>
          <w:tcPr>
            <w:tcW w:w="510" w:type="dxa"/>
            <w:shd w:val="clear" w:color="auto" w:fill="auto"/>
          </w:tcPr>
          <w:p w14:paraId="7E047672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301" w:type="dxa"/>
            <w:shd w:val="clear" w:color="auto" w:fill="auto"/>
          </w:tcPr>
          <w:p w14:paraId="0C40F3B2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myocardial infarction.mp.</w:t>
            </w:r>
          </w:p>
        </w:tc>
      </w:tr>
      <w:tr w:rsidR="00187853" w:rsidRPr="000B1CBB" w14:paraId="5CBC3096" w14:textId="77777777" w:rsidTr="008768D3">
        <w:trPr>
          <w:trHeight w:val="227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2FD7E3D2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084BBDE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intracranial arterial diseases/</w:t>
            </w:r>
          </w:p>
        </w:tc>
        <w:tc>
          <w:tcPr>
            <w:tcW w:w="598" w:type="dxa"/>
            <w:shd w:val="clear" w:color="auto" w:fill="auto"/>
          </w:tcPr>
          <w:p w14:paraId="5CC09C0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178" w:type="dxa"/>
            <w:shd w:val="clear" w:color="auto" w:fill="auto"/>
          </w:tcPr>
          <w:p w14:paraId="642FC92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intracranial arterial diseases/</w:t>
            </w:r>
          </w:p>
        </w:tc>
        <w:tc>
          <w:tcPr>
            <w:tcW w:w="510" w:type="dxa"/>
            <w:shd w:val="clear" w:color="auto" w:fill="auto"/>
          </w:tcPr>
          <w:p w14:paraId="1845F2D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301" w:type="dxa"/>
            <w:shd w:val="clear" w:color="auto" w:fill="auto"/>
          </w:tcPr>
          <w:p w14:paraId="4E81984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myocardial ischemia/</w:t>
            </w:r>
          </w:p>
        </w:tc>
      </w:tr>
      <w:tr w:rsidR="00187853" w:rsidRPr="000B1CBB" w14:paraId="4CDE8882" w14:textId="77777777" w:rsidTr="008768D3">
        <w:trPr>
          <w:trHeight w:val="227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3AA0E54D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498989A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myocardial infarction/</w:t>
            </w:r>
          </w:p>
        </w:tc>
        <w:tc>
          <w:tcPr>
            <w:tcW w:w="598" w:type="dxa"/>
            <w:shd w:val="clear" w:color="auto" w:fill="auto"/>
          </w:tcPr>
          <w:p w14:paraId="3C72748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8" w:type="dxa"/>
            <w:shd w:val="clear" w:color="auto" w:fill="auto"/>
          </w:tcPr>
          <w:p w14:paraId="0DEC527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myocardial infarction/</w:t>
            </w:r>
          </w:p>
        </w:tc>
        <w:tc>
          <w:tcPr>
            <w:tcW w:w="510" w:type="dxa"/>
            <w:shd w:val="clear" w:color="auto" w:fill="auto"/>
          </w:tcPr>
          <w:p w14:paraId="3E24F573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01" w:type="dxa"/>
            <w:shd w:val="clear" w:color="auto" w:fill="auto"/>
          </w:tcPr>
          <w:p w14:paraId="2AE9228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myocardial ischemia.mp.</w:t>
            </w:r>
          </w:p>
        </w:tc>
      </w:tr>
      <w:tr w:rsidR="00187853" w:rsidRPr="000B1CBB" w14:paraId="380FD3DC" w14:textId="77777777" w:rsidTr="008768D3">
        <w:trPr>
          <w:trHeight w:val="213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1027B98C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5F05ECE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myocardial infarction.mp.</w:t>
            </w:r>
          </w:p>
        </w:tc>
        <w:tc>
          <w:tcPr>
            <w:tcW w:w="598" w:type="dxa"/>
            <w:shd w:val="clear" w:color="auto" w:fill="auto"/>
          </w:tcPr>
          <w:p w14:paraId="015F1B5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178" w:type="dxa"/>
            <w:shd w:val="clear" w:color="auto" w:fill="auto"/>
          </w:tcPr>
          <w:p w14:paraId="38A97B6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myocardial infarction.mp.</w:t>
            </w:r>
          </w:p>
        </w:tc>
        <w:tc>
          <w:tcPr>
            <w:tcW w:w="510" w:type="dxa"/>
            <w:shd w:val="clear" w:color="auto" w:fill="auto"/>
          </w:tcPr>
          <w:p w14:paraId="58EFF63C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301" w:type="dxa"/>
            <w:shd w:val="clear" w:color="auto" w:fill="auto"/>
          </w:tcPr>
          <w:p w14:paraId="08C63C9C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or/17-30</w:t>
            </w:r>
          </w:p>
        </w:tc>
      </w:tr>
      <w:tr w:rsidR="00187853" w:rsidRPr="000B1CBB" w14:paraId="6C5E8322" w14:textId="77777777" w:rsidTr="008768D3">
        <w:trPr>
          <w:trHeight w:val="227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523F78AF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6805C2A4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myocardial ischemia/</w:t>
            </w:r>
          </w:p>
        </w:tc>
        <w:tc>
          <w:tcPr>
            <w:tcW w:w="598" w:type="dxa"/>
            <w:shd w:val="clear" w:color="auto" w:fill="auto"/>
          </w:tcPr>
          <w:p w14:paraId="4008EB1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178" w:type="dxa"/>
            <w:shd w:val="clear" w:color="auto" w:fill="auto"/>
          </w:tcPr>
          <w:p w14:paraId="312F9F35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exp myocardial ischemia/</w:t>
            </w:r>
          </w:p>
        </w:tc>
        <w:tc>
          <w:tcPr>
            <w:tcW w:w="510" w:type="dxa"/>
            <w:shd w:val="clear" w:color="auto" w:fill="auto"/>
          </w:tcPr>
          <w:p w14:paraId="0AFB838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1" w:type="dxa"/>
            <w:shd w:val="clear" w:color="auto" w:fill="auto"/>
          </w:tcPr>
          <w:p w14:paraId="6DF1B2A0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  <w:tr w:rsidR="00187853" w:rsidRPr="000B1CBB" w14:paraId="6D4B894A" w14:textId="77777777" w:rsidTr="008768D3">
        <w:trPr>
          <w:trHeight w:val="228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00D9957C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3648595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myocardial ischemia.mp.</w:t>
            </w:r>
          </w:p>
        </w:tc>
        <w:tc>
          <w:tcPr>
            <w:tcW w:w="598" w:type="dxa"/>
            <w:shd w:val="clear" w:color="auto" w:fill="auto"/>
          </w:tcPr>
          <w:p w14:paraId="1098274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178" w:type="dxa"/>
            <w:shd w:val="clear" w:color="auto" w:fill="auto"/>
          </w:tcPr>
          <w:p w14:paraId="3828082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myocardial ischemia.mp.</w:t>
            </w:r>
          </w:p>
        </w:tc>
        <w:tc>
          <w:tcPr>
            <w:tcW w:w="510" w:type="dxa"/>
            <w:shd w:val="clear" w:color="auto" w:fill="B2A1C7" w:themeFill="accent4" w:themeFillTint="99"/>
          </w:tcPr>
          <w:p w14:paraId="72CE1BA1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301" w:type="dxa"/>
            <w:shd w:val="clear" w:color="auto" w:fill="B2A1C7" w:themeFill="accent4" w:themeFillTint="99"/>
          </w:tcPr>
          <w:p w14:paraId="6806F0AA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and 7, 16, 31</w:t>
            </w:r>
          </w:p>
        </w:tc>
      </w:tr>
      <w:tr w:rsidR="00187853" w:rsidRPr="000B1CBB" w14:paraId="45B20BED" w14:textId="77777777" w:rsidTr="008768D3">
        <w:trPr>
          <w:trHeight w:val="214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05DECC6E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4F5544D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or/51-64</w:t>
            </w:r>
          </w:p>
        </w:tc>
        <w:tc>
          <w:tcPr>
            <w:tcW w:w="598" w:type="dxa"/>
            <w:shd w:val="clear" w:color="auto" w:fill="auto"/>
          </w:tcPr>
          <w:p w14:paraId="153EE4B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178" w:type="dxa"/>
            <w:shd w:val="clear" w:color="auto" w:fill="auto"/>
          </w:tcPr>
          <w:p w14:paraId="28DA116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or/20-34</w:t>
            </w:r>
          </w:p>
        </w:tc>
        <w:tc>
          <w:tcPr>
            <w:tcW w:w="510" w:type="dxa"/>
            <w:shd w:val="clear" w:color="auto" w:fill="auto"/>
          </w:tcPr>
          <w:p w14:paraId="50DBA2F2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1" w:type="dxa"/>
            <w:shd w:val="clear" w:color="auto" w:fill="auto"/>
          </w:tcPr>
          <w:p w14:paraId="1506ECAB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  <w:tr w:rsidR="00187853" w:rsidRPr="000B1CBB" w14:paraId="73DE7298" w14:textId="77777777" w:rsidTr="008768D3">
        <w:trPr>
          <w:trHeight w:val="172"/>
          <w:jc w:val="center"/>
        </w:trPr>
        <w:tc>
          <w:tcPr>
            <w:tcW w:w="622" w:type="dxa"/>
            <w:shd w:val="clear" w:color="auto" w:fill="auto"/>
            <w:noWrap/>
            <w:hideMark/>
          </w:tcPr>
          <w:p w14:paraId="5A805897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1" w:type="dxa"/>
            <w:shd w:val="clear" w:color="auto" w:fill="auto"/>
            <w:noWrap/>
            <w:hideMark/>
          </w:tcPr>
          <w:p w14:paraId="08D37C5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8" w:type="dxa"/>
            <w:shd w:val="clear" w:color="auto" w:fill="auto"/>
          </w:tcPr>
          <w:p w14:paraId="3456B7A7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8" w:type="dxa"/>
            <w:shd w:val="clear" w:color="auto" w:fill="auto"/>
          </w:tcPr>
          <w:p w14:paraId="7DD0608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dxa"/>
            <w:shd w:val="clear" w:color="auto" w:fill="auto"/>
          </w:tcPr>
          <w:p w14:paraId="3E13F33C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1" w:type="dxa"/>
            <w:shd w:val="clear" w:color="auto" w:fill="auto"/>
          </w:tcPr>
          <w:p w14:paraId="1E6716B2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  <w:tr w:rsidR="00187853" w:rsidRPr="000B1CBB" w14:paraId="2458AD46" w14:textId="77777777" w:rsidTr="008768D3">
        <w:trPr>
          <w:trHeight w:val="158"/>
          <w:jc w:val="center"/>
        </w:trPr>
        <w:tc>
          <w:tcPr>
            <w:tcW w:w="622" w:type="dxa"/>
            <w:shd w:val="clear" w:color="auto" w:fill="B2A1C7" w:themeFill="accent4" w:themeFillTint="99"/>
            <w:noWrap/>
            <w:hideMark/>
          </w:tcPr>
          <w:p w14:paraId="37DF1972" w14:textId="77777777" w:rsidR="00187853" w:rsidRPr="000B1CBB" w:rsidRDefault="00187853" w:rsidP="008768D3">
            <w:pPr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161" w:type="dxa"/>
            <w:shd w:val="clear" w:color="auto" w:fill="B2A1C7" w:themeFill="accent4" w:themeFillTint="99"/>
            <w:noWrap/>
            <w:hideMark/>
          </w:tcPr>
          <w:p w14:paraId="04DFF75F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and 10, 19, 34</w:t>
            </w:r>
          </w:p>
        </w:tc>
        <w:tc>
          <w:tcPr>
            <w:tcW w:w="598" w:type="dxa"/>
            <w:shd w:val="clear" w:color="auto" w:fill="B2A1C7" w:themeFill="accent4" w:themeFillTint="99"/>
          </w:tcPr>
          <w:p w14:paraId="1F219988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178" w:type="dxa"/>
            <w:shd w:val="clear" w:color="auto" w:fill="B2A1C7" w:themeFill="accent4" w:themeFillTint="99"/>
          </w:tcPr>
          <w:p w14:paraId="670BBBB6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B1CBB">
              <w:rPr>
                <w:rFonts w:eastAsia="Times New Roman" w:cs="Times New Roman"/>
                <w:color w:val="000000"/>
                <w:sz w:val="18"/>
                <w:szCs w:val="18"/>
              </w:rPr>
              <w:t>and 11, 19, 34</w:t>
            </w:r>
          </w:p>
        </w:tc>
        <w:tc>
          <w:tcPr>
            <w:tcW w:w="510" w:type="dxa"/>
            <w:shd w:val="clear" w:color="auto" w:fill="auto"/>
          </w:tcPr>
          <w:p w14:paraId="482D35FE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1" w:type="dxa"/>
            <w:shd w:val="clear" w:color="auto" w:fill="auto"/>
          </w:tcPr>
          <w:p w14:paraId="097D3B4D" w14:textId="77777777" w:rsidR="00187853" w:rsidRPr="000B1CBB" w:rsidRDefault="00187853" w:rsidP="008768D3">
            <w:pPr>
              <w:contextualSpacing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9A047F2" w14:textId="40CD0399" w:rsidR="00187853" w:rsidRPr="000B1CBB" w:rsidRDefault="000B1CBB" w:rsidP="00101D3B">
      <w:pPr>
        <w:rPr>
          <w:lang w:val="en-CA"/>
        </w:rPr>
      </w:pPr>
      <w:r w:rsidRPr="000B1CBB">
        <w:rPr>
          <w:b/>
          <w:lang w:val="en-CA"/>
        </w:rPr>
        <w:t>Supplementary</w:t>
      </w:r>
      <w:r w:rsidR="00187853" w:rsidRPr="000B1CBB">
        <w:rPr>
          <w:b/>
          <w:lang w:val="en-CA"/>
        </w:rPr>
        <w:t xml:space="preserve"> Table 1</w:t>
      </w:r>
      <w:r w:rsidR="00187853">
        <w:rPr>
          <w:lang w:val="en-CA"/>
        </w:rPr>
        <w:t xml:space="preserve">. </w:t>
      </w:r>
      <w:r w:rsidR="00187853" w:rsidRPr="000B1CBB">
        <w:rPr>
          <w:lang w:val="en-CA"/>
        </w:rPr>
        <w:t>Search Strategy</w:t>
      </w:r>
    </w:p>
    <w:p w14:paraId="7E04207B" w14:textId="77777777" w:rsidR="00187853" w:rsidRPr="00101D3B" w:rsidRDefault="00187853" w:rsidP="00101D3B">
      <w:pPr>
        <w:rPr>
          <w:lang w:val="en-CA"/>
        </w:rPr>
      </w:pPr>
    </w:p>
    <w:p w14:paraId="30AB888E" w14:textId="2FF4652C" w:rsidR="00101D3B" w:rsidRDefault="00101D3B" w:rsidP="00101D3B"/>
    <w:p w14:paraId="4DDA0C0B" w14:textId="77777777" w:rsidR="00D57D78" w:rsidRDefault="00D57D78" w:rsidP="00101D3B"/>
    <w:p w14:paraId="059CEAFF" w14:textId="40A4ABB0" w:rsidR="000B1CBB" w:rsidRPr="00A14F22" w:rsidRDefault="000B1CBB" w:rsidP="00ED045D">
      <w:pPr>
        <w:jc w:val="both"/>
        <w:rPr>
          <w:sz w:val="22"/>
        </w:rPr>
        <w:sectPr w:rsidR="000B1CBB" w:rsidRPr="00A14F22" w:rsidSect="008768D3">
          <w:headerReference w:type="even" r:id="rId13"/>
          <w:headerReference w:type="default" r:id="rId14"/>
          <w:footerReference w:type="even" r:id="rId15"/>
          <w:footerReference w:type="default" r:id="rId1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4"/>
        <w:gridCol w:w="1127"/>
        <w:gridCol w:w="1582"/>
        <w:gridCol w:w="1776"/>
        <w:gridCol w:w="1799"/>
        <w:gridCol w:w="1173"/>
        <w:gridCol w:w="1581"/>
        <w:gridCol w:w="1302"/>
      </w:tblGrid>
      <w:tr w:rsidR="001A3C36" w:rsidRPr="000B1CBB" w14:paraId="4695D815" w14:textId="71F237AB" w:rsidTr="001A3C36">
        <w:trPr>
          <w:trHeight w:val="312"/>
        </w:trPr>
        <w:tc>
          <w:tcPr>
            <w:tcW w:w="0" w:type="auto"/>
            <w:shd w:val="clear" w:color="000000" w:fill="BDD7EE"/>
            <w:vAlign w:val="bottom"/>
            <w:hideMark/>
          </w:tcPr>
          <w:p w14:paraId="4C536DAE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lastRenderedPageBreak/>
              <w:t>Cohort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5520AE30" w14:textId="64FF338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AHS-1 &amp; AMS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05AE4C09" w14:textId="3D3F442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Health Food Shoppers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4DADF593" w14:textId="2646D03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Oxford Vegetarian Study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0A66CD3E" w14:textId="3E0402D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Heidelberg</w:t>
            </w:r>
            <w:r>
              <w:rPr>
                <w:rFonts w:eastAsia="Times New Roman" w:cs="Times New Roman"/>
                <w:b/>
                <w:bCs/>
                <w:sz w:val="18"/>
              </w:rPr>
              <w:t xml:space="preserve"> Study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0EBA8568" w14:textId="27E3024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EPIC-Oxford</w:t>
            </w:r>
          </w:p>
        </w:tc>
        <w:tc>
          <w:tcPr>
            <w:tcW w:w="0" w:type="auto"/>
            <w:shd w:val="clear" w:color="000000" w:fill="BDD7EE"/>
            <w:noWrap/>
            <w:vAlign w:val="bottom"/>
            <w:hideMark/>
          </w:tcPr>
          <w:p w14:paraId="2BA0CEDB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AHS-2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0AE55A42" w14:textId="43320F4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EPIC-Oxford</w:t>
            </w:r>
          </w:p>
        </w:tc>
      </w:tr>
      <w:tr w:rsidR="001A3C36" w:rsidRPr="000B1CBB" w14:paraId="10F0E423" w14:textId="051CE2C0" w:rsidTr="001A3C36">
        <w:trPr>
          <w:trHeight w:val="354"/>
        </w:trPr>
        <w:tc>
          <w:tcPr>
            <w:tcW w:w="0" w:type="auto"/>
            <w:shd w:val="clear" w:color="000000" w:fill="BDD7EE"/>
            <w:vAlign w:val="bottom"/>
            <w:hideMark/>
          </w:tcPr>
          <w:p w14:paraId="7D8F7D02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Author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33681ABE" w14:textId="2D67B03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 xml:space="preserve">Key et al., 1998 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5E99A6B1" w14:textId="3F272D9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 xml:space="preserve">Appleby et al., 2002 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594B0574" w14:textId="0AA7B36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Appleby et al., 2002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39C8216C" w14:textId="3AEE05A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Chang-Claude et al., 2005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25C873CF" w14:textId="4ADB4532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Key et al., 2009</w:t>
            </w:r>
          </w:p>
        </w:tc>
        <w:tc>
          <w:tcPr>
            <w:tcW w:w="0" w:type="auto"/>
            <w:shd w:val="clear" w:color="000000" w:fill="BDD7EE"/>
            <w:noWrap/>
            <w:vAlign w:val="bottom"/>
            <w:hideMark/>
          </w:tcPr>
          <w:p w14:paraId="6B477FF2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proofErr w:type="spellStart"/>
            <w:r w:rsidRPr="000B1CBB">
              <w:rPr>
                <w:rFonts w:eastAsia="Times New Roman" w:cs="Times New Roman"/>
                <w:b/>
                <w:bCs/>
                <w:sz w:val="18"/>
              </w:rPr>
              <w:t>Orlich</w:t>
            </w:r>
            <w:proofErr w:type="spellEnd"/>
            <w:r w:rsidRPr="000B1CBB">
              <w:rPr>
                <w:rFonts w:eastAsia="Times New Roman" w:cs="Times New Roman"/>
                <w:b/>
                <w:bCs/>
                <w:sz w:val="18"/>
              </w:rPr>
              <w:t xml:space="preserve"> et al., 2013</w:t>
            </w:r>
          </w:p>
        </w:tc>
        <w:tc>
          <w:tcPr>
            <w:tcW w:w="0" w:type="auto"/>
            <w:shd w:val="clear" w:color="000000" w:fill="BDD7EE"/>
            <w:vAlign w:val="bottom"/>
          </w:tcPr>
          <w:p w14:paraId="551D2EFC" w14:textId="7281F6A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Crowe et al., 2013</w:t>
            </w:r>
          </w:p>
        </w:tc>
      </w:tr>
      <w:tr w:rsidR="001A3C36" w:rsidRPr="000B1CBB" w14:paraId="77662955" w14:textId="159E2A01" w:rsidTr="001A3C36">
        <w:trPr>
          <w:trHeight w:val="300"/>
        </w:trPr>
        <w:tc>
          <w:tcPr>
            <w:tcW w:w="0" w:type="auto"/>
            <w:shd w:val="clear" w:color="auto" w:fill="F2F2F2"/>
            <w:vAlign w:val="bottom"/>
            <w:hideMark/>
          </w:tcPr>
          <w:p w14:paraId="046CDCD3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Pre-specified primary confounding variables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3881ED03" w14:textId="7DE0B58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650A3C1F" w14:textId="5D0DD3DF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2F591EE3" w14:textId="479CCA5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7F62D03D" w14:textId="585B310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6C205BD4" w14:textId="58FA5C1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noWrap/>
            <w:vAlign w:val="bottom"/>
            <w:hideMark/>
          </w:tcPr>
          <w:p w14:paraId="10C57E0D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2FA91A47" w14:textId="7EE0644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6B48B4E0" w14:textId="6C69CB53" w:rsidTr="001A3C36">
        <w:trPr>
          <w:trHeight w:val="242"/>
        </w:trPr>
        <w:tc>
          <w:tcPr>
            <w:tcW w:w="0" w:type="auto"/>
            <w:shd w:val="clear" w:color="auto" w:fill="auto"/>
            <w:vAlign w:val="bottom"/>
            <w:hideMark/>
          </w:tcPr>
          <w:p w14:paraId="254C9439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Age</w:t>
            </w:r>
          </w:p>
        </w:tc>
        <w:tc>
          <w:tcPr>
            <w:tcW w:w="0" w:type="auto"/>
            <w:vAlign w:val="bottom"/>
          </w:tcPr>
          <w:p w14:paraId="0274CDBA" w14:textId="309FE92F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340A8E8B" w14:textId="76860B2B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471E1971" w14:textId="54B1620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619ADD03" w14:textId="3D73D7B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48EEAAFA" w14:textId="17ACB34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2AC47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1739024A" w14:textId="017391C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3C90AB6A" w14:textId="67DF13B4" w:rsidTr="001A3C36">
        <w:trPr>
          <w:trHeight w:val="300"/>
        </w:trPr>
        <w:tc>
          <w:tcPr>
            <w:tcW w:w="0" w:type="auto"/>
            <w:shd w:val="clear" w:color="auto" w:fill="F2F2F2"/>
            <w:vAlign w:val="bottom"/>
            <w:hideMark/>
          </w:tcPr>
          <w:p w14:paraId="5F4FF893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Pre-specified secondary confounding variables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1B07F5E6" w14:textId="01C1895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0FF5E128" w14:textId="0F6765D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19342991" w14:textId="140B48D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479F887F" w14:textId="2026837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3FE81DF0" w14:textId="576696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noWrap/>
            <w:vAlign w:val="bottom"/>
            <w:hideMark/>
          </w:tcPr>
          <w:p w14:paraId="75C7997D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4A5C5614" w14:textId="49ACF3C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0E484223" w14:textId="4E59D79D" w:rsidTr="001A3C36">
        <w:trPr>
          <w:trHeight w:val="255"/>
        </w:trPr>
        <w:tc>
          <w:tcPr>
            <w:tcW w:w="0" w:type="auto"/>
            <w:shd w:val="clear" w:color="auto" w:fill="auto"/>
            <w:hideMark/>
          </w:tcPr>
          <w:p w14:paraId="150CD6A1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Sex</w:t>
            </w:r>
          </w:p>
        </w:tc>
        <w:tc>
          <w:tcPr>
            <w:tcW w:w="0" w:type="auto"/>
          </w:tcPr>
          <w:p w14:paraId="6090569E" w14:textId="78BDA8B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</w:tcPr>
          <w:p w14:paraId="288D8D73" w14:textId="0CB9935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</w:tcPr>
          <w:p w14:paraId="7AA55CD9" w14:textId="66CB83D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</w:tcPr>
          <w:p w14:paraId="2E609BC7" w14:textId="008DF76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</w:tcPr>
          <w:p w14:paraId="6A6E9995" w14:textId="15A72DBF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15E4F90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</w:tcPr>
          <w:p w14:paraId="00CFD1EA" w14:textId="0B11341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0E907E37" w14:textId="1F6E4C1A" w:rsidTr="001A3C36">
        <w:trPr>
          <w:trHeight w:val="269"/>
        </w:trPr>
        <w:tc>
          <w:tcPr>
            <w:tcW w:w="0" w:type="auto"/>
            <w:shd w:val="clear" w:color="auto" w:fill="auto"/>
            <w:vAlign w:val="bottom"/>
            <w:hideMark/>
          </w:tcPr>
          <w:p w14:paraId="051DF530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Family history of CVD</w:t>
            </w:r>
          </w:p>
        </w:tc>
        <w:tc>
          <w:tcPr>
            <w:tcW w:w="0" w:type="auto"/>
            <w:vAlign w:val="bottom"/>
          </w:tcPr>
          <w:p w14:paraId="7255775E" w14:textId="1EFE487B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72650F01" w14:textId="46561B9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3FF7507D" w14:textId="59782D0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C32E943" w14:textId="6158BA0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F894939" w14:textId="4992BC0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F8971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43A3A81" w14:textId="2E086C5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67B95AD4" w14:textId="36C2104E" w:rsidTr="001A3C36">
        <w:trPr>
          <w:trHeight w:val="297"/>
        </w:trPr>
        <w:tc>
          <w:tcPr>
            <w:tcW w:w="0" w:type="auto"/>
            <w:shd w:val="clear" w:color="auto" w:fill="auto"/>
            <w:vAlign w:val="bottom"/>
            <w:hideMark/>
          </w:tcPr>
          <w:p w14:paraId="5846BD3A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Smoking</w:t>
            </w:r>
          </w:p>
        </w:tc>
        <w:tc>
          <w:tcPr>
            <w:tcW w:w="0" w:type="auto"/>
            <w:vAlign w:val="bottom"/>
          </w:tcPr>
          <w:p w14:paraId="1DA9B836" w14:textId="1C2F528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019FD9ED" w14:textId="706E39E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2441C18E" w14:textId="29FD9DE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798DD7A1" w14:textId="23E489D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20F32E1D" w14:textId="1D44F30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654EF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5D6A76C6" w14:textId="1431F7F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55A9C9F5" w14:textId="48442913" w:rsidTr="001A3C36">
        <w:trPr>
          <w:trHeight w:val="600"/>
        </w:trPr>
        <w:tc>
          <w:tcPr>
            <w:tcW w:w="0" w:type="auto"/>
            <w:shd w:val="clear" w:color="auto" w:fill="auto"/>
            <w:vAlign w:val="bottom"/>
            <w:hideMark/>
          </w:tcPr>
          <w:p w14:paraId="4CDE7558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Markers of overweight/obesity (BMI, weight, WC, waist to hip ratio)</w:t>
            </w:r>
          </w:p>
        </w:tc>
        <w:tc>
          <w:tcPr>
            <w:tcW w:w="0" w:type="auto"/>
            <w:vAlign w:val="bottom"/>
          </w:tcPr>
          <w:p w14:paraId="66864524" w14:textId="5E7ECA1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542E1915" w14:textId="4FB0A4B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5A6F9E4" w14:textId="6C780A4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AC1EF88" w14:textId="1187C08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361BEE86" w14:textId="792BFEC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D7AA0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46C43A95" w14:textId="5C03745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745139B0" w14:textId="6D8A893E" w:rsidTr="001A3C3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14:paraId="6DB5A128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Diabetes</w:t>
            </w:r>
          </w:p>
        </w:tc>
        <w:tc>
          <w:tcPr>
            <w:tcW w:w="0" w:type="auto"/>
            <w:vAlign w:val="bottom"/>
          </w:tcPr>
          <w:p w14:paraId="41FA1530" w14:textId="411B5FD2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B012824" w14:textId="46ABF11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D4985C6" w14:textId="07852C4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51CE24A8" w14:textId="1FF1342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599394B" w14:textId="27D9EAB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81761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296B544" w14:textId="0B92CF6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015390A8" w14:textId="3D794EBD" w:rsidTr="001A3C3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14:paraId="6B1F1849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Hypertension</w:t>
            </w:r>
          </w:p>
        </w:tc>
        <w:tc>
          <w:tcPr>
            <w:tcW w:w="0" w:type="auto"/>
            <w:vAlign w:val="bottom"/>
          </w:tcPr>
          <w:p w14:paraId="068EFDF1" w14:textId="5237CD1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B78026D" w14:textId="4D4D262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C058124" w14:textId="166DC05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7DFE5AF" w14:textId="036AE92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E1F41E3" w14:textId="6E0E40D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73795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8D9B82A" w14:textId="1A2B52D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527C0CE8" w14:textId="1707617D" w:rsidTr="001A3C3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14:paraId="7DE125F0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Dyslipidemia</w:t>
            </w:r>
          </w:p>
        </w:tc>
        <w:tc>
          <w:tcPr>
            <w:tcW w:w="0" w:type="auto"/>
            <w:vAlign w:val="bottom"/>
          </w:tcPr>
          <w:p w14:paraId="33875F9B" w14:textId="41C4928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5F2F2458" w14:textId="23BD400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72329EF8" w14:textId="1601D40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0602A1C" w14:textId="37804CD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521F8F9" w14:textId="33D9D06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41D80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4E07D3E1" w14:textId="0B15292B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1CB8B5B9" w14:textId="0A104A34" w:rsidTr="001A3C36">
        <w:trPr>
          <w:trHeight w:val="227"/>
        </w:trPr>
        <w:tc>
          <w:tcPr>
            <w:tcW w:w="0" w:type="auto"/>
            <w:shd w:val="clear" w:color="auto" w:fill="auto"/>
            <w:vAlign w:val="bottom"/>
            <w:hideMark/>
          </w:tcPr>
          <w:p w14:paraId="7C07FF70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Energy intake</w:t>
            </w:r>
          </w:p>
        </w:tc>
        <w:tc>
          <w:tcPr>
            <w:tcW w:w="0" w:type="auto"/>
            <w:vAlign w:val="bottom"/>
          </w:tcPr>
          <w:p w14:paraId="18420D9C" w14:textId="2D34FE7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3AA4B0CC" w14:textId="2E4DCCD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550C1228" w14:textId="2E92391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F7CC301" w14:textId="5010F11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D9CC579" w14:textId="461C825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7747A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5AB36C21" w14:textId="45D9192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773A79CC" w14:textId="2189F25B" w:rsidTr="001A3C36">
        <w:trPr>
          <w:trHeight w:val="213"/>
        </w:trPr>
        <w:tc>
          <w:tcPr>
            <w:tcW w:w="0" w:type="auto"/>
            <w:shd w:val="clear" w:color="auto" w:fill="auto"/>
            <w:vAlign w:val="bottom"/>
            <w:hideMark/>
          </w:tcPr>
          <w:p w14:paraId="7520407D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Physical activity</w:t>
            </w:r>
          </w:p>
        </w:tc>
        <w:tc>
          <w:tcPr>
            <w:tcW w:w="0" w:type="auto"/>
            <w:vAlign w:val="bottom"/>
          </w:tcPr>
          <w:p w14:paraId="57D1177D" w14:textId="6513A78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5C709273" w14:textId="79B849D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5C4BB6B9" w14:textId="5B1F579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8A8F36C" w14:textId="34FD7AB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0173A221" w14:textId="4EC120A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15ADB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5763D60C" w14:textId="34A6F8C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742995D8" w14:textId="18558F19" w:rsidTr="001A3C36">
        <w:trPr>
          <w:trHeight w:val="395"/>
        </w:trPr>
        <w:tc>
          <w:tcPr>
            <w:tcW w:w="0" w:type="auto"/>
            <w:shd w:val="clear" w:color="auto" w:fill="F2F2F2"/>
            <w:vAlign w:val="bottom"/>
            <w:hideMark/>
          </w:tcPr>
          <w:p w14:paraId="195F7389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</w:rPr>
            </w:pPr>
            <w:r w:rsidRPr="000B1CBB">
              <w:rPr>
                <w:rFonts w:eastAsia="Times New Roman" w:cs="Times New Roman"/>
                <w:b/>
                <w:bCs/>
                <w:sz w:val="18"/>
              </w:rPr>
              <w:t>Other confounding variables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215A8756" w14:textId="3E0F912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0B9EB397" w14:textId="2DF4BE7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2839AAD5" w14:textId="65AF2802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23489C67" w14:textId="7B5967E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6FF6A390" w14:textId="620F0A8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noWrap/>
            <w:vAlign w:val="bottom"/>
            <w:hideMark/>
          </w:tcPr>
          <w:p w14:paraId="454514AC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F2F2F2"/>
            <w:vAlign w:val="bottom"/>
          </w:tcPr>
          <w:p w14:paraId="1A4334FE" w14:textId="04A2138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5ACB9F37" w14:textId="5A0C967F" w:rsidTr="001A3C3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14:paraId="7A666F56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Method of recruitment</w:t>
            </w:r>
          </w:p>
        </w:tc>
        <w:tc>
          <w:tcPr>
            <w:tcW w:w="0" w:type="auto"/>
            <w:vAlign w:val="bottom"/>
          </w:tcPr>
          <w:p w14:paraId="00A4886E" w14:textId="7640899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BE96066" w14:textId="213C295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9011353" w14:textId="625C59A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58762CC3" w14:textId="2FF46702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34C7D726" w14:textId="76139EA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27AA10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FD669DA" w14:textId="58D3EED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38B2FEC6" w14:textId="1B76385B" w:rsidTr="001A3C3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14:paraId="50A7ECE0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Region</w:t>
            </w:r>
          </w:p>
        </w:tc>
        <w:tc>
          <w:tcPr>
            <w:tcW w:w="0" w:type="auto"/>
            <w:vAlign w:val="bottom"/>
          </w:tcPr>
          <w:p w14:paraId="3C22EB88" w14:textId="24EA57F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3D587CC" w14:textId="1C0B7C8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4CCCC0D1" w14:textId="1323EA0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416E0337" w14:textId="4E2079E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4778181" w14:textId="69BB578B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561291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4BC608E0" w14:textId="557EB54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00AB597A" w14:textId="7C24C97D" w:rsidTr="001A3C36">
        <w:trPr>
          <w:trHeight w:val="241"/>
        </w:trPr>
        <w:tc>
          <w:tcPr>
            <w:tcW w:w="0" w:type="auto"/>
            <w:shd w:val="clear" w:color="auto" w:fill="auto"/>
            <w:vAlign w:val="bottom"/>
            <w:hideMark/>
          </w:tcPr>
          <w:p w14:paraId="45E4D429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Education</w:t>
            </w:r>
          </w:p>
        </w:tc>
        <w:tc>
          <w:tcPr>
            <w:tcW w:w="0" w:type="auto"/>
            <w:vAlign w:val="bottom"/>
          </w:tcPr>
          <w:p w14:paraId="39894C69" w14:textId="4D3C917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FEB2EC1" w14:textId="7FB3F85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4111993E" w14:textId="11C78FF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9BCCA1A" w14:textId="4EF0E23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451D2853" w14:textId="531A63B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9353C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0A51E9FB" w14:textId="78FD325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0C0FE67B" w14:textId="43F915AE" w:rsidTr="001A3C36">
        <w:trPr>
          <w:trHeight w:val="227"/>
        </w:trPr>
        <w:tc>
          <w:tcPr>
            <w:tcW w:w="0" w:type="auto"/>
            <w:shd w:val="clear" w:color="auto" w:fill="auto"/>
            <w:vAlign w:val="bottom"/>
            <w:hideMark/>
          </w:tcPr>
          <w:p w14:paraId="4894518C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 xml:space="preserve">SES </w:t>
            </w:r>
          </w:p>
        </w:tc>
        <w:tc>
          <w:tcPr>
            <w:tcW w:w="0" w:type="auto"/>
            <w:vAlign w:val="bottom"/>
          </w:tcPr>
          <w:p w14:paraId="71E0339A" w14:textId="27A6598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3FDA0A12" w14:textId="364A0FA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785AC9E9" w14:textId="6C6D802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DAF27F9" w14:textId="0A232F4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575CC6AB" w14:textId="36700C6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91DD3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148878B" w14:textId="248133B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6F956D53" w14:textId="2B1A956D" w:rsidTr="001A3C36">
        <w:trPr>
          <w:trHeight w:val="227"/>
        </w:trPr>
        <w:tc>
          <w:tcPr>
            <w:tcW w:w="0" w:type="auto"/>
            <w:shd w:val="clear" w:color="auto" w:fill="auto"/>
            <w:vAlign w:val="bottom"/>
            <w:hideMark/>
          </w:tcPr>
          <w:p w14:paraId="5909C0CB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Oral contraceptive use</w:t>
            </w:r>
          </w:p>
        </w:tc>
        <w:tc>
          <w:tcPr>
            <w:tcW w:w="0" w:type="auto"/>
            <w:vAlign w:val="bottom"/>
          </w:tcPr>
          <w:p w14:paraId="4CF77C96" w14:textId="33C65AB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4FFA9276" w14:textId="52470D1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282E63D" w14:textId="2AC12D7B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0CDB09C" w14:textId="02D95B5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7ECDD289" w14:textId="039838E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6416B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06FFFC2" w14:textId="0BAA7E2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2E7BADC0" w14:textId="6958AF79" w:rsidTr="001A3C3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14:paraId="5290023C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HRT use</w:t>
            </w:r>
          </w:p>
        </w:tc>
        <w:tc>
          <w:tcPr>
            <w:tcW w:w="0" w:type="auto"/>
            <w:vAlign w:val="bottom"/>
          </w:tcPr>
          <w:p w14:paraId="5C18A782" w14:textId="5B92751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368E2910" w14:textId="0ACD6D7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771A09CE" w14:textId="5AD19D5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3115FAA3" w14:textId="6792A47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0A99F3E" w14:textId="01CC21A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BBF44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14A02C62" w14:textId="26B6634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</w:tr>
      <w:tr w:rsidR="001A3C36" w:rsidRPr="000B1CBB" w14:paraId="153B1637" w14:textId="54376398" w:rsidTr="001A3C36">
        <w:trPr>
          <w:trHeight w:val="241"/>
        </w:trPr>
        <w:tc>
          <w:tcPr>
            <w:tcW w:w="0" w:type="auto"/>
            <w:shd w:val="clear" w:color="auto" w:fill="auto"/>
            <w:vAlign w:val="bottom"/>
            <w:hideMark/>
          </w:tcPr>
          <w:p w14:paraId="59C56D20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Alcohol</w:t>
            </w:r>
          </w:p>
        </w:tc>
        <w:tc>
          <w:tcPr>
            <w:tcW w:w="0" w:type="auto"/>
            <w:vAlign w:val="bottom"/>
          </w:tcPr>
          <w:p w14:paraId="62370E20" w14:textId="1CA3F5E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265FDEE" w14:textId="05ED46B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FD54950" w14:textId="06CA1A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4A27DD8F" w14:textId="7FBC9DC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39206E36" w14:textId="0F33E9C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79F86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4F03E51F" w14:textId="3E0A7A3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5DF8DAE7" w14:textId="215AAA8C" w:rsidTr="001A3C36">
        <w:trPr>
          <w:trHeight w:val="227"/>
        </w:trPr>
        <w:tc>
          <w:tcPr>
            <w:tcW w:w="0" w:type="auto"/>
            <w:shd w:val="clear" w:color="auto" w:fill="auto"/>
            <w:vAlign w:val="bottom"/>
            <w:hideMark/>
          </w:tcPr>
          <w:p w14:paraId="16CFF9E0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Income</w:t>
            </w:r>
          </w:p>
        </w:tc>
        <w:tc>
          <w:tcPr>
            <w:tcW w:w="0" w:type="auto"/>
            <w:vAlign w:val="bottom"/>
          </w:tcPr>
          <w:p w14:paraId="45981EC1" w14:textId="591DC8B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DDCCF49" w14:textId="7ABEEE8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12909A8" w14:textId="6DCB5DD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88CFC53" w14:textId="01FEF59B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B51A37E" w14:textId="559D00B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EDD11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4EFB2064" w14:textId="32FFACBB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0FF6AAA0" w14:textId="6CD85988" w:rsidTr="001A3C36">
        <w:trPr>
          <w:trHeight w:val="227"/>
        </w:trPr>
        <w:tc>
          <w:tcPr>
            <w:tcW w:w="0" w:type="auto"/>
            <w:shd w:val="clear" w:color="auto" w:fill="auto"/>
            <w:vAlign w:val="bottom"/>
            <w:hideMark/>
          </w:tcPr>
          <w:p w14:paraId="2EF2BEE3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Marital status</w:t>
            </w:r>
          </w:p>
        </w:tc>
        <w:tc>
          <w:tcPr>
            <w:tcW w:w="0" w:type="auto"/>
            <w:vAlign w:val="bottom"/>
          </w:tcPr>
          <w:p w14:paraId="7FD2D116" w14:textId="66A99228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7398FC55" w14:textId="09D1FAF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D9663F1" w14:textId="0B0901D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FA3C040" w14:textId="2D20E1E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54443BAC" w14:textId="03305F0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07591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621046A6" w14:textId="15925B7A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167371DE" w14:textId="7E912F32" w:rsidTr="001A3C3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14:paraId="04FC7DD7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Sleep</w:t>
            </w:r>
          </w:p>
        </w:tc>
        <w:tc>
          <w:tcPr>
            <w:tcW w:w="0" w:type="auto"/>
            <w:vAlign w:val="bottom"/>
          </w:tcPr>
          <w:p w14:paraId="4BA4FEB4" w14:textId="1258F08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7C00DAA2" w14:textId="5796106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33B3D64B" w14:textId="4F15378C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D055974" w14:textId="6186FCF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40E061E3" w14:textId="71B9F8B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D4022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52C8AC36" w14:textId="2ACC0D1F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380E6929" w14:textId="1B6D8648" w:rsidTr="001A3C36">
        <w:trPr>
          <w:trHeight w:val="269"/>
        </w:trPr>
        <w:tc>
          <w:tcPr>
            <w:tcW w:w="0" w:type="auto"/>
            <w:shd w:val="clear" w:color="auto" w:fill="auto"/>
            <w:vAlign w:val="bottom"/>
            <w:hideMark/>
          </w:tcPr>
          <w:p w14:paraId="65E40532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 xml:space="preserve">Menopausal status </w:t>
            </w:r>
          </w:p>
        </w:tc>
        <w:tc>
          <w:tcPr>
            <w:tcW w:w="0" w:type="auto"/>
            <w:vAlign w:val="bottom"/>
          </w:tcPr>
          <w:p w14:paraId="1804DD34" w14:textId="79106FB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5842B75" w14:textId="32FF1E9F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E3D553A" w14:textId="47D084D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FECB781" w14:textId="12A25F81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5EDBBBD" w14:textId="068668C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EA594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0672C58B" w14:textId="712021C5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67AD1E1B" w14:textId="50F93710" w:rsidTr="001A3C36">
        <w:trPr>
          <w:trHeight w:val="227"/>
        </w:trPr>
        <w:tc>
          <w:tcPr>
            <w:tcW w:w="0" w:type="auto"/>
            <w:shd w:val="clear" w:color="auto" w:fill="auto"/>
            <w:vAlign w:val="bottom"/>
            <w:hideMark/>
          </w:tcPr>
          <w:p w14:paraId="1BE52216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Race/ethnicity</w:t>
            </w:r>
          </w:p>
        </w:tc>
        <w:tc>
          <w:tcPr>
            <w:tcW w:w="0" w:type="auto"/>
            <w:vAlign w:val="bottom"/>
          </w:tcPr>
          <w:p w14:paraId="5397032C" w14:textId="069B99C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029B8B6" w14:textId="00469B3F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07F73D6" w14:textId="5A83DFB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41CEFB2" w14:textId="7A3682F2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A89932B" w14:textId="6D6EA056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6E9CF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385C4A18" w14:textId="78BC75A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472F8B72" w14:textId="4D7648A8" w:rsidTr="001A3C36">
        <w:trPr>
          <w:trHeight w:val="227"/>
        </w:trPr>
        <w:tc>
          <w:tcPr>
            <w:tcW w:w="0" w:type="auto"/>
            <w:shd w:val="clear" w:color="auto" w:fill="auto"/>
            <w:vAlign w:val="bottom"/>
            <w:hideMark/>
          </w:tcPr>
          <w:p w14:paraId="7768D503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CVD</w:t>
            </w:r>
          </w:p>
        </w:tc>
        <w:tc>
          <w:tcPr>
            <w:tcW w:w="0" w:type="auto"/>
            <w:vAlign w:val="bottom"/>
          </w:tcPr>
          <w:p w14:paraId="2FBC78F9" w14:textId="1A6815E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E7D5747" w14:textId="2FBE7F6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82A768B" w14:textId="2B9FDA10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47DF085B" w14:textId="184A68C4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DE8E2EC" w14:textId="480A01B9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6AEF0F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783CD958" w14:textId="70FA87DE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  <w:tr w:rsidR="001A3C36" w:rsidRPr="000B1CBB" w14:paraId="728FF90B" w14:textId="7D4FEB7F" w:rsidTr="001A3C36">
        <w:trPr>
          <w:trHeight w:val="185"/>
        </w:trPr>
        <w:tc>
          <w:tcPr>
            <w:tcW w:w="0" w:type="auto"/>
            <w:shd w:val="clear" w:color="auto" w:fill="auto"/>
            <w:vAlign w:val="bottom"/>
            <w:hideMark/>
          </w:tcPr>
          <w:p w14:paraId="06055EE6" w14:textId="77777777" w:rsidR="001A3C36" w:rsidRPr="000B1CBB" w:rsidRDefault="001A3C36" w:rsidP="001A3C36">
            <w:pPr>
              <w:spacing w:before="0" w:after="0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Cancer</w:t>
            </w:r>
          </w:p>
        </w:tc>
        <w:tc>
          <w:tcPr>
            <w:tcW w:w="0" w:type="auto"/>
            <w:vAlign w:val="bottom"/>
          </w:tcPr>
          <w:p w14:paraId="13652EB6" w14:textId="261E17B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61027A7B" w14:textId="3A2B53A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22E4FDB6" w14:textId="198A12DD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x</w:t>
            </w:r>
          </w:p>
        </w:tc>
        <w:tc>
          <w:tcPr>
            <w:tcW w:w="0" w:type="auto"/>
            <w:vAlign w:val="bottom"/>
          </w:tcPr>
          <w:p w14:paraId="7010AAAC" w14:textId="79A1DB93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01470F52" w14:textId="42F0E10F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1F14D" w14:textId="77777777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  <w:tc>
          <w:tcPr>
            <w:tcW w:w="0" w:type="auto"/>
            <w:vAlign w:val="bottom"/>
          </w:tcPr>
          <w:p w14:paraId="11E5F868" w14:textId="563B47C2" w:rsidR="001A3C36" w:rsidRPr="000B1CBB" w:rsidRDefault="001A3C36" w:rsidP="001A3C36">
            <w:pPr>
              <w:spacing w:before="0" w:after="0"/>
              <w:jc w:val="center"/>
              <w:rPr>
                <w:rFonts w:eastAsia="Times New Roman" w:cs="Times New Roman"/>
                <w:sz w:val="18"/>
              </w:rPr>
            </w:pPr>
            <w:r w:rsidRPr="000B1CBB">
              <w:rPr>
                <w:rFonts w:eastAsia="Times New Roman" w:cs="Times New Roman"/>
                <w:sz w:val="18"/>
              </w:rPr>
              <w:t> </w:t>
            </w:r>
          </w:p>
        </w:tc>
      </w:tr>
    </w:tbl>
    <w:p w14:paraId="6B3E0AE3" w14:textId="2860BBDE" w:rsidR="000B1CBB" w:rsidRPr="00760A4B" w:rsidRDefault="000B1CBB" w:rsidP="00760A4B">
      <w:pPr>
        <w:pStyle w:val="TOC2"/>
      </w:pPr>
      <w:r w:rsidRPr="00760A4B">
        <w:t xml:space="preserve">Supplementary </w:t>
      </w:r>
      <w:r w:rsidR="00784C15" w:rsidRPr="00760A4B">
        <w:t>Table 2</w:t>
      </w:r>
      <w:r w:rsidRPr="00760A4B">
        <w:t xml:space="preserve">. </w:t>
      </w:r>
      <w:r w:rsidRPr="00760A4B">
        <w:rPr>
          <w:b w:val="0"/>
        </w:rPr>
        <w:t>Analysis of confounding variables among included prospective cohort studies</w:t>
      </w:r>
      <w:r w:rsidR="00760A4B" w:rsidRPr="00760A4B">
        <w:rPr>
          <w:b w:val="0"/>
        </w:rPr>
        <w:t>. AHS-1=Adventist Health Study-1; AHS-2=Adventist Health Study-2; AMS=Adventist Mortality Study</w:t>
      </w:r>
      <w:r w:rsidR="006B5E03">
        <w:rPr>
          <w:b w:val="0"/>
        </w:rPr>
        <w:t xml:space="preserve">; EPIC=European Prospective Cohort into Cancer and Nutrition. </w:t>
      </w:r>
    </w:p>
    <w:p w14:paraId="734C9E7B" w14:textId="77777777" w:rsidR="00760A4B" w:rsidRPr="00760A4B" w:rsidRDefault="00760A4B" w:rsidP="00760A4B">
      <w:pPr>
        <w:rPr>
          <w:lang w:val="en-CA"/>
        </w:rPr>
      </w:pPr>
    </w:p>
    <w:tbl>
      <w:tblPr>
        <w:tblW w:w="14984" w:type="dxa"/>
        <w:jc w:val="center"/>
        <w:tblLook w:val="04A0" w:firstRow="1" w:lastRow="0" w:firstColumn="1" w:lastColumn="0" w:noHBand="0" w:noVBand="1"/>
      </w:tblPr>
      <w:tblGrid>
        <w:gridCol w:w="2054"/>
        <w:gridCol w:w="1850"/>
        <w:gridCol w:w="1313"/>
        <w:gridCol w:w="1487"/>
        <w:gridCol w:w="1564"/>
        <w:gridCol w:w="1208"/>
        <w:gridCol w:w="1065"/>
        <w:gridCol w:w="1099"/>
        <w:gridCol w:w="1329"/>
        <w:gridCol w:w="1332"/>
        <w:gridCol w:w="683"/>
      </w:tblGrid>
      <w:tr w:rsidR="000B1CBB" w:rsidRPr="000B1CBB" w14:paraId="41EC69A8" w14:textId="77777777" w:rsidTr="00B6081E">
        <w:trPr>
          <w:trHeight w:val="320"/>
          <w:jc w:val="center"/>
        </w:trPr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48324FD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bCs/>
                <w:color w:val="000000"/>
                <w:sz w:val="20"/>
              </w:rPr>
              <w:t>Study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2EDE7F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bCs/>
                <w:color w:val="000000"/>
                <w:sz w:val="20"/>
              </w:rPr>
              <w:t>Selection (max 4)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1A66C9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bCs/>
                <w:color w:val="000000"/>
                <w:sz w:val="20"/>
              </w:rPr>
              <w:t>Outcome (max 3)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2E5ECC8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bCs/>
                <w:color w:val="000000"/>
                <w:sz w:val="20"/>
              </w:rPr>
              <w:t>Comparability (max 2)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9B9A499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</w:tr>
      <w:tr w:rsidR="000B1CBB" w:rsidRPr="000B1CBB" w14:paraId="2554A120" w14:textId="77777777" w:rsidTr="006B5E03">
        <w:trPr>
          <w:trHeight w:val="1500"/>
          <w:jc w:val="center"/>
        </w:trPr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3756" w14:textId="77777777" w:rsidR="000B1CBB" w:rsidRPr="000B1CBB" w:rsidRDefault="000B1CBB" w:rsidP="000B1CB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1BDA7E6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Representativeness of the exposed cohort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3DEEB3D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Selection of the non-exposed cohort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9F33DFB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Ascertainment of exposure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39D9036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Demonstration that outcome of interest was not present at start of study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EB25325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Assessment of outcome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6A2C58A7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Was follow-up long enough for outcomes to occur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251F0EF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Adequacy of follow-up of cohort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C94DABD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Study controls for primary confounding variable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5985D4D" w14:textId="77777777" w:rsidR="000B1CBB" w:rsidRPr="000B1CBB" w:rsidRDefault="000B1CBB" w:rsidP="000B1CBB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b/>
                <w:color w:val="000000"/>
                <w:sz w:val="20"/>
              </w:rPr>
              <w:t>Study controls for secondary confounding variables</w:t>
            </w:r>
          </w:p>
        </w:tc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0283E" w14:textId="77777777" w:rsidR="000B1CBB" w:rsidRPr="000B1CBB" w:rsidRDefault="000B1CBB" w:rsidP="000B1CBB">
            <w:pPr>
              <w:spacing w:before="0" w:after="0"/>
              <w:rPr>
                <w:rFonts w:eastAsia="Times New Roman" w:cs="Times New Roman"/>
                <w:bCs/>
                <w:color w:val="000000"/>
                <w:sz w:val="20"/>
              </w:rPr>
            </w:pPr>
          </w:p>
        </w:tc>
      </w:tr>
      <w:tr w:rsidR="00B6081E" w:rsidRPr="000B1CBB" w14:paraId="38AEDC7F" w14:textId="77777777" w:rsidTr="006B5E03">
        <w:trPr>
          <w:trHeight w:val="300"/>
          <w:jc w:val="center"/>
        </w:trPr>
        <w:tc>
          <w:tcPr>
            <w:tcW w:w="2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610DB" w14:textId="4A7CB61E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Key et al., 1998 (AMS)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17F4A" w14:textId="2D6382A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D4301" w14:textId="5D980DC5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406D" w14:textId="2D5514E3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45EE0" w14:textId="340F0588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8A9F2" w14:textId="3F540DAB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C520D" w14:textId="169D3C1B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48BD9" w14:textId="29178943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5D67B" w14:textId="06F9A4B0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1ED92" w14:textId="322FA325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3DF6A" w14:textId="6892868D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</w:tr>
      <w:tr w:rsidR="00B6081E" w:rsidRPr="000B1CBB" w14:paraId="0E1AF4DD" w14:textId="77777777" w:rsidTr="006B5E03">
        <w:trPr>
          <w:trHeight w:val="300"/>
          <w:jc w:val="center"/>
        </w:trPr>
        <w:tc>
          <w:tcPr>
            <w:tcW w:w="2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B8B3" w14:textId="55995F61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Key et al., 1998 (AHS-1)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6638" w14:textId="77ED023F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55F37" w14:textId="5A7C2E4F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297F9" w14:textId="69097D9D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D00E0" w14:textId="2C24E5F9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76DE8" w14:textId="1E97578D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069FF" w14:textId="2F068AC0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F3A45" w14:textId="2905A904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B52CA" w14:textId="5931B9F2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3F48A" w14:textId="63B75B4B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90E01" w14:textId="0C36390C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</w:tr>
      <w:tr w:rsidR="00B6081E" w:rsidRPr="000B1CBB" w14:paraId="3768B00F" w14:textId="77777777" w:rsidTr="006B5E03">
        <w:trPr>
          <w:trHeight w:val="300"/>
          <w:jc w:val="center"/>
        </w:trPr>
        <w:tc>
          <w:tcPr>
            <w:tcW w:w="2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0741D" w14:textId="61D550FC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Appleby et al., 2002 (OVS)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34E5B" w14:textId="4F90C7C3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1E062" w14:textId="004C531E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9FBF3" w14:textId="0B1D601F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365C8" w14:textId="00FD3DEA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46E98" w14:textId="0E3CE1CA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374E4" w14:textId="50AEB7E9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82718" w14:textId="59D2468B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09C83" w14:textId="72E93582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10A6F" w14:textId="77B6B575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A0AB0" w14:textId="375C45D0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</w:tr>
      <w:tr w:rsidR="00B6081E" w:rsidRPr="000B1CBB" w14:paraId="7199FF11" w14:textId="77777777" w:rsidTr="006B5E03">
        <w:trPr>
          <w:trHeight w:val="300"/>
          <w:jc w:val="center"/>
        </w:trPr>
        <w:tc>
          <w:tcPr>
            <w:tcW w:w="2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6EE6D" w14:textId="5A89D71A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Appleby et al., 2002 (HFS)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ABF5" w14:textId="750DDABB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2A01D" w14:textId="2F8D336B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51E4D" w14:textId="56FA5088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386D" w14:textId="5BF0683E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9A03E" w14:textId="30DBEF83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51A8D" w14:textId="00803808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87D9E" w14:textId="51F22A4D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813E6" w14:textId="524DA9EF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685A" w14:textId="087D129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AC" w14:textId="413ED963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</w:tr>
      <w:tr w:rsidR="00B6081E" w:rsidRPr="000B1CBB" w14:paraId="37639C5C" w14:textId="77777777" w:rsidTr="006B5E03">
        <w:trPr>
          <w:trHeight w:val="300"/>
          <w:jc w:val="center"/>
        </w:trPr>
        <w:tc>
          <w:tcPr>
            <w:tcW w:w="2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B293C" w14:textId="32DA67B6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Chang-Claude et al., 2005</w:t>
            </w:r>
            <w:r w:rsidR="006B5E03">
              <w:rPr>
                <w:rFonts w:eastAsia="Times New Roman" w:cs="Times New Roman"/>
                <w:color w:val="000000"/>
                <w:sz w:val="20"/>
              </w:rPr>
              <w:t xml:space="preserve"> (HBS)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9B897" w14:textId="0F5F623C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B51E0" w14:textId="59483E62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0A9C2" w14:textId="438E2458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D57D6" w14:textId="3F152FA4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F76D8" w14:textId="2AD18118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F2EF5" w14:textId="42523961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95BD3" w14:textId="677018E6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479EE" w14:textId="52782784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675DA" w14:textId="6690C55F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41699" w14:textId="5AF0C638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</w:tr>
      <w:tr w:rsidR="00B6081E" w:rsidRPr="000B1CBB" w14:paraId="39E1A0A0" w14:textId="77777777" w:rsidTr="006B5E03">
        <w:trPr>
          <w:trHeight w:val="300"/>
          <w:jc w:val="center"/>
        </w:trPr>
        <w:tc>
          <w:tcPr>
            <w:tcW w:w="2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58C8" w14:textId="4BA5A332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Key et al., 2009</w:t>
            </w:r>
            <w:r w:rsidR="006B5E03">
              <w:rPr>
                <w:rFonts w:eastAsia="Times New Roman" w:cs="Times New Roman"/>
                <w:color w:val="000000"/>
                <w:sz w:val="20"/>
              </w:rPr>
              <w:t xml:space="preserve"> (EPIC-Oxford)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9E96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C799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E9A9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D143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BB26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8969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2424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25E3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40C5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A51A" w14:textId="7777777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</w:tr>
      <w:tr w:rsidR="00B6081E" w:rsidRPr="000B1CBB" w14:paraId="32FE1844" w14:textId="77777777" w:rsidTr="006B5E03">
        <w:trPr>
          <w:trHeight w:val="30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51065" w14:textId="77777777" w:rsidR="00B6081E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Crowe et al., 2013</w:t>
            </w:r>
          </w:p>
          <w:p w14:paraId="43BE95D7" w14:textId="633833C5" w:rsidR="006B5E03" w:rsidRPr="000B1CBB" w:rsidRDefault="006B5E03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(EPIC-Oxford)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73E56" w14:textId="7658C54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F2BEE" w14:textId="46952BC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1644" w14:textId="63BD5C3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3F49C" w14:textId="72878B89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BF092" w14:textId="5500F3A4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8DA19" w14:textId="208FB192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3A862" w14:textId="439C0375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F6D06" w14:textId="533D7C0A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66C93" w14:textId="78CC71FB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024BC" w14:textId="563DAF08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</w:tr>
      <w:tr w:rsidR="00B6081E" w:rsidRPr="000B1CBB" w14:paraId="25C56546" w14:textId="77777777" w:rsidTr="006B5E03">
        <w:trPr>
          <w:trHeight w:val="30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8018" w14:textId="6DEB5F4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0B1CBB">
              <w:rPr>
                <w:rFonts w:eastAsia="Times New Roman" w:cs="Times New Roman"/>
                <w:color w:val="000000"/>
                <w:sz w:val="20"/>
              </w:rPr>
              <w:t>Orlich</w:t>
            </w:r>
            <w:proofErr w:type="spellEnd"/>
            <w:r w:rsidRPr="000B1CBB">
              <w:rPr>
                <w:rFonts w:eastAsia="Times New Roman" w:cs="Times New Roman"/>
                <w:color w:val="000000"/>
                <w:sz w:val="20"/>
              </w:rPr>
              <w:t xml:space="preserve"> et al., 2013</w:t>
            </w:r>
            <w:r w:rsidR="006B5E03">
              <w:rPr>
                <w:rFonts w:eastAsia="Times New Roman" w:cs="Times New Roman"/>
                <w:color w:val="000000"/>
                <w:sz w:val="20"/>
              </w:rPr>
              <w:t xml:space="preserve"> (AHS-2)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111E2" w14:textId="5E053DC7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7B3A3" w14:textId="0A1FDF7A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35853" w14:textId="03CCF92E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00F0A" w14:textId="6980137A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DD6E3" w14:textId="7178313E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99DA6" w14:textId="2B061661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1EBAE" w14:textId="23954EA6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4E25" w14:textId="31F6EDC1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1DCC5" w14:textId="690BC879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712B" w14:textId="0416AF1D" w:rsidR="00B6081E" w:rsidRPr="000B1CBB" w:rsidRDefault="00B6081E" w:rsidP="00B6081E">
            <w:pPr>
              <w:spacing w:before="0" w:after="0"/>
              <w:rPr>
                <w:rFonts w:eastAsia="Times New Roman" w:cs="Times New Roman"/>
                <w:color w:val="000000"/>
                <w:sz w:val="20"/>
              </w:rPr>
            </w:pPr>
            <w:r w:rsidRPr="000B1CBB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</w:tr>
    </w:tbl>
    <w:p w14:paraId="62DF9216" w14:textId="271E6130" w:rsidR="000B1CBB" w:rsidRPr="000B1CBB" w:rsidRDefault="000B1CBB" w:rsidP="00760A4B">
      <w:pPr>
        <w:pStyle w:val="TOC2"/>
      </w:pPr>
      <w:r>
        <w:t xml:space="preserve">Supplementary </w:t>
      </w:r>
      <w:r w:rsidRPr="000B1CBB">
        <w:t xml:space="preserve">Table </w:t>
      </w:r>
      <w:r w:rsidR="00784C15">
        <w:t>3</w:t>
      </w:r>
      <w:r w:rsidRPr="000B1CBB">
        <w:t xml:space="preserve">. </w:t>
      </w:r>
      <w:r w:rsidRPr="006B5E03">
        <w:rPr>
          <w:b w:val="0"/>
        </w:rPr>
        <w:t>Newcastle Ottawa Scale (NOS) for assessing the quality of prospective cohort studies</w:t>
      </w:r>
    </w:p>
    <w:p w14:paraId="7676B20B" w14:textId="0A82D91A" w:rsidR="000B1CBB" w:rsidRPr="00A14F22" w:rsidRDefault="000B1CBB" w:rsidP="000B1CBB">
      <w:pPr>
        <w:rPr>
          <w:sz w:val="22"/>
          <w:lang w:val="en-CA"/>
        </w:rPr>
      </w:pPr>
      <w:r w:rsidRPr="00A14F22">
        <w:rPr>
          <w:sz w:val="22"/>
          <w:lang w:val="en-CA"/>
        </w:rPr>
        <w:t xml:space="preserve">AHS-1=Adventist Health Study-1; </w:t>
      </w:r>
      <w:r w:rsidR="006B5E03">
        <w:rPr>
          <w:sz w:val="22"/>
          <w:lang w:val="en-CA"/>
        </w:rPr>
        <w:t xml:space="preserve">AHS-2=Adventist Health Study-2; </w:t>
      </w:r>
      <w:r w:rsidRPr="00A14F22">
        <w:rPr>
          <w:sz w:val="22"/>
          <w:lang w:val="en-CA"/>
        </w:rPr>
        <w:t xml:space="preserve">AMS=Adventist Mortality Study; </w:t>
      </w:r>
      <w:r w:rsidR="006B5E03">
        <w:rPr>
          <w:sz w:val="22"/>
          <w:lang w:val="en-CA"/>
        </w:rPr>
        <w:t xml:space="preserve">EPIC=European Prospective Cohort into Cancer and Nutrition; HBS=Heidelberg Study; </w:t>
      </w:r>
      <w:r w:rsidRPr="00A14F22">
        <w:rPr>
          <w:sz w:val="22"/>
          <w:lang w:val="en-CA"/>
        </w:rPr>
        <w:t>HFS=Health Food Shoppers; OVS=Oxford Vegetarian Study</w:t>
      </w:r>
    </w:p>
    <w:p w14:paraId="6B4432CD" w14:textId="67F2678F" w:rsidR="000B1CBB" w:rsidRDefault="000B1CBB" w:rsidP="00101D3B"/>
    <w:p w14:paraId="597BB8A2" w14:textId="19D93CCC" w:rsidR="000B1CBB" w:rsidRDefault="000B1CBB" w:rsidP="00101D3B"/>
    <w:p w14:paraId="3DFE1EA0" w14:textId="77777777" w:rsidR="00190D85" w:rsidRDefault="00190D85" w:rsidP="00101D3B"/>
    <w:p w14:paraId="1DCEF2D5" w14:textId="586F5C36" w:rsidR="00784C15" w:rsidRDefault="00784C15" w:rsidP="00784C15"/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983"/>
        <w:gridCol w:w="1984"/>
      </w:tblGrid>
      <w:tr w:rsidR="00784C15" w:rsidRPr="00ED045D" w14:paraId="2B977E42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27468842" w14:textId="77777777" w:rsidR="00784C15" w:rsidRPr="00ED045D" w:rsidRDefault="00784C15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b/>
                <w:bCs/>
                <w:color w:val="000000"/>
                <w:sz w:val="22"/>
              </w:rPr>
              <w:t>Removal of</w:t>
            </w:r>
          </w:p>
        </w:tc>
        <w:tc>
          <w:tcPr>
            <w:tcW w:w="2983" w:type="dxa"/>
            <w:shd w:val="clear" w:color="auto" w:fill="auto"/>
            <w:vAlign w:val="center"/>
            <w:hideMark/>
          </w:tcPr>
          <w:p w14:paraId="57E60C44" w14:textId="77777777" w:rsidR="00784C15" w:rsidRPr="00ED045D" w:rsidRDefault="00784C15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b/>
                <w:bCs/>
                <w:color w:val="000000"/>
                <w:sz w:val="22"/>
              </w:rPr>
              <w:t>RR [95% CI], P-value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F7160B3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b/>
                <w:bCs/>
                <w:color w:val="000000"/>
                <w:sz w:val="22"/>
              </w:rPr>
              <w:t>Heterogeneity</w:t>
            </w:r>
          </w:p>
        </w:tc>
      </w:tr>
      <w:tr w:rsidR="00784C15" w:rsidRPr="00ED045D" w14:paraId="62D1647F" w14:textId="77777777" w:rsidTr="00EA76EC">
        <w:trPr>
          <w:trHeight w:val="300"/>
          <w:jc w:val="center"/>
        </w:trPr>
        <w:tc>
          <w:tcPr>
            <w:tcW w:w="8364" w:type="dxa"/>
            <w:gridSpan w:val="3"/>
            <w:shd w:val="clear" w:color="auto" w:fill="auto"/>
            <w:noWrap/>
            <w:vAlign w:val="bottom"/>
            <w:hideMark/>
          </w:tcPr>
          <w:p w14:paraId="6DD36B89" w14:textId="77777777" w:rsidR="00784C15" w:rsidRPr="00ED045D" w:rsidRDefault="00784C15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b/>
                <w:bCs/>
                <w:color w:val="000000"/>
                <w:sz w:val="22"/>
              </w:rPr>
              <w:t>CVD Mortality</w:t>
            </w:r>
          </w:p>
        </w:tc>
      </w:tr>
      <w:tr w:rsidR="00784C15" w:rsidRPr="00ED045D" w14:paraId="6D346C49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1609548D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Appleby et al., 2002 (OVS)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7EFD54B9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0.91 [0.81, 1.02], P=0.10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A8438D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42%, P=0.14</w:t>
            </w:r>
          </w:p>
        </w:tc>
      </w:tr>
      <w:tr w:rsidR="00784C15" w:rsidRPr="00ED045D" w14:paraId="2EF630EA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0F2B1439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Appleby et al., 2002 (HFS)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02B3912C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0.91 [0.80, 1.03], P=0.14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DD4FCE2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43%, P=0.13</w:t>
            </w:r>
          </w:p>
        </w:tc>
      </w:tr>
      <w:tr w:rsidR="00784C15" w:rsidRPr="00ED045D" w14:paraId="7C463BF9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35BF3E13" w14:textId="6B5F6709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Chang-Claude et al., 2005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 xml:space="preserve"> (HBS)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04BD3A2B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0.93 [0.84, 1.04], P=0.23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A6D403C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42%, P=0.14</w:t>
            </w:r>
          </w:p>
        </w:tc>
      </w:tr>
      <w:tr w:rsidR="00784C15" w:rsidRPr="00ED045D" w14:paraId="53EE9FA0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2D77BB2A" w14:textId="5F9EF64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Key et al., 2009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 xml:space="preserve"> (EPIC-Oxford)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65540FE6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0.91 [0.81, 1.03], P=0.14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4F2DBFF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46%, P=0.12</w:t>
            </w:r>
          </w:p>
        </w:tc>
      </w:tr>
      <w:tr w:rsidR="00784C15" w:rsidRPr="00ED045D" w14:paraId="51D04609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046E9CBD" w14:textId="61BC81D2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ED045D">
              <w:rPr>
                <w:rFonts w:eastAsia="Times New Roman" w:cs="Times New Roman"/>
                <w:color w:val="000000"/>
                <w:sz w:val="22"/>
              </w:rPr>
              <w:t>Orlich</w:t>
            </w:r>
            <w:proofErr w:type="spellEnd"/>
            <w:r w:rsidRPr="00ED045D">
              <w:rPr>
                <w:rFonts w:eastAsia="Times New Roman" w:cs="Times New Roman"/>
                <w:color w:val="000000"/>
                <w:sz w:val="22"/>
              </w:rPr>
              <w:t xml:space="preserve"> et al., 2013 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 xml:space="preserve">(AHS-2: </w:t>
            </w:r>
            <w:r w:rsidRPr="00ED045D">
              <w:rPr>
                <w:rFonts w:eastAsia="Times New Roman" w:cs="Times New Roman"/>
                <w:color w:val="000000"/>
                <w:sz w:val="22"/>
              </w:rPr>
              <w:t>M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227FA972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0.97 [0.89, 1.05], P=0.46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6944964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0%, P=0.87</w:t>
            </w:r>
          </w:p>
        </w:tc>
      </w:tr>
      <w:tr w:rsidR="00784C15" w:rsidRPr="00ED045D" w14:paraId="75CFCBBE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3E1BB6C3" w14:textId="2B4A7022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ED045D">
              <w:rPr>
                <w:rFonts w:eastAsia="Times New Roman" w:cs="Times New Roman"/>
                <w:color w:val="000000"/>
                <w:sz w:val="22"/>
              </w:rPr>
              <w:t>Orlich</w:t>
            </w:r>
            <w:proofErr w:type="spellEnd"/>
            <w:r w:rsidRPr="00ED045D">
              <w:rPr>
                <w:rFonts w:eastAsia="Times New Roman" w:cs="Times New Roman"/>
                <w:color w:val="000000"/>
                <w:sz w:val="22"/>
              </w:rPr>
              <w:t xml:space="preserve"> et al., 2013 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>(AHS-2:</w:t>
            </w:r>
            <w:r w:rsidR="00EA76EC" w:rsidRPr="00ED045D">
              <w:rPr>
                <w:rFonts w:eastAsia="Times New Roman" w:cs="Times New Roman"/>
                <w:color w:val="000000"/>
                <w:sz w:val="22"/>
              </w:rPr>
              <w:t xml:space="preserve"> W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483F3B78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0.91 [0.80, 1.02], P=0.12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CD94243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43%, P=0.14</w:t>
            </w:r>
          </w:p>
        </w:tc>
      </w:tr>
      <w:tr w:rsidR="00784C15" w:rsidRPr="00ED045D" w14:paraId="7FBA33E2" w14:textId="77777777" w:rsidTr="00EA76EC">
        <w:trPr>
          <w:trHeight w:val="300"/>
          <w:jc w:val="center"/>
        </w:trPr>
        <w:tc>
          <w:tcPr>
            <w:tcW w:w="8364" w:type="dxa"/>
            <w:gridSpan w:val="3"/>
            <w:shd w:val="clear" w:color="auto" w:fill="auto"/>
            <w:noWrap/>
            <w:vAlign w:val="bottom"/>
            <w:hideMark/>
          </w:tcPr>
          <w:p w14:paraId="3FC83C33" w14:textId="1EC8E076" w:rsidR="00784C15" w:rsidRPr="00ED045D" w:rsidRDefault="00784C15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b/>
                <w:bCs/>
                <w:color w:val="000000"/>
                <w:sz w:val="22"/>
              </w:rPr>
              <w:t>CHD Mor</w:t>
            </w:r>
            <w:r w:rsidR="00461AFF">
              <w:rPr>
                <w:rFonts w:eastAsia="Times New Roman" w:cs="Times New Roman"/>
                <w:b/>
                <w:bCs/>
                <w:color w:val="000000"/>
                <w:sz w:val="22"/>
              </w:rPr>
              <w:t>t</w:t>
            </w:r>
            <w:r w:rsidRPr="00ED045D">
              <w:rPr>
                <w:rFonts w:eastAsia="Times New Roman" w:cs="Times New Roman"/>
                <w:b/>
                <w:bCs/>
                <w:color w:val="000000"/>
                <w:sz w:val="22"/>
              </w:rPr>
              <w:t>ality</w:t>
            </w:r>
          </w:p>
        </w:tc>
      </w:tr>
      <w:tr w:rsidR="00784C15" w:rsidRPr="00ED045D" w14:paraId="3E274886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2565709F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Key et al., 1998 (AMS)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3F9E3FA1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0.79 [0.68, 0.92], P=0.003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4FBE259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54%, P=0.04</w:t>
            </w:r>
          </w:p>
        </w:tc>
      </w:tr>
      <w:tr w:rsidR="00784C15" w:rsidRPr="00ED045D" w14:paraId="16ED0E81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04160E81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Key et al., 1998 (AHS-1)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5D372BD3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0.82 [0.74, 0.90], P=&lt;0.0001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8992A00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0%, P=0.57</w:t>
            </w:r>
          </w:p>
        </w:tc>
      </w:tr>
      <w:tr w:rsidR="00784C15" w:rsidRPr="00ED045D" w14:paraId="30A5CA8C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1F522FCD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Appleby et al., 2002 (OVS)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2F008325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0.75 [0.67, 0.85], P=&lt;0.0001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B3FAB5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38%, P=0.14</w:t>
            </w:r>
          </w:p>
        </w:tc>
      </w:tr>
      <w:tr w:rsidR="00784C15" w:rsidRPr="00ED045D" w14:paraId="2ECDE6A1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635819B3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Appleby et al., 2002 (HFS)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45DED4C0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0.76 [0.66, 0.86], P=&lt;0.0001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09492BC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40%, P=0.12</w:t>
            </w:r>
          </w:p>
        </w:tc>
      </w:tr>
      <w:tr w:rsidR="00784C15" w:rsidRPr="00ED045D" w14:paraId="44DB7DD9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2C156809" w14:textId="22C379D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Chang-Claude et al., 2005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 xml:space="preserve"> (HBS)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4C44E7ED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0.78 [0.69, 0.89], P=0.0003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A8253F4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54%, P=0.04</w:t>
            </w:r>
          </w:p>
        </w:tc>
      </w:tr>
      <w:tr w:rsidR="00784C15" w:rsidRPr="00ED045D" w14:paraId="5B622670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3377CF3D" w14:textId="5D7148D5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Key et al., 2009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 xml:space="preserve"> (EPIC-Oxford)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16563619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0.77 [0.68, 0.89], P=0.0002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6615E2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53%, P=0.05</w:t>
            </w:r>
          </w:p>
        </w:tc>
      </w:tr>
      <w:tr w:rsidR="00784C15" w:rsidRPr="00ED045D" w14:paraId="0890DBE7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5F697E63" w14:textId="17CD3B58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ED045D">
              <w:rPr>
                <w:rFonts w:eastAsia="Times New Roman" w:cs="Times New Roman"/>
                <w:color w:val="000000"/>
                <w:sz w:val="22"/>
              </w:rPr>
              <w:t>Orlich</w:t>
            </w:r>
            <w:proofErr w:type="spellEnd"/>
            <w:r w:rsidRPr="00ED045D">
              <w:rPr>
                <w:rFonts w:eastAsia="Times New Roman" w:cs="Times New Roman"/>
                <w:color w:val="000000"/>
                <w:sz w:val="22"/>
              </w:rPr>
              <w:t xml:space="preserve"> et al., 2013 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 xml:space="preserve">(AHS-2: </w:t>
            </w:r>
            <w:r w:rsidR="00EA76EC" w:rsidRPr="00ED045D">
              <w:rPr>
                <w:rFonts w:eastAsia="Times New Roman" w:cs="Times New Roman"/>
                <w:color w:val="000000"/>
                <w:sz w:val="22"/>
              </w:rPr>
              <w:t>M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6D2284C9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0.79 [0.69, 0.90], P=0.0007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04D17A4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53%, P=0.04</w:t>
            </w:r>
          </w:p>
        </w:tc>
      </w:tr>
      <w:tr w:rsidR="00784C15" w:rsidRPr="00ED045D" w14:paraId="6565B6FD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3850E0EB" w14:textId="376A6195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ED045D">
              <w:rPr>
                <w:rFonts w:eastAsia="Times New Roman" w:cs="Times New Roman"/>
                <w:color w:val="000000"/>
                <w:sz w:val="22"/>
              </w:rPr>
              <w:t>Orlich</w:t>
            </w:r>
            <w:proofErr w:type="spellEnd"/>
            <w:r w:rsidRPr="00ED045D">
              <w:rPr>
                <w:rFonts w:eastAsia="Times New Roman" w:cs="Times New Roman"/>
                <w:color w:val="000000"/>
                <w:sz w:val="22"/>
              </w:rPr>
              <w:t xml:space="preserve"> et al., 2013 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>(AHS-2: W)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11D17376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0.77 [0.67, 0.88], P=0.0001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B473269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50%, P=0.06</w:t>
            </w:r>
          </w:p>
        </w:tc>
      </w:tr>
      <w:tr w:rsidR="00784C15" w:rsidRPr="00ED045D" w14:paraId="0977B2DB" w14:textId="77777777" w:rsidTr="00EA76EC">
        <w:trPr>
          <w:trHeight w:val="300"/>
          <w:jc w:val="center"/>
        </w:trPr>
        <w:tc>
          <w:tcPr>
            <w:tcW w:w="8364" w:type="dxa"/>
            <w:gridSpan w:val="3"/>
            <w:shd w:val="clear" w:color="auto" w:fill="auto"/>
            <w:noWrap/>
            <w:vAlign w:val="bottom"/>
            <w:hideMark/>
          </w:tcPr>
          <w:p w14:paraId="0A2A07BE" w14:textId="77777777" w:rsidR="00784C15" w:rsidRPr="00ED045D" w:rsidRDefault="00784C15" w:rsidP="001A3C3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b/>
                <w:bCs/>
                <w:color w:val="000000"/>
                <w:sz w:val="22"/>
              </w:rPr>
              <w:t>Stroke Mortality</w:t>
            </w:r>
          </w:p>
        </w:tc>
      </w:tr>
      <w:tr w:rsidR="00784C15" w:rsidRPr="00ED045D" w14:paraId="1AF17553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50154330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Key et al., 1998 (AMS)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5ABF7B27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0.99 [0.86, 1.15], P=0.93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E46486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0%, P=0.83</w:t>
            </w:r>
          </w:p>
        </w:tc>
      </w:tr>
      <w:tr w:rsidR="00784C15" w:rsidRPr="00ED045D" w14:paraId="4D75D4A9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3C2EA261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Key et al.,1998 (AHS-1)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64184A0A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0.92 [0.72, 1.18], P=0.51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DD4391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58%, P=0.07</w:t>
            </w:r>
          </w:p>
        </w:tc>
      </w:tr>
      <w:tr w:rsidR="00784C15" w:rsidRPr="00ED045D" w14:paraId="7C3B19EB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3C6C4012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Appleby et al., 2002 (HFS)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1FE2C2DD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0.91 [0.72, 1.15], P=0.43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95A6755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56%, P=0.08</w:t>
            </w:r>
          </w:p>
        </w:tc>
      </w:tr>
      <w:tr w:rsidR="00784C15" w:rsidRPr="00ED045D" w14:paraId="6867FB12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025E37BF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Appleby et al., 2002 (OVS)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738D5919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0.89 [0.73, 1.09], P=0.27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0A01590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52%, P=0.10</w:t>
            </w:r>
          </w:p>
        </w:tc>
      </w:tr>
      <w:tr w:rsidR="00784C15" w:rsidRPr="00ED045D" w14:paraId="6B62C784" w14:textId="77777777" w:rsidTr="00EA76EC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7817BF7F" w14:textId="6A4C6F8E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Key et al., 2009</w:t>
            </w:r>
            <w:r w:rsidR="00EA76EC">
              <w:rPr>
                <w:rFonts w:eastAsia="Times New Roman" w:cs="Times New Roman"/>
                <w:color w:val="000000"/>
                <w:sz w:val="22"/>
              </w:rPr>
              <w:t xml:space="preserve"> (EPIC-Oxford)</w:t>
            </w:r>
          </w:p>
        </w:tc>
        <w:tc>
          <w:tcPr>
            <w:tcW w:w="2983" w:type="dxa"/>
            <w:shd w:val="clear" w:color="auto" w:fill="auto"/>
            <w:noWrap/>
            <w:vAlign w:val="bottom"/>
            <w:hideMark/>
          </w:tcPr>
          <w:p w14:paraId="421A62CC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0.89 [0.73, 1.09], P=0.26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94D0919" w14:textId="77777777" w:rsidR="00784C15" w:rsidRPr="00ED045D" w:rsidRDefault="00784C15" w:rsidP="001A3C36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ED045D">
              <w:rPr>
                <w:rFonts w:eastAsia="Times New Roman" w:cs="Times New Roman"/>
                <w:color w:val="000000"/>
                <w:sz w:val="22"/>
              </w:rPr>
              <w:t>I² = 50%, P=0.11</w:t>
            </w:r>
          </w:p>
        </w:tc>
      </w:tr>
    </w:tbl>
    <w:p w14:paraId="478CFF13" w14:textId="5BAEB555" w:rsidR="00784C15" w:rsidRDefault="00784C15" w:rsidP="00784C15">
      <w:r>
        <w:rPr>
          <w:b/>
        </w:rPr>
        <w:t xml:space="preserve">Supplementary </w:t>
      </w:r>
      <w:r w:rsidRPr="00ED045D">
        <w:rPr>
          <w:b/>
        </w:rPr>
        <w:t xml:space="preserve">Table </w:t>
      </w:r>
      <w:r>
        <w:rPr>
          <w:b/>
        </w:rPr>
        <w:t>4</w:t>
      </w:r>
      <w:r>
        <w:t xml:space="preserve">. </w:t>
      </w:r>
      <w:r w:rsidRPr="00A14F22">
        <w:t>Sensitivity analyses:</w:t>
      </w:r>
      <w:r>
        <w:t xml:space="preserve"> S</w:t>
      </w:r>
      <w:r w:rsidRPr="00A14F22">
        <w:t>ystematic removal of each study</w:t>
      </w:r>
      <w:r>
        <w:t>.</w:t>
      </w:r>
    </w:p>
    <w:p w14:paraId="072259F1" w14:textId="3265B469" w:rsidR="00784C15" w:rsidRDefault="00784C15" w:rsidP="00784C15">
      <w:pPr>
        <w:jc w:val="both"/>
        <w:rPr>
          <w:sz w:val="22"/>
        </w:rPr>
      </w:pPr>
      <w:r w:rsidRPr="00A14F22">
        <w:rPr>
          <w:sz w:val="22"/>
          <w:lang w:val="en-CA"/>
        </w:rPr>
        <w:t xml:space="preserve">AHS-1=Adventist Health Study-1; AHS-2=Adventist Health Study-2; AMS=Adventist Mortality Study; </w:t>
      </w:r>
      <w:r w:rsidRPr="00A14F22">
        <w:rPr>
          <w:sz w:val="22"/>
        </w:rPr>
        <w:t xml:space="preserve">CVD=cardiovascular disease; CHD=coronary heart disease; </w:t>
      </w:r>
      <w:r w:rsidR="00EA76EC">
        <w:rPr>
          <w:sz w:val="22"/>
        </w:rPr>
        <w:t xml:space="preserve">EPIC=European Prospective Cohort into Cancer and Nutrition; HBS=Heidelberg Study; </w:t>
      </w:r>
      <w:r w:rsidRPr="00A14F22">
        <w:rPr>
          <w:sz w:val="22"/>
        </w:rPr>
        <w:t>HFS=Health Food Shoppers; M=men; OVS=Oxford Vegetarian Study; RR=relative risk; W=wome</w:t>
      </w:r>
      <w:r>
        <w:rPr>
          <w:sz w:val="22"/>
        </w:rPr>
        <w:t>n</w:t>
      </w:r>
    </w:p>
    <w:p w14:paraId="45BA348E" w14:textId="3F6C7E5C" w:rsidR="000B1CBB" w:rsidRDefault="000B1CBB" w:rsidP="00101D3B"/>
    <w:tbl>
      <w:tblPr>
        <w:tblW w:w="5475" w:type="pct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02"/>
        <w:gridCol w:w="1483"/>
        <w:gridCol w:w="1551"/>
        <w:gridCol w:w="890"/>
        <w:gridCol w:w="1569"/>
        <w:gridCol w:w="1427"/>
        <w:gridCol w:w="1379"/>
        <w:gridCol w:w="1714"/>
        <w:gridCol w:w="1006"/>
        <w:gridCol w:w="1510"/>
      </w:tblGrid>
      <w:tr w:rsidR="008768D3" w:rsidRPr="008768D3" w14:paraId="34C1D194" w14:textId="77777777" w:rsidTr="008768D3">
        <w:trPr>
          <w:cantSplit/>
          <w:tblHeader/>
        </w:trPr>
        <w:tc>
          <w:tcPr>
            <w:tcW w:w="4152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</w:tcPr>
          <w:p w14:paraId="38FD9F3B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Certainty assessment</w:t>
            </w:r>
          </w:p>
        </w:tc>
        <w:tc>
          <w:tcPr>
            <w:tcW w:w="33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74D26AE7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Relative risk</w:t>
            </w:r>
            <w:r w:rsidRPr="008768D3">
              <w:rPr>
                <w:rFonts w:eastAsia="Times New Roman" w:cs="Times New Roman"/>
                <w:b/>
                <w:bCs/>
                <w:szCs w:val="24"/>
              </w:rPr>
              <w:br/>
              <w:t>(95% CI)</w:t>
            </w:r>
          </w:p>
        </w:tc>
        <w:tc>
          <w:tcPr>
            <w:tcW w:w="50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475C2344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Certainty</w:t>
            </w:r>
          </w:p>
        </w:tc>
      </w:tr>
      <w:tr w:rsidR="008768D3" w:rsidRPr="008768D3" w14:paraId="240256F9" w14:textId="77777777" w:rsidTr="008768D3">
        <w:trPr>
          <w:cantSplit/>
          <w:tblHeader/>
        </w:trPr>
        <w:tc>
          <w:tcPr>
            <w:tcW w:w="7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0A91E77F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Outcome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1A6AA69D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No. cohort comparisons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0886A6B6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Study design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30B64725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Risk of bias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5BD424AA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Inconsistency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748F7FDF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Indirectness</w:t>
            </w:r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4029805A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Imprecision</w:t>
            </w:r>
          </w:p>
        </w:tc>
        <w:tc>
          <w:tcPr>
            <w:tcW w:w="5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132DDDBB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Other</w:t>
            </w:r>
          </w:p>
          <w:p w14:paraId="61A00B06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considerations</w:t>
            </w:r>
          </w:p>
        </w:tc>
        <w:tc>
          <w:tcPr>
            <w:tcW w:w="33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53D3D8F1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b/>
                <w:bCs/>
                <w:szCs w:val="24"/>
              </w:rPr>
            </w:pPr>
          </w:p>
        </w:tc>
        <w:tc>
          <w:tcPr>
            <w:tcW w:w="50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013687BF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b/>
                <w:bCs/>
                <w:szCs w:val="24"/>
              </w:rPr>
            </w:pPr>
          </w:p>
        </w:tc>
      </w:tr>
      <w:tr w:rsidR="008768D3" w:rsidRPr="008768D3" w14:paraId="25DFFD50" w14:textId="77777777" w:rsidTr="008768D3">
        <w:trPr>
          <w:cantSplit/>
        </w:trPr>
        <w:tc>
          <w:tcPr>
            <w:tcW w:w="7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F44DC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b/>
                <w:szCs w:val="24"/>
              </w:rPr>
            </w:pPr>
            <w:r w:rsidRPr="008768D3">
              <w:rPr>
                <w:rFonts w:eastAsia="Times New Roman" w:cs="Times New Roman"/>
                <w:b/>
                <w:szCs w:val="24"/>
              </w:rPr>
              <w:t>CVD mortality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165F5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12268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observational studies 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1F365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not serious 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333273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not serious 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32791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8768D3">
              <w:rPr>
                <w:rFonts w:eastAsia="Times New Roman" w:cs="Times New Roman"/>
                <w:szCs w:val="24"/>
              </w:rPr>
              <w:t>serious</w:t>
            </w:r>
            <w:r w:rsidRPr="008768D3">
              <w:rPr>
                <w:rFonts w:eastAsia="Times New Roman" w:cs="Times New Roman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1AB95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8768D3">
              <w:rPr>
                <w:rFonts w:eastAsia="Times New Roman" w:cs="Times New Roman"/>
                <w:szCs w:val="24"/>
              </w:rPr>
              <w:t>serious</w:t>
            </w:r>
            <w:r w:rsidRPr="008768D3">
              <w:rPr>
                <w:rFonts w:eastAsia="Times New Roman" w:cs="Times New Roman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5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05F07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  <w:vertAlign w:val="superscript"/>
              </w:rPr>
            </w:pPr>
            <w:r w:rsidRPr="008768D3">
              <w:rPr>
                <w:rFonts w:eastAsia="Times New Roman" w:cs="Times New Roman"/>
                <w:szCs w:val="24"/>
              </w:rPr>
              <w:t>none</w:t>
            </w:r>
          </w:p>
        </w:tc>
        <w:tc>
          <w:tcPr>
            <w:tcW w:w="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1A5899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RR 0.92</w:t>
            </w:r>
            <w:r w:rsidRPr="008768D3">
              <w:rPr>
                <w:rFonts w:eastAsia="Times New Roman" w:cs="Times New Roman"/>
                <w:szCs w:val="24"/>
              </w:rPr>
              <w:br/>
              <w:t xml:space="preserve">(0.84, 1.02) 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5C33F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A2561C">
              <w:rPr>
                <w:rFonts w:ascii="Cambria Math" w:eastAsia="Times New Roman" w:hAnsi="Cambria Math" w:cs="Cambria Math"/>
                <w:sz w:val="32"/>
                <w:szCs w:val="24"/>
              </w:rPr>
              <w:t>⨁</w:t>
            </w:r>
            <w:r w:rsidRPr="008768D3">
              <w:rPr>
                <w:rFonts w:ascii="Segoe UI Symbol" w:eastAsia="MS Gothic" w:hAnsi="Segoe UI Symbol" w:cs="Segoe UI Symbol"/>
                <w:szCs w:val="24"/>
              </w:rPr>
              <w:t>◯◯◯</w:t>
            </w:r>
            <w:r w:rsidRPr="008768D3">
              <w:rPr>
                <w:rFonts w:eastAsia="Times New Roman" w:cs="Times New Roman"/>
                <w:szCs w:val="24"/>
              </w:rPr>
              <w:br/>
              <w:t>VERY LOW</w:t>
            </w:r>
          </w:p>
        </w:tc>
      </w:tr>
      <w:tr w:rsidR="008768D3" w:rsidRPr="008768D3" w14:paraId="0485E0D8" w14:textId="77777777" w:rsidTr="008768D3">
        <w:trPr>
          <w:cantSplit/>
        </w:trPr>
        <w:tc>
          <w:tcPr>
            <w:tcW w:w="7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CF9DD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b/>
                <w:szCs w:val="24"/>
              </w:rPr>
            </w:pPr>
            <w:r w:rsidRPr="008768D3">
              <w:rPr>
                <w:rFonts w:eastAsia="Times New Roman" w:cs="Times New Roman"/>
                <w:b/>
                <w:szCs w:val="24"/>
              </w:rPr>
              <w:t>CHD mortality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EA5B70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2D4D2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observational studies 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B3CF5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not serious 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0E2D1D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>not serious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E58E85" w14:textId="0BFA41BA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8768D3">
              <w:rPr>
                <w:rFonts w:eastAsia="Times New Roman" w:cs="Times New Roman"/>
                <w:szCs w:val="24"/>
              </w:rPr>
              <w:t>serious</w:t>
            </w:r>
            <w:r w:rsidR="00AE63A9" w:rsidRPr="00AE63A9">
              <w:rPr>
                <w:rFonts w:eastAsia="Times New Roman" w:cs="Times New Roman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96E1D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not serious </w:t>
            </w:r>
          </w:p>
        </w:tc>
        <w:tc>
          <w:tcPr>
            <w:tcW w:w="5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23AA8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none </w:t>
            </w:r>
          </w:p>
        </w:tc>
        <w:tc>
          <w:tcPr>
            <w:tcW w:w="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11D11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RR 0.78</w:t>
            </w:r>
            <w:r w:rsidRPr="008768D3">
              <w:rPr>
                <w:rFonts w:eastAsia="Times New Roman" w:cs="Times New Roman"/>
                <w:szCs w:val="24"/>
              </w:rPr>
              <w:br/>
              <w:t xml:space="preserve">(0.69, 0.88) 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34ED71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A2561C">
              <w:rPr>
                <w:rFonts w:ascii="Cambria Math" w:eastAsia="Times New Roman" w:hAnsi="Cambria Math" w:cs="Cambria Math"/>
                <w:sz w:val="32"/>
                <w:szCs w:val="24"/>
              </w:rPr>
              <w:t>⨁</w:t>
            </w:r>
            <w:r w:rsidRPr="008768D3">
              <w:rPr>
                <w:rFonts w:ascii="Segoe UI Symbol" w:eastAsia="MS Gothic" w:hAnsi="Segoe UI Symbol" w:cs="Segoe UI Symbol"/>
                <w:szCs w:val="24"/>
              </w:rPr>
              <w:t>◯◯◯</w:t>
            </w:r>
            <w:r w:rsidRPr="008768D3">
              <w:rPr>
                <w:rFonts w:eastAsia="Times New Roman" w:cs="Times New Roman"/>
                <w:szCs w:val="24"/>
              </w:rPr>
              <w:br/>
              <w:t xml:space="preserve">VERY LOW </w:t>
            </w:r>
          </w:p>
        </w:tc>
      </w:tr>
      <w:tr w:rsidR="008768D3" w:rsidRPr="008768D3" w14:paraId="0CE432DE" w14:textId="77777777" w:rsidTr="008768D3">
        <w:trPr>
          <w:cantSplit/>
        </w:trPr>
        <w:tc>
          <w:tcPr>
            <w:tcW w:w="7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7B50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b/>
                <w:szCs w:val="24"/>
              </w:rPr>
            </w:pPr>
            <w:r w:rsidRPr="008768D3">
              <w:rPr>
                <w:rFonts w:eastAsia="Times New Roman" w:cs="Times New Roman"/>
                <w:b/>
                <w:szCs w:val="24"/>
              </w:rPr>
              <w:t>Stroke mortality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FA726C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046237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observational studies 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38AEAC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not serious 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1DC64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not serious 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C0D55A" w14:textId="3A7CF88D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8768D3">
              <w:rPr>
                <w:rFonts w:eastAsia="Times New Roman" w:cs="Times New Roman"/>
                <w:szCs w:val="24"/>
              </w:rPr>
              <w:t>serious</w:t>
            </w:r>
            <w:r w:rsidR="00AE63A9" w:rsidRPr="00AE63A9">
              <w:rPr>
                <w:rFonts w:eastAsia="Times New Roman" w:cs="Times New Roman"/>
                <w:szCs w:val="24"/>
                <w:vertAlign w:val="superscript"/>
              </w:rPr>
              <w:t>d</w:t>
            </w:r>
            <w:proofErr w:type="spellEnd"/>
            <w:r w:rsidRPr="008768D3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59C2F" w14:textId="460B7C66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8768D3">
              <w:rPr>
                <w:rFonts w:eastAsia="Times New Roman" w:cs="Times New Roman"/>
                <w:szCs w:val="24"/>
              </w:rPr>
              <w:t>serious</w:t>
            </w:r>
            <w:r w:rsidR="00AE63A9" w:rsidRPr="00AE63A9">
              <w:rPr>
                <w:rFonts w:eastAsia="Times New Roman" w:cs="Times New Roman"/>
                <w:szCs w:val="24"/>
                <w:vertAlign w:val="superscript"/>
              </w:rPr>
              <w:t>e</w:t>
            </w:r>
            <w:proofErr w:type="spellEnd"/>
          </w:p>
        </w:tc>
        <w:tc>
          <w:tcPr>
            <w:tcW w:w="5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5A3A6" w14:textId="77777777" w:rsidR="008768D3" w:rsidRPr="008768D3" w:rsidRDefault="008768D3" w:rsidP="008768D3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none </w:t>
            </w:r>
          </w:p>
        </w:tc>
        <w:tc>
          <w:tcPr>
            <w:tcW w:w="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3D259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RR 0.92</w:t>
            </w:r>
            <w:r w:rsidRPr="008768D3">
              <w:rPr>
                <w:rFonts w:eastAsia="Times New Roman" w:cs="Times New Roman"/>
                <w:szCs w:val="24"/>
              </w:rPr>
              <w:br/>
              <w:t xml:space="preserve">(0.77, 1.10) 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897F44" w14:textId="77777777" w:rsidR="008768D3" w:rsidRPr="008768D3" w:rsidRDefault="008768D3" w:rsidP="008768D3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A2561C">
              <w:rPr>
                <w:rFonts w:ascii="Cambria Math" w:eastAsia="Times New Roman" w:hAnsi="Cambria Math" w:cs="Cambria Math"/>
                <w:sz w:val="32"/>
                <w:szCs w:val="24"/>
              </w:rPr>
              <w:t>⨁</w:t>
            </w:r>
            <w:r w:rsidRPr="008768D3">
              <w:rPr>
                <w:rFonts w:ascii="Segoe UI Symbol" w:eastAsia="MS Gothic" w:hAnsi="Segoe UI Symbol" w:cs="Segoe UI Symbol"/>
                <w:szCs w:val="24"/>
              </w:rPr>
              <w:t>◯◯◯</w:t>
            </w:r>
            <w:r w:rsidRPr="008768D3">
              <w:rPr>
                <w:rFonts w:eastAsia="Times New Roman" w:cs="Times New Roman"/>
                <w:szCs w:val="24"/>
              </w:rPr>
              <w:br/>
              <w:t xml:space="preserve">VERY LOW </w:t>
            </w:r>
          </w:p>
        </w:tc>
      </w:tr>
      <w:tr w:rsidR="00AE63A9" w:rsidRPr="008768D3" w14:paraId="27043E0B" w14:textId="77777777" w:rsidTr="008768D3">
        <w:trPr>
          <w:cantSplit/>
        </w:trPr>
        <w:tc>
          <w:tcPr>
            <w:tcW w:w="7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B4D18" w14:textId="7D5FE0AB" w:rsidR="00AE63A9" w:rsidRPr="008768D3" w:rsidRDefault="00AE63A9" w:rsidP="00AE63A9">
            <w:pPr>
              <w:spacing w:before="0" w:after="0"/>
              <w:rPr>
                <w:rFonts w:eastAsia="Times New Roman" w:cs="Times New Roman"/>
                <w:b/>
                <w:szCs w:val="24"/>
              </w:rPr>
            </w:pPr>
            <w:r w:rsidRPr="008768D3">
              <w:rPr>
                <w:rFonts w:eastAsia="Times New Roman" w:cs="Times New Roman"/>
                <w:b/>
                <w:szCs w:val="24"/>
              </w:rPr>
              <w:t>CHD incidence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989E7" w14:textId="623AF84E" w:rsidR="00AE63A9" w:rsidRPr="008768D3" w:rsidRDefault="00AE63A9" w:rsidP="00AE63A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C4A3F" w14:textId="0B54AFAA" w:rsidR="00AE63A9" w:rsidRPr="008768D3" w:rsidRDefault="00AE63A9" w:rsidP="00AE63A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observational studies 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918DE" w14:textId="4AE3D2BE" w:rsidR="00AE63A9" w:rsidRPr="008768D3" w:rsidRDefault="00AE63A9" w:rsidP="00AE63A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not serious 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BEF84" w14:textId="744288A6" w:rsidR="00AE63A9" w:rsidRPr="008768D3" w:rsidRDefault="00AE63A9" w:rsidP="00AE63A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>N/</w:t>
            </w:r>
            <w:proofErr w:type="spellStart"/>
            <w:r w:rsidRPr="008768D3">
              <w:rPr>
                <w:rFonts w:eastAsia="Times New Roman" w:cs="Times New Roman"/>
                <w:szCs w:val="24"/>
              </w:rPr>
              <w:t>A</w:t>
            </w:r>
            <w:r w:rsidRPr="00AE63A9">
              <w:rPr>
                <w:rFonts w:eastAsia="Times New Roman" w:cs="Times New Roman"/>
                <w:szCs w:val="24"/>
                <w:vertAlign w:val="superscript"/>
              </w:rPr>
              <w:t>f</w:t>
            </w:r>
            <w:proofErr w:type="spellEnd"/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5FE3" w14:textId="06FED094" w:rsidR="00AE63A9" w:rsidRPr="008768D3" w:rsidRDefault="00AE63A9" w:rsidP="00AE63A9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8768D3">
              <w:rPr>
                <w:rFonts w:eastAsia="Times New Roman" w:cs="Times New Roman"/>
                <w:szCs w:val="24"/>
              </w:rPr>
              <w:t>serious</w:t>
            </w:r>
            <w:r w:rsidRPr="00AE63A9">
              <w:rPr>
                <w:rFonts w:eastAsia="Times New Roman" w:cs="Times New Roman"/>
                <w:szCs w:val="24"/>
                <w:vertAlign w:val="superscript"/>
              </w:rPr>
              <w:t>g</w:t>
            </w:r>
            <w:proofErr w:type="spellEnd"/>
            <w:r w:rsidRPr="008768D3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B6580" w14:textId="2AE43EDB" w:rsidR="00AE63A9" w:rsidRPr="008768D3" w:rsidRDefault="00AE63A9" w:rsidP="00AE63A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>not serious</w:t>
            </w:r>
          </w:p>
        </w:tc>
        <w:tc>
          <w:tcPr>
            <w:tcW w:w="5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1B7C4" w14:textId="114C2FD4" w:rsidR="00AE63A9" w:rsidRPr="008768D3" w:rsidRDefault="00AE63A9" w:rsidP="00AE63A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8768D3">
              <w:rPr>
                <w:rFonts w:eastAsia="Times New Roman" w:cs="Times New Roman"/>
                <w:szCs w:val="24"/>
              </w:rPr>
              <w:t xml:space="preserve">none </w:t>
            </w:r>
          </w:p>
        </w:tc>
        <w:tc>
          <w:tcPr>
            <w:tcW w:w="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3B2FF" w14:textId="32D38A72" w:rsidR="00AE63A9" w:rsidRPr="008768D3" w:rsidRDefault="00AE63A9" w:rsidP="00AE63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8768D3">
              <w:rPr>
                <w:rFonts w:eastAsia="Times New Roman" w:cs="Times New Roman"/>
                <w:b/>
                <w:bCs/>
                <w:szCs w:val="24"/>
              </w:rPr>
              <w:t>RR 0.72</w:t>
            </w:r>
            <w:r w:rsidRPr="008768D3">
              <w:rPr>
                <w:rFonts w:eastAsia="Times New Roman" w:cs="Times New Roman"/>
                <w:szCs w:val="24"/>
              </w:rPr>
              <w:br/>
              <w:t xml:space="preserve">(0.61, 0.85) 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69D7C" w14:textId="7872F441" w:rsidR="00AE63A9" w:rsidRPr="00A2561C" w:rsidRDefault="00AE63A9" w:rsidP="00AE63A9">
            <w:pPr>
              <w:spacing w:before="0" w:after="0"/>
              <w:jc w:val="center"/>
              <w:rPr>
                <w:rFonts w:ascii="Cambria Math" w:eastAsia="Times New Roman" w:hAnsi="Cambria Math" w:cs="Cambria Math"/>
                <w:sz w:val="32"/>
                <w:szCs w:val="24"/>
              </w:rPr>
            </w:pPr>
            <w:r w:rsidRPr="00A2561C">
              <w:rPr>
                <w:rFonts w:ascii="Cambria Math" w:eastAsia="Times New Roman" w:hAnsi="Cambria Math" w:cs="Cambria Math"/>
                <w:sz w:val="32"/>
                <w:szCs w:val="24"/>
              </w:rPr>
              <w:t>⨁</w:t>
            </w:r>
            <w:r w:rsidRPr="008768D3">
              <w:rPr>
                <w:rFonts w:ascii="Segoe UI Symbol" w:eastAsia="MS Gothic" w:hAnsi="Segoe UI Symbol" w:cs="Segoe UI Symbol"/>
                <w:szCs w:val="24"/>
              </w:rPr>
              <w:t>◯◯◯</w:t>
            </w:r>
            <w:r w:rsidRPr="008768D3">
              <w:rPr>
                <w:rFonts w:eastAsia="Times New Roman" w:cs="Times New Roman"/>
                <w:szCs w:val="24"/>
              </w:rPr>
              <w:br/>
              <w:t xml:space="preserve">VERY LOW </w:t>
            </w:r>
          </w:p>
        </w:tc>
      </w:tr>
    </w:tbl>
    <w:p w14:paraId="043A995D" w14:textId="5D6EFA26" w:rsidR="00F14A6B" w:rsidRPr="00BB0FAA" w:rsidRDefault="00F14A6B" w:rsidP="00760A4B">
      <w:pPr>
        <w:pStyle w:val="TOC2"/>
      </w:pPr>
      <w:r w:rsidRPr="00BB0FAA">
        <w:t>Supplementa</w:t>
      </w:r>
      <w:r w:rsidR="00644873">
        <w:t>ry</w:t>
      </w:r>
      <w:r w:rsidRPr="00BB0FAA">
        <w:t xml:space="preserve"> Table 5</w:t>
      </w:r>
      <w:r w:rsidR="00BB0FAA" w:rsidRPr="00BB0FAA">
        <w:t xml:space="preserve">. </w:t>
      </w:r>
      <w:r w:rsidRPr="00176FFF">
        <w:rPr>
          <w:b w:val="0"/>
        </w:rPr>
        <w:t>GRADE assessment for CVD outcomes</w:t>
      </w:r>
    </w:p>
    <w:p w14:paraId="2BD94F5D" w14:textId="572E1803" w:rsidR="00F14A6B" w:rsidRPr="00F14A6B" w:rsidRDefault="00F14A6B" w:rsidP="00F14A6B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16"/>
        </w:rPr>
      </w:pPr>
      <w:r w:rsidRPr="00F14A6B">
        <w:rPr>
          <w:rFonts w:cs="Times New Roman"/>
          <w:color w:val="000000"/>
          <w:sz w:val="20"/>
          <w:szCs w:val="32"/>
        </w:rPr>
        <w:t>a. Serious indirectness for CVD mortality since studies comprising &gt;50% weight in the pooled analysis (85.2%) were conducted in participants who were not representative of the general population. [Participants were either (1) part of the Vegetarian Society of the UK and the news media, with non-vegetarians recruited by the vegetarian participants from among their friends and relatives (OVS cohort); (2) customers of health food shops, members of vegetarian societies and readers of relevant magazines (HFS cohort); (3) individuals following a vegetarian or ‘‘healthy’’ lifestyle who were initially recruited from readers of relevant vegetarian magazines (</w:t>
      </w:r>
      <w:r w:rsidR="0089055E">
        <w:rPr>
          <w:rFonts w:cs="Times New Roman"/>
          <w:color w:val="000000"/>
          <w:sz w:val="20"/>
          <w:szCs w:val="32"/>
        </w:rPr>
        <w:t>HBS</w:t>
      </w:r>
      <w:r w:rsidRPr="00F14A6B">
        <w:rPr>
          <w:rFonts w:cs="Times New Roman"/>
          <w:color w:val="000000"/>
          <w:sz w:val="20"/>
          <w:szCs w:val="32"/>
        </w:rPr>
        <w:t xml:space="preserve"> cohort); (4) Seventh-day Adventists (AHS-2 cohort).] </w:t>
      </w:r>
      <w:r w:rsidR="00D6045C">
        <w:rPr>
          <w:rFonts w:cs="Times New Roman"/>
          <w:color w:val="000000"/>
          <w:sz w:val="20"/>
          <w:szCs w:val="32"/>
        </w:rPr>
        <w:t>In addition, there were no studies exclusive to or that included subgroup analyses in the diabetes population.</w:t>
      </w:r>
    </w:p>
    <w:p w14:paraId="4AC66625" w14:textId="129C159C" w:rsidR="00F14A6B" w:rsidRDefault="00F14A6B" w:rsidP="00F14A6B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0"/>
          <w:szCs w:val="32"/>
        </w:rPr>
      </w:pPr>
      <w:r w:rsidRPr="00F14A6B">
        <w:rPr>
          <w:rFonts w:cs="Times New Roman"/>
          <w:color w:val="000000"/>
          <w:sz w:val="20"/>
          <w:szCs w:val="32"/>
        </w:rPr>
        <w:t xml:space="preserve">b. Serious imprecision for CVD mortality, as the 95% CIs (0.84, 1.02) overlap with the minimally important difference for clinical benefit (RR=0.95). </w:t>
      </w:r>
    </w:p>
    <w:p w14:paraId="539B16D7" w14:textId="4FA4BDA6" w:rsidR="00AE63A9" w:rsidRDefault="00AE63A9" w:rsidP="00AE63A9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0"/>
          <w:szCs w:val="32"/>
        </w:rPr>
      </w:pPr>
      <w:r>
        <w:rPr>
          <w:rFonts w:cs="Times New Roman"/>
          <w:color w:val="000000"/>
          <w:sz w:val="20"/>
          <w:szCs w:val="32"/>
        </w:rPr>
        <w:t>c</w:t>
      </w:r>
      <w:r w:rsidRPr="00F14A6B">
        <w:rPr>
          <w:rFonts w:cs="Times New Roman"/>
          <w:color w:val="000000"/>
          <w:sz w:val="20"/>
          <w:szCs w:val="32"/>
        </w:rPr>
        <w:t xml:space="preserve">. Serious indirectness for CHD mortality since studies comprising &gt;50% weight in the pooled analysis (91.1%) were conducted in participants who were not representative of the general population. [Participants were either (1) part of the Vegetarian Society of the UK and the news media, with non-vegetarians recruited by the vegetarian participants from among their friends and relatives (OVS cohort); (2) customers of health food shops, members of vegetarian societies and readers of relevant </w:t>
      </w:r>
      <w:r w:rsidRPr="00F14A6B">
        <w:rPr>
          <w:rFonts w:cs="Times New Roman"/>
          <w:color w:val="000000"/>
          <w:sz w:val="20"/>
          <w:szCs w:val="32"/>
        </w:rPr>
        <w:lastRenderedPageBreak/>
        <w:t>magazines (HFS cohort); (3) individuals following a vegetarian or ‘‘healthy’’ lifestyle who were initially recruited from readers of relevant vegetarian magazines (</w:t>
      </w:r>
      <w:r w:rsidR="0089055E">
        <w:rPr>
          <w:rFonts w:cs="Times New Roman"/>
          <w:color w:val="000000"/>
          <w:sz w:val="20"/>
          <w:szCs w:val="32"/>
        </w:rPr>
        <w:t>HBS</w:t>
      </w:r>
      <w:r w:rsidRPr="00F14A6B">
        <w:rPr>
          <w:rFonts w:cs="Times New Roman"/>
          <w:color w:val="000000"/>
          <w:sz w:val="20"/>
          <w:szCs w:val="32"/>
        </w:rPr>
        <w:t xml:space="preserve"> cohort); (4) Seventh-day Adventists (AMS, AHS-1, AHS-2 cohorts).] </w:t>
      </w:r>
      <w:r w:rsidR="00D6045C">
        <w:rPr>
          <w:rFonts w:cs="Times New Roman"/>
          <w:color w:val="000000"/>
          <w:sz w:val="20"/>
          <w:szCs w:val="32"/>
        </w:rPr>
        <w:t>In addition, there were no studies exclusive to or that included subgroup analyses in the diabetes population.</w:t>
      </w:r>
    </w:p>
    <w:p w14:paraId="39A9729C" w14:textId="7E0C7340" w:rsidR="00AE63A9" w:rsidRDefault="00AE63A9" w:rsidP="00AE63A9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0"/>
          <w:szCs w:val="32"/>
        </w:rPr>
      </w:pPr>
      <w:r>
        <w:rPr>
          <w:rFonts w:cs="Times New Roman"/>
          <w:color w:val="000000"/>
          <w:sz w:val="20"/>
          <w:szCs w:val="32"/>
        </w:rPr>
        <w:t>d</w:t>
      </w:r>
      <w:r w:rsidRPr="00F14A6B">
        <w:rPr>
          <w:rFonts w:cs="Times New Roman"/>
          <w:color w:val="000000"/>
          <w:sz w:val="20"/>
          <w:szCs w:val="32"/>
        </w:rPr>
        <w:t xml:space="preserve">. Serious indirectness for stroke mortality since studies comprising &gt;50% weight in the pooled analysis (83.8%) were conducted in participants who were not representative of the general population. [Participants were either (1) part of the Vegetarian Society of the UK and the news media, with non-vegetarians recruited by the vegetarian participants from among their friends and relatives (OVS cohort); (2) customers of health food shops, members of vegetarian societies and readers of relevant magazines (HFS cohort); (3) Seventh-day Adventists (AMS, AHS-1 cohorts).] </w:t>
      </w:r>
      <w:r w:rsidR="00D6045C">
        <w:rPr>
          <w:rFonts w:cs="Times New Roman"/>
          <w:color w:val="000000"/>
          <w:sz w:val="20"/>
          <w:szCs w:val="32"/>
        </w:rPr>
        <w:t>In addition, there were no studies exclusive to or that included subgroup analyses in the diabetes population.</w:t>
      </w:r>
    </w:p>
    <w:p w14:paraId="7D5CD6B0" w14:textId="77777777" w:rsidR="00AE63A9" w:rsidRPr="00F14A6B" w:rsidRDefault="00AE63A9" w:rsidP="00AE63A9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16"/>
        </w:rPr>
      </w:pPr>
      <w:r>
        <w:rPr>
          <w:rFonts w:cs="Times New Roman"/>
          <w:color w:val="000000"/>
          <w:sz w:val="20"/>
          <w:szCs w:val="32"/>
        </w:rPr>
        <w:t>e</w:t>
      </w:r>
      <w:r w:rsidRPr="00F14A6B">
        <w:rPr>
          <w:rFonts w:cs="Times New Roman"/>
          <w:color w:val="000000"/>
          <w:sz w:val="20"/>
          <w:szCs w:val="32"/>
        </w:rPr>
        <w:t xml:space="preserve">. Serious imprecision for stroke mortality, as the 95% CIs (0.77, 1.10) overlap with the minimally important difference for clinical benefit (RR=0.95) and harm (RR=1.05). </w:t>
      </w:r>
    </w:p>
    <w:p w14:paraId="08F5AA83" w14:textId="0BC59067" w:rsidR="00AE63A9" w:rsidRPr="00AE63A9" w:rsidRDefault="00AE63A9" w:rsidP="00F14A6B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16"/>
        </w:rPr>
      </w:pPr>
      <w:r>
        <w:rPr>
          <w:rFonts w:cs="Times New Roman"/>
          <w:color w:val="000000"/>
          <w:sz w:val="20"/>
          <w:szCs w:val="32"/>
        </w:rPr>
        <w:t>f</w:t>
      </w:r>
      <w:r w:rsidRPr="00F14A6B">
        <w:rPr>
          <w:rFonts w:cs="Times New Roman"/>
          <w:color w:val="000000"/>
          <w:sz w:val="20"/>
          <w:szCs w:val="32"/>
        </w:rPr>
        <w:t xml:space="preserve">.  Not able to assess inconsistency for CHD incidence as there was only one study available for inclusion. </w:t>
      </w:r>
    </w:p>
    <w:p w14:paraId="768A6F4C" w14:textId="417EA47E" w:rsidR="00F14A6B" w:rsidRPr="00F14A6B" w:rsidRDefault="00AE63A9" w:rsidP="00F14A6B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0"/>
          <w:szCs w:val="32"/>
        </w:rPr>
      </w:pPr>
      <w:r>
        <w:rPr>
          <w:rFonts w:cs="Times New Roman"/>
          <w:color w:val="000000"/>
          <w:sz w:val="20"/>
          <w:szCs w:val="32"/>
        </w:rPr>
        <w:t>g</w:t>
      </w:r>
      <w:r w:rsidR="00F14A6B" w:rsidRPr="00F14A6B">
        <w:rPr>
          <w:rFonts w:cs="Times New Roman"/>
          <w:color w:val="000000"/>
          <w:sz w:val="20"/>
          <w:szCs w:val="32"/>
        </w:rPr>
        <w:t>. Serious indirectness for CHD incidence as only one cohort available (EPIC-Oxford from the UK).</w:t>
      </w:r>
      <w:r w:rsidR="00D6045C">
        <w:rPr>
          <w:rFonts w:cs="Times New Roman"/>
          <w:color w:val="000000"/>
          <w:sz w:val="20"/>
          <w:szCs w:val="32"/>
        </w:rPr>
        <w:t xml:space="preserve"> In addition, there were no studies exclusive to or that included subgroup analyses in the diabetes population.</w:t>
      </w:r>
    </w:p>
    <w:p w14:paraId="0A64BF42" w14:textId="46DE06D2" w:rsidR="000B1CBB" w:rsidRDefault="000B1CBB" w:rsidP="00101D3B"/>
    <w:p w14:paraId="4EB88659" w14:textId="1806D8EE" w:rsidR="00064C13" w:rsidRDefault="00064C13" w:rsidP="00101D3B"/>
    <w:p w14:paraId="59BCD8B5" w14:textId="3CD28513" w:rsidR="00064C13" w:rsidRDefault="00064C13" w:rsidP="00101D3B"/>
    <w:p w14:paraId="73480443" w14:textId="2CD880CB" w:rsidR="00064C13" w:rsidRDefault="00064C13" w:rsidP="00101D3B"/>
    <w:p w14:paraId="08D1A85E" w14:textId="6E34CF99" w:rsidR="00064C13" w:rsidRDefault="00064C13" w:rsidP="00101D3B"/>
    <w:p w14:paraId="7B0D1C49" w14:textId="41031887" w:rsidR="00064C13" w:rsidRDefault="00064C13" w:rsidP="00101D3B"/>
    <w:p w14:paraId="2ED0BE33" w14:textId="191D6520" w:rsidR="00064C13" w:rsidRDefault="00064C13" w:rsidP="00101D3B"/>
    <w:p w14:paraId="17BD31C0" w14:textId="502A6445" w:rsidR="00064C13" w:rsidRDefault="00064C13" w:rsidP="00101D3B"/>
    <w:p w14:paraId="05559CE3" w14:textId="40706092" w:rsidR="00064C13" w:rsidRDefault="00064C13" w:rsidP="00101D3B"/>
    <w:p w14:paraId="32358C0B" w14:textId="4B4A5504" w:rsidR="00064C13" w:rsidRDefault="00064C13" w:rsidP="00101D3B"/>
    <w:p w14:paraId="7DAC5E2E" w14:textId="73EE8414" w:rsidR="00064C13" w:rsidRDefault="00064C13" w:rsidP="00101D3B"/>
    <w:p w14:paraId="204DE1CA" w14:textId="40386E0E" w:rsidR="00D57D78" w:rsidRDefault="00D57D78" w:rsidP="00101D3B"/>
    <w:p w14:paraId="4FE2F8BC" w14:textId="77777777" w:rsidR="00784C15" w:rsidRDefault="00784C15" w:rsidP="00101D3B"/>
    <w:p w14:paraId="0E4B2D92" w14:textId="6C19ADD1" w:rsidR="00064C13" w:rsidRDefault="00064C13" w:rsidP="00101D3B">
      <w:pPr>
        <w:rPr>
          <w:b/>
        </w:rPr>
      </w:pPr>
      <w:r w:rsidRPr="00064C13">
        <w:rPr>
          <w:b/>
        </w:rPr>
        <w:t>2</w:t>
      </w:r>
      <w:r w:rsidRPr="00064C13">
        <w:rPr>
          <w:b/>
        </w:rPr>
        <w:tab/>
        <w:t>References</w:t>
      </w:r>
    </w:p>
    <w:p w14:paraId="7602C51D" w14:textId="77777777" w:rsidR="00D57D78" w:rsidRPr="00165694" w:rsidRDefault="00D57D78" w:rsidP="00D57D78">
      <w:pPr>
        <w:pStyle w:val="EndNoteBibliography"/>
        <w:spacing w:after="0"/>
        <w:ind w:left="720" w:hanging="720"/>
        <w:rPr>
          <w:noProof/>
        </w:rPr>
      </w:pPr>
      <w:r w:rsidRPr="00165694">
        <w:rPr>
          <w:noProof/>
        </w:rPr>
        <w:t xml:space="preserve">Appleby, P.N., Key, T.J., Thorogood, M., Burr, M.L., and Mann, J. (2002). Mortality in British vegetarians. </w:t>
      </w:r>
      <w:r w:rsidRPr="00165694">
        <w:rPr>
          <w:i/>
          <w:noProof/>
        </w:rPr>
        <w:t>Public Health Nutr</w:t>
      </w:r>
      <w:r w:rsidRPr="00165694">
        <w:rPr>
          <w:noProof/>
        </w:rPr>
        <w:t xml:space="preserve"> 5(1)</w:t>
      </w:r>
      <w:r w:rsidRPr="00165694">
        <w:rPr>
          <w:b/>
          <w:noProof/>
        </w:rPr>
        <w:t>,</w:t>
      </w:r>
      <w:r w:rsidRPr="00165694">
        <w:rPr>
          <w:noProof/>
        </w:rPr>
        <w:t xml:space="preserve"> 29-36. doi: 10.1079/PHN2001248.</w:t>
      </w:r>
    </w:p>
    <w:p w14:paraId="4834E3F9" w14:textId="77777777" w:rsidR="00D57D78" w:rsidRPr="00165694" w:rsidRDefault="00D57D78" w:rsidP="00D57D78">
      <w:pPr>
        <w:pStyle w:val="EndNoteBibliography"/>
        <w:spacing w:after="0"/>
        <w:ind w:left="720" w:hanging="720"/>
        <w:rPr>
          <w:noProof/>
        </w:rPr>
      </w:pPr>
      <w:r w:rsidRPr="00165694">
        <w:rPr>
          <w:noProof/>
        </w:rPr>
        <w:t xml:space="preserve">Chang-Claude, J., Hermann, S., Eilber, U., and Steindorf, K. (2005). Lifestyle determinants and mortality in German vegetarians and health-conscious persons: results of a 21-year follow-up. </w:t>
      </w:r>
      <w:r w:rsidRPr="00165694">
        <w:rPr>
          <w:i/>
          <w:noProof/>
        </w:rPr>
        <w:t>Cancer Epidemiol Biomarkers Prev</w:t>
      </w:r>
      <w:r w:rsidRPr="00165694">
        <w:rPr>
          <w:noProof/>
        </w:rPr>
        <w:t xml:space="preserve"> 14(4)</w:t>
      </w:r>
      <w:r w:rsidRPr="00165694">
        <w:rPr>
          <w:b/>
          <w:noProof/>
        </w:rPr>
        <w:t>,</w:t>
      </w:r>
      <w:r w:rsidRPr="00165694">
        <w:rPr>
          <w:noProof/>
        </w:rPr>
        <w:t xml:space="preserve"> 963-968. doi: 10.1158/1055-9965.EPI-04-0696.</w:t>
      </w:r>
    </w:p>
    <w:p w14:paraId="302E29B5" w14:textId="38D1C22C" w:rsidR="00D57D78" w:rsidRPr="00D57D78" w:rsidRDefault="00D57D78" w:rsidP="00D57D78">
      <w:pPr>
        <w:pStyle w:val="EndNoteBibliography"/>
        <w:spacing w:after="0"/>
        <w:ind w:left="720" w:hanging="720"/>
        <w:rPr>
          <w:noProof/>
        </w:rPr>
      </w:pPr>
      <w:r w:rsidRPr="00165694">
        <w:rPr>
          <w:noProof/>
        </w:rPr>
        <w:t xml:space="preserve">Crowe, F.L., Appleby, P.N., Travis, R.C., and Key, T.J. (2013). Risk of hospitalization or death from ischemic heart disease among British vegetarians and nonvegetarians: results from the EPIC-Oxford cohort study. </w:t>
      </w:r>
      <w:r w:rsidRPr="00165694">
        <w:rPr>
          <w:i/>
          <w:noProof/>
        </w:rPr>
        <w:t>Am J Clin Nutr</w:t>
      </w:r>
      <w:r w:rsidRPr="00165694">
        <w:rPr>
          <w:noProof/>
        </w:rPr>
        <w:t xml:space="preserve"> 97(3)</w:t>
      </w:r>
      <w:r w:rsidRPr="00165694">
        <w:rPr>
          <w:b/>
          <w:noProof/>
        </w:rPr>
        <w:t>,</w:t>
      </w:r>
      <w:r w:rsidRPr="00165694">
        <w:rPr>
          <w:noProof/>
        </w:rPr>
        <w:t xml:space="preserve"> 597-603. doi: 10.3945/ajcn.112.044073.</w:t>
      </w:r>
    </w:p>
    <w:p w14:paraId="5CE1CF47" w14:textId="5DD9CE4D" w:rsidR="00D57D78" w:rsidRPr="00165694" w:rsidRDefault="00D57D78" w:rsidP="00D57D78">
      <w:pPr>
        <w:pStyle w:val="EndNoteBibliography"/>
        <w:spacing w:after="0"/>
        <w:ind w:left="720" w:hanging="720"/>
        <w:rPr>
          <w:noProof/>
        </w:rPr>
      </w:pPr>
      <w:r>
        <w:rPr>
          <w:noProof/>
        </w:rPr>
        <w:t>G</w:t>
      </w:r>
      <w:r w:rsidRPr="00165694">
        <w:rPr>
          <w:noProof/>
        </w:rPr>
        <w:t xml:space="preserve">uyatt, G.H., Oxman, A.D., Kunz, R., Woodcock, J., Brozek, J., Helfand, M., et al. (2011e). GRADE guidelines: 7. Rating the quality of evidence--inconsistency. </w:t>
      </w:r>
      <w:r w:rsidRPr="00165694">
        <w:rPr>
          <w:i/>
          <w:noProof/>
        </w:rPr>
        <w:t>J Clin Epidemiol</w:t>
      </w:r>
      <w:r w:rsidRPr="00165694">
        <w:rPr>
          <w:noProof/>
        </w:rPr>
        <w:t xml:space="preserve"> 64(12)</w:t>
      </w:r>
      <w:r w:rsidRPr="00165694">
        <w:rPr>
          <w:b/>
          <w:noProof/>
        </w:rPr>
        <w:t>,</w:t>
      </w:r>
      <w:r w:rsidRPr="00165694">
        <w:rPr>
          <w:noProof/>
        </w:rPr>
        <w:t xml:space="preserve"> 1294-1302. doi: 10.1016/j.jclinepi.2011.03.017.</w:t>
      </w:r>
    </w:p>
    <w:p w14:paraId="6212F736" w14:textId="77777777" w:rsidR="00D57D78" w:rsidRPr="00165694" w:rsidRDefault="00D57D78" w:rsidP="00D57D78">
      <w:pPr>
        <w:pStyle w:val="EndNoteBibliography"/>
        <w:spacing w:after="0"/>
        <w:ind w:left="720" w:hanging="720"/>
        <w:rPr>
          <w:noProof/>
        </w:rPr>
      </w:pPr>
      <w:r w:rsidRPr="00165694">
        <w:rPr>
          <w:noProof/>
        </w:rPr>
        <w:t xml:space="preserve">Key, T.J., Appleby, P.N., Spencer, E.A., Travis, R.C., Roddam, A.W., and Allen, N.E. (2009). Mortality in British vegetarians: results from the European Prospective Investigation into Cancer and Nutrition (EPIC-Oxford). </w:t>
      </w:r>
      <w:r w:rsidRPr="00165694">
        <w:rPr>
          <w:i/>
          <w:noProof/>
        </w:rPr>
        <w:t>Am J Clin Nutr</w:t>
      </w:r>
      <w:r w:rsidRPr="00165694">
        <w:rPr>
          <w:noProof/>
        </w:rPr>
        <w:t xml:space="preserve"> 89(5)</w:t>
      </w:r>
      <w:r w:rsidRPr="00165694">
        <w:rPr>
          <w:b/>
          <w:noProof/>
        </w:rPr>
        <w:t>,</w:t>
      </w:r>
      <w:r w:rsidRPr="00165694">
        <w:rPr>
          <w:noProof/>
        </w:rPr>
        <w:t xml:space="preserve"> 1613S-1619S. doi: 10.3945/ajcn.2009.26736L.</w:t>
      </w:r>
    </w:p>
    <w:p w14:paraId="0CA2BBAC" w14:textId="749891E6" w:rsidR="00D57D78" w:rsidRPr="00165694" w:rsidRDefault="00D57D78" w:rsidP="00D57D78">
      <w:pPr>
        <w:pStyle w:val="EndNoteBibliography"/>
        <w:spacing w:after="0"/>
        <w:ind w:left="720" w:hanging="720"/>
        <w:rPr>
          <w:noProof/>
        </w:rPr>
      </w:pPr>
      <w:r w:rsidRPr="00165694">
        <w:rPr>
          <w:noProof/>
        </w:rPr>
        <w:t xml:space="preserve">Key, T.J., Fraser, G.E., Thorogood, M., Appleby, P.N., Beral, V., Reeves, G., et al. (1998). Mortality in vegetarians and non-vegetarians: a collaborative analysis of 8300 deaths among 76,000 men and women in five prospective studies. </w:t>
      </w:r>
      <w:r w:rsidRPr="00165694">
        <w:rPr>
          <w:i/>
          <w:noProof/>
        </w:rPr>
        <w:t>Public Health Nutr</w:t>
      </w:r>
      <w:r w:rsidRPr="00165694">
        <w:rPr>
          <w:noProof/>
        </w:rPr>
        <w:t xml:space="preserve"> 1(1)</w:t>
      </w:r>
      <w:r w:rsidRPr="00165694">
        <w:rPr>
          <w:b/>
          <w:noProof/>
        </w:rPr>
        <w:t>,</w:t>
      </w:r>
      <w:r w:rsidRPr="00165694">
        <w:rPr>
          <w:noProof/>
        </w:rPr>
        <w:t xml:space="preserve"> 33-41.</w:t>
      </w:r>
      <w:r w:rsidR="00592638">
        <w:rPr>
          <w:noProof/>
        </w:rPr>
        <w:t xml:space="preserve"> doi:10.1079/PHN19980006.</w:t>
      </w:r>
    </w:p>
    <w:p w14:paraId="62D2413F" w14:textId="371DF032" w:rsidR="00D57D78" w:rsidRPr="00165694" w:rsidRDefault="00D57D78" w:rsidP="00D57D78">
      <w:pPr>
        <w:pStyle w:val="EndNoteBibliography"/>
        <w:spacing w:after="0"/>
        <w:ind w:left="720" w:hanging="720"/>
        <w:rPr>
          <w:noProof/>
        </w:rPr>
      </w:pPr>
      <w:r>
        <w:rPr>
          <w:noProof/>
        </w:rPr>
        <w:t>O</w:t>
      </w:r>
      <w:r w:rsidRPr="00165694">
        <w:rPr>
          <w:noProof/>
        </w:rPr>
        <w:t xml:space="preserve">rlich, M.J., Singh, P.N., Sabate, J., Jaceldo-Siegl, K., Fan, J., Knutsen, S., et al. (2013). Vegetarian dietary patterns and mortality in Adventist Health Study 2. </w:t>
      </w:r>
      <w:r w:rsidRPr="00165694">
        <w:rPr>
          <w:i/>
          <w:noProof/>
        </w:rPr>
        <w:t>JAMA Intern Med</w:t>
      </w:r>
      <w:r w:rsidRPr="00165694">
        <w:rPr>
          <w:noProof/>
        </w:rPr>
        <w:t xml:space="preserve"> 173(13)</w:t>
      </w:r>
      <w:r w:rsidRPr="00165694">
        <w:rPr>
          <w:b/>
          <w:noProof/>
        </w:rPr>
        <w:t>,</w:t>
      </w:r>
      <w:r w:rsidRPr="00165694">
        <w:rPr>
          <w:noProof/>
        </w:rPr>
        <w:t xml:space="preserve"> 1230-1238. doi: 10.1001/jamainternmed.2013.6473.</w:t>
      </w:r>
    </w:p>
    <w:p w14:paraId="25E57530" w14:textId="77777777" w:rsidR="00064C13" w:rsidRPr="00064C13" w:rsidRDefault="00064C13" w:rsidP="00101D3B">
      <w:pPr>
        <w:rPr>
          <w:b/>
        </w:rPr>
      </w:pPr>
    </w:p>
    <w:sectPr w:rsidR="00064C13" w:rsidRPr="00064C13" w:rsidSect="000B1CBB">
      <w:headerReference w:type="even" r:id="rId17"/>
      <w:footerReference w:type="even" r:id="rId18"/>
      <w:footerReference w:type="default" r:id="rId19"/>
      <w:headerReference w:type="first" r:id="rId20"/>
      <w:pgSz w:w="15840" w:h="12240" w:orient="landscape"/>
      <w:pgMar w:top="1179" w:right="1140" w:bottom="1281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53E10" w14:textId="77777777" w:rsidR="005053F5" w:rsidRDefault="005053F5" w:rsidP="00117666">
      <w:pPr>
        <w:spacing w:after="0"/>
      </w:pPr>
      <w:r>
        <w:separator/>
      </w:r>
    </w:p>
  </w:endnote>
  <w:endnote w:type="continuationSeparator" w:id="0">
    <w:p w14:paraId="019101A8" w14:textId="77777777" w:rsidR="005053F5" w:rsidRDefault="005053F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759622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EFDE53" w14:textId="3F8D711E" w:rsidR="00644873" w:rsidRDefault="00644873" w:rsidP="008768D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030FE00" w14:textId="77777777" w:rsidR="00644873" w:rsidRDefault="00644873" w:rsidP="008768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851788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669A9A" w14:textId="77777777" w:rsidR="00644873" w:rsidRDefault="00644873" w:rsidP="008768D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45C542" w14:textId="77777777" w:rsidR="00644873" w:rsidRDefault="00644873" w:rsidP="008768D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644873" w:rsidRPr="00577C4C" w:rsidRDefault="00644873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44873" w:rsidRPr="000B1CBB" w:rsidRDefault="00644873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0B1CBB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0B1CBB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0B1CBB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Pr="000B1CBB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0B1CBB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644873" w:rsidRPr="000B1CBB" w:rsidRDefault="00644873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0B1CBB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0B1CBB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0B1CBB">
                      <w:rPr>
                        <w:color w:val="000000"/>
                        <w:szCs w:val="40"/>
                      </w:rPr>
                      <w:fldChar w:fldCharType="separate"/>
                    </w:r>
                    <w:r w:rsidRPr="000B1CBB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0B1CBB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644873" w:rsidRPr="00577C4C" w:rsidRDefault="00644873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44873" w:rsidRPr="000B1CBB" w:rsidRDefault="00644873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0B1CBB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0B1CBB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0B1CBB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Pr="000B1CBB"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 w:rsidRPr="000B1CBB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644873" w:rsidRPr="000B1CBB" w:rsidRDefault="00644873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0B1CBB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0B1CBB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0B1CBB">
                      <w:rPr>
                        <w:color w:val="000000"/>
                        <w:szCs w:val="40"/>
                      </w:rPr>
                      <w:fldChar w:fldCharType="separate"/>
                    </w:r>
                    <w:r w:rsidRPr="000B1CBB"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 w:rsidRPr="000B1CBB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FB8D3" w14:textId="77777777" w:rsidR="005053F5" w:rsidRDefault="005053F5" w:rsidP="00117666">
      <w:pPr>
        <w:spacing w:after="0"/>
      </w:pPr>
      <w:r>
        <w:separator/>
      </w:r>
    </w:p>
  </w:footnote>
  <w:footnote w:type="continuationSeparator" w:id="0">
    <w:p w14:paraId="1E26C373" w14:textId="77777777" w:rsidR="005053F5" w:rsidRDefault="005053F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00522" w14:textId="77777777" w:rsidR="00644873" w:rsidRPr="009151AA" w:rsidRDefault="00644873" w:rsidP="005912B7">
    <w:pPr>
      <w:jc w:val="right"/>
      <w:rPr>
        <w:rFonts w:cs="Times New Roman"/>
      </w:rPr>
    </w:pPr>
    <w:r w:rsidRPr="009151AA">
      <w:rPr>
        <w:rFonts w:cs="Times New Roman"/>
      </w:rPr>
      <w:t>Supplementary Material</w:t>
    </w:r>
  </w:p>
  <w:p w14:paraId="155C33FF" w14:textId="77777777" w:rsidR="00644873" w:rsidRDefault="00644873" w:rsidP="005912B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ED31E" w14:textId="7B69277A" w:rsidR="00644873" w:rsidRDefault="00644873">
    <w:pPr>
      <w:pStyle w:val="Header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0C1C79F8" wp14:editId="3B7FE24E">
          <wp:extent cx="1382534" cy="497091"/>
          <wp:effectExtent l="0" t="0" r="0" b="0"/>
          <wp:docPr id="10" name="Picture 10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644873" w:rsidRPr="009151AA" w:rsidRDefault="0064487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644873" w:rsidRDefault="00644873" w:rsidP="0093429D">
    <w:r w:rsidRPr="000B1CBB">
      <w:rPr>
        <w:b/>
        <w:noProof/>
        <w:color w:val="A6A6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0389"/>
    <w:rsid w:val="0001436A"/>
    <w:rsid w:val="00034304"/>
    <w:rsid w:val="00035434"/>
    <w:rsid w:val="00052A14"/>
    <w:rsid w:val="00064C13"/>
    <w:rsid w:val="00073707"/>
    <w:rsid w:val="00077D53"/>
    <w:rsid w:val="000A26D9"/>
    <w:rsid w:val="000B00A0"/>
    <w:rsid w:val="000B1CBB"/>
    <w:rsid w:val="00101D3B"/>
    <w:rsid w:val="00105FD9"/>
    <w:rsid w:val="00117666"/>
    <w:rsid w:val="001549D3"/>
    <w:rsid w:val="00160065"/>
    <w:rsid w:val="00176FFF"/>
    <w:rsid w:val="001778BE"/>
    <w:rsid w:val="00177D84"/>
    <w:rsid w:val="00187853"/>
    <w:rsid w:val="00190D85"/>
    <w:rsid w:val="001A3C36"/>
    <w:rsid w:val="001A4F0E"/>
    <w:rsid w:val="001B304F"/>
    <w:rsid w:val="001B3282"/>
    <w:rsid w:val="00241897"/>
    <w:rsid w:val="00267D18"/>
    <w:rsid w:val="002868E2"/>
    <w:rsid w:val="002869C3"/>
    <w:rsid w:val="002936E4"/>
    <w:rsid w:val="00295578"/>
    <w:rsid w:val="002B4A57"/>
    <w:rsid w:val="002B582E"/>
    <w:rsid w:val="002C74CA"/>
    <w:rsid w:val="002D0571"/>
    <w:rsid w:val="00347CC8"/>
    <w:rsid w:val="003544FB"/>
    <w:rsid w:val="003914C2"/>
    <w:rsid w:val="003A4F61"/>
    <w:rsid w:val="003D2F2D"/>
    <w:rsid w:val="00401590"/>
    <w:rsid w:val="00447801"/>
    <w:rsid w:val="00452E9C"/>
    <w:rsid w:val="00461474"/>
    <w:rsid w:val="00461AFF"/>
    <w:rsid w:val="00471B6D"/>
    <w:rsid w:val="004735C8"/>
    <w:rsid w:val="004947A6"/>
    <w:rsid w:val="004961FF"/>
    <w:rsid w:val="005053F5"/>
    <w:rsid w:val="00517A89"/>
    <w:rsid w:val="005250F2"/>
    <w:rsid w:val="0056580D"/>
    <w:rsid w:val="005912B7"/>
    <w:rsid w:val="00592638"/>
    <w:rsid w:val="00593EEA"/>
    <w:rsid w:val="005A5EEE"/>
    <w:rsid w:val="006375C7"/>
    <w:rsid w:val="00644873"/>
    <w:rsid w:val="00654E8F"/>
    <w:rsid w:val="00660D05"/>
    <w:rsid w:val="006739B6"/>
    <w:rsid w:val="006820B1"/>
    <w:rsid w:val="006B5E03"/>
    <w:rsid w:val="006B7D14"/>
    <w:rsid w:val="006F20F9"/>
    <w:rsid w:val="006F3126"/>
    <w:rsid w:val="00701727"/>
    <w:rsid w:val="0070566C"/>
    <w:rsid w:val="00714C50"/>
    <w:rsid w:val="00725A7D"/>
    <w:rsid w:val="007501BE"/>
    <w:rsid w:val="00760A4B"/>
    <w:rsid w:val="00784C15"/>
    <w:rsid w:val="00790BB3"/>
    <w:rsid w:val="007C206C"/>
    <w:rsid w:val="007E0ED1"/>
    <w:rsid w:val="00817DD6"/>
    <w:rsid w:val="0083759F"/>
    <w:rsid w:val="00850452"/>
    <w:rsid w:val="00866DFE"/>
    <w:rsid w:val="008768D3"/>
    <w:rsid w:val="00885156"/>
    <w:rsid w:val="0089055E"/>
    <w:rsid w:val="008C7889"/>
    <w:rsid w:val="009151AA"/>
    <w:rsid w:val="0093429D"/>
    <w:rsid w:val="00943573"/>
    <w:rsid w:val="00970F7D"/>
    <w:rsid w:val="00994A3D"/>
    <w:rsid w:val="009A6E9C"/>
    <w:rsid w:val="009C2B12"/>
    <w:rsid w:val="00A174D9"/>
    <w:rsid w:val="00A2561C"/>
    <w:rsid w:val="00A83907"/>
    <w:rsid w:val="00AA4D24"/>
    <w:rsid w:val="00AB5EC5"/>
    <w:rsid w:val="00AB6715"/>
    <w:rsid w:val="00AE63A9"/>
    <w:rsid w:val="00B1671E"/>
    <w:rsid w:val="00B25EB8"/>
    <w:rsid w:val="00B37F4D"/>
    <w:rsid w:val="00B6081E"/>
    <w:rsid w:val="00BB0FAA"/>
    <w:rsid w:val="00BC77BB"/>
    <w:rsid w:val="00BE4479"/>
    <w:rsid w:val="00C52A7B"/>
    <w:rsid w:val="00C56BAF"/>
    <w:rsid w:val="00C679AA"/>
    <w:rsid w:val="00C75972"/>
    <w:rsid w:val="00CB5AF6"/>
    <w:rsid w:val="00CD066B"/>
    <w:rsid w:val="00CE4FEE"/>
    <w:rsid w:val="00D57D78"/>
    <w:rsid w:val="00D6045C"/>
    <w:rsid w:val="00DA277D"/>
    <w:rsid w:val="00DB59C3"/>
    <w:rsid w:val="00DC259A"/>
    <w:rsid w:val="00DC5C3B"/>
    <w:rsid w:val="00DD7235"/>
    <w:rsid w:val="00DE23E8"/>
    <w:rsid w:val="00DF33A8"/>
    <w:rsid w:val="00E1651F"/>
    <w:rsid w:val="00E52377"/>
    <w:rsid w:val="00E64E17"/>
    <w:rsid w:val="00E866C9"/>
    <w:rsid w:val="00EA3D3C"/>
    <w:rsid w:val="00EA76EC"/>
    <w:rsid w:val="00EC090A"/>
    <w:rsid w:val="00ED045D"/>
    <w:rsid w:val="00ED20B5"/>
    <w:rsid w:val="00EE45AA"/>
    <w:rsid w:val="00EF4AAB"/>
    <w:rsid w:val="00F14A6B"/>
    <w:rsid w:val="00F46900"/>
    <w:rsid w:val="00F61D89"/>
    <w:rsid w:val="00F9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8C7889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760A4B"/>
    <w:pPr>
      <w:spacing w:before="240" w:after="0"/>
    </w:pPr>
    <w:rPr>
      <w:rFonts w:cs="Times New Roman"/>
      <w:b/>
      <w:bCs/>
      <w:sz w:val="22"/>
      <w:szCs w:val="20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ED045D"/>
  </w:style>
  <w:style w:type="paragraph" w:customStyle="1" w:styleId="EndNoteBibliography">
    <w:name w:val="EndNote Bibliography"/>
    <w:basedOn w:val="Normal"/>
    <w:link w:val="EndNoteBibliographyChar"/>
    <w:rsid w:val="00D57D78"/>
    <w:rPr>
      <w:rFonts w:cs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D57D78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.sievenpiper@utoronto.ca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mailto:Cyril.kendall@utoronto.ca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85C63DB-29C5-4519-B42B-7471149A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11</Pages>
  <Words>2428</Words>
  <Characters>13845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Glenn</dc:creator>
  <cp:lastModifiedBy>Mollie McCormick</cp:lastModifiedBy>
  <cp:revision>2</cp:revision>
  <cp:lastPrinted>2013-10-03T12:51:00Z</cp:lastPrinted>
  <dcterms:created xsi:type="dcterms:W3CDTF">2019-05-28T10:06:00Z</dcterms:created>
  <dcterms:modified xsi:type="dcterms:W3CDTF">2019-05-28T10:06:00Z</dcterms:modified>
</cp:coreProperties>
</file>