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3FE5" w14:textId="77777777" w:rsidR="00631FE1" w:rsidRPr="00A841D1" w:rsidRDefault="00631FE1" w:rsidP="00631FE1">
      <w:pPr>
        <w:pStyle w:val="Didascalia"/>
        <w:keepNext/>
        <w:jc w:val="both"/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A841D1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t xml:space="preserve">Table 1S </w:t>
      </w:r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Descriptive Statistics and p-values of Ocular Parameters (</w:t>
      </w:r>
      <w:proofErr w:type="spellStart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Fixdur</w:t>
      </w:r>
      <w:proofErr w:type="spellEnd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: fixation duration; </w:t>
      </w:r>
      <w:proofErr w:type="spellStart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Saccamlp</w:t>
      </w:r>
      <w:proofErr w:type="spellEnd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: saccadic amplitude; </w:t>
      </w:r>
      <w:proofErr w:type="spellStart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Sacfreq</w:t>
      </w:r>
      <w:proofErr w:type="spellEnd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 xml:space="preserve">: saccadic frequency; </w:t>
      </w:r>
      <w:proofErr w:type="spellStart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Smoothdwell</w:t>
      </w:r>
      <w:proofErr w:type="spellEnd"/>
      <w:r w:rsidRPr="00A841D1">
        <w:rPr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: time spent in smooth pursuit)</w:t>
      </w:r>
    </w:p>
    <w:tbl>
      <w:tblPr>
        <w:tblStyle w:val="Tabellasemplice41"/>
        <w:tblW w:w="5000" w:type="pct"/>
        <w:tblLook w:val="04A0" w:firstRow="1" w:lastRow="0" w:firstColumn="1" w:lastColumn="0" w:noHBand="0" w:noVBand="1"/>
      </w:tblPr>
      <w:tblGrid>
        <w:gridCol w:w="1606"/>
        <w:gridCol w:w="527"/>
        <w:gridCol w:w="942"/>
        <w:gridCol w:w="823"/>
        <w:gridCol w:w="876"/>
        <w:gridCol w:w="527"/>
        <w:gridCol w:w="939"/>
        <w:gridCol w:w="820"/>
        <w:gridCol w:w="996"/>
        <w:gridCol w:w="527"/>
        <w:gridCol w:w="939"/>
        <w:gridCol w:w="820"/>
        <w:gridCol w:w="996"/>
        <w:gridCol w:w="528"/>
        <w:gridCol w:w="940"/>
        <w:gridCol w:w="821"/>
        <w:gridCol w:w="876"/>
      </w:tblGrid>
      <w:tr w:rsidR="00631FE1" w:rsidRPr="00A841D1" w14:paraId="063886BB" w14:textId="77777777" w:rsidTr="00DD1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450F60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gridSpan w:val="4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BD840" w14:textId="77777777" w:rsidR="00631FE1" w:rsidRPr="00A841D1" w:rsidRDefault="00631FE1" w:rsidP="00DD1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</w:t>
            </w:r>
          </w:p>
        </w:tc>
        <w:tc>
          <w:tcPr>
            <w:tcW w:w="1109" w:type="pct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3EB2F" w14:textId="77777777" w:rsidR="00631FE1" w:rsidRPr="00A841D1" w:rsidRDefault="00631FE1" w:rsidP="00DD1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 ALARM</w:t>
            </w:r>
          </w:p>
        </w:tc>
        <w:tc>
          <w:tcPr>
            <w:tcW w:w="1109" w:type="pct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6568" w14:textId="77777777" w:rsidR="00631FE1" w:rsidRPr="00A841D1" w:rsidRDefault="00631FE1" w:rsidP="00DD1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 REJECTION</w:t>
            </w:r>
          </w:p>
        </w:tc>
        <w:tc>
          <w:tcPr>
            <w:tcW w:w="1108" w:type="pct"/>
            <w:gridSpan w:val="4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A91FDF" w14:textId="77777777" w:rsidR="00631FE1" w:rsidRPr="00A841D1" w:rsidRDefault="00631FE1" w:rsidP="00DD1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</w:p>
        </w:tc>
      </w:tr>
      <w:tr w:rsidR="00631FE1" w:rsidRPr="00A841D1" w14:paraId="3B671CDC" w14:textId="77777777" w:rsidTr="00DD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vMerge/>
            <w:shd w:val="clear" w:color="auto" w:fill="auto"/>
            <w:vAlign w:val="center"/>
          </w:tcPr>
          <w:p w14:paraId="419569CF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1C08F4AE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E9F7FD2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</w:t>
            </w:r>
          </w:p>
        </w:tc>
        <w:tc>
          <w:tcPr>
            <w:tcW w:w="293" w:type="pct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7F74F23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  <w:tc>
          <w:tcPr>
            <w:tcW w:w="2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A3E63B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9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42A38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F947671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</w:t>
            </w:r>
          </w:p>
        </w:tc>
        <w:tc>
          <w:tcPr>
            <w:tcW w:w="292" w:type="pct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D90AD8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  <w:tc>
          <w:tcPr>
            <w:tcW w:w="2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F1EFD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9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34BA29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FD6803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</w:t>
            </w:r>
          </w:p>
        </w:tc>
        <w:tc>
          <w:tcPr>
            <w:tcW w:w="292" w:type="pct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02EA6C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  <w:tc>
          <w:tcPr>
            <w:tcW w:w="2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E7FCA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19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5C267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8FDAF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Mean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3CEE3DB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SD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13082B05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84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</w:p>
        </w:tc>
      </w:tr>
      <w:tr w:rsidR="00631FE1" w:rsidRPr="00A841D1" w14:paraId="60C5D6E0" w14:textId="77777777" w:rsidTr="00DD18DD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shd w:val="clear" w:color="auto" w:fill="auto"/>
            <w:vAlign w:val="center"/>
          </w:tcPr>
          <w:p w14:paraId="7DCAE6AE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Fixdur</w:t>
            </w:r>
            <w:proofErr w:type="spellEnd"/>
            <w:r w:rsidRPr="00A84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009B57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E545BCD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154,17</w:t>
            </w:r>
          </w:p>
        </w:tc>
        <w:tc>
          <w:tcPr>
            <w:tcW w:w="293" w:type="pct"/>
            <w:tcBorders>
              <w:top w:val="single" w:sz="8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552C9C6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1385F9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b/>
                <w:sz w:val="24"/>
                <w:szCs w:val="24"/>
              </w:rPr>
              <w:t>0.037*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C078184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00798D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153,02</w:t>
            </w:r>
          </w:p>
        </w:tc>
        <w:tc>
          <w:tcPr>
            <w:tcW w:w="292" w:type="pct"/>
            <w:tcBorders>
              <w:top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43CC79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56,41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0804EB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AB15F5E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A49B9A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163,11</w:t>
            </w:r>
          </w:p>
        </w:tc>
        <w:tc>
          <w:tcPr>
            <w:tcW w:w="292" w:type="pct"/>
            <w:tcBorders>
              <w:top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F21F90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54,42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B1AF21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b/>
                <w:sz w:val="24"/>
                <w:szCs w:val="24"/>
              </w:rPr>
              <w:t>0.004**</w:t>
            </w:r>
          </w:p>
        </w:tc>
        <w:tc>
          <w:tcPr>
            <w:tcW w:w="191" w:type="pct"/>
            <w:tcBorders>
              <w:top w:val="single" w:sz="12" w:space="0" w:color="auto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49865D5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780A2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144,23</w:t>
            </w:r>
          </w:p>
        </w:tc>
        <w:tc>
          <w:tcPr>
            <w:tcW w:w="2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EA209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35,74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7B35A6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b/>
                <w:sz w:val="24"/>
                <w:szCs w:val="24"/>
              </w:rPr>
              <w:t>0.026*</w:t>
            </w:r>
          </w:p>
        </w:tc>
      </w:tr>
      <w:tr w:rsidR="00631FE1" w:rsidRPr="00A841D1" w14:paraId="5B6EAAFD" w14:textId="77777777" w:rsidTr="00DD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D14AB6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Fixdur</w:t>
            </w:r>
            <w:proofErr w:type="spellEnd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 xml:space="preserve"> HC</w:t>
            </w:r>
          </w:p>
        </w:tc>
        <w:tc>
          <w:tcPr>
            <w:tcW w:w="191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2BDAD9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577692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170,41</w:t>
            </w:r>
          </w:p>
        </w:tc>
        <w:tc>
          <w:tcPr>
            <w:tcW w:w="293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10B0C5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E4238B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E34541A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8B43A8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170,73</w:t>
            </w:r>
          </w:p>
        </w:tc>
        <w:tc>
          <w:tcPr>
            <w:tcW w:w="292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1AF788C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B057B9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F2204E8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233B09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170,04</w:t>
            </w:r>
          </w:p>
        </w:tc>
        <w:tc>
          <w:tcPr>
            <w:tcW w:w="292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D9C7A65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106263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A9B46C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1F83AAE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153,59</w:t>
            </w:r>
          </w:p>
        </w:tc>
        <w:tc>
          <w:tcPr>
            <w:tcW w:w="292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AF009FD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292" w:type="pct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5BC1496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FE1" w:rsidRPr="00A841D1" w14:paraId="5B198062" w14:textId="77777777" w:rsidTr="00DD18DD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p w14:paraId="3FA28659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Saccampl</w:t>
            </w:r>
            <w:proofErr w:type="spellEnd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 xml:space="preserve"> OCD</w:t>
            </w:r>
          </w:p>
        </w:tc>
        <w:tc>
          <w:tcPr>
            <w:tcW w:w="191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908E763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5A19FC0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293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47A59F8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DA7B66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CBCDF02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C4193B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92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08CD8B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C2108F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b/>
                <w:sz w:val="24"/>
                <w:szCs w:val="24"/>
              </w:rPr>
              <w:t>0.004**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E02073B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EDC2EA3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292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FF5F2A3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6A45BD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0.063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D021424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3CB708F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292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EAA02BA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292" w:type="pct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377F40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631FE1" w:rsidRPr="00A841D1" w14:paraId="456236D1" w14:textId="77777777" w:rsidTr="00DD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5F0A09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Saccampl</w:t>
            </w:r>
            <w:proofErr w:type="spellEnd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 xml:space="preserve"> HC</w:t>
            </w:r>
          </w:p>
        </w:tc>
        <w:tc>
          <w:tcPr>
            <w:tcW w:w="191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51104B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EDB2D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293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1F3F42C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EB09A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DF6647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2637441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292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1C6FBFE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20BB3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0B9C681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20100D4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92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B89A72C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DF1AE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16DFA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903462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292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367E86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92" w:type="pct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A0BC3D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FE1" w:rsidRPr="00A841D1" w14:paraId="12853B5C" w14:textId="77777777" w:rsidTr="00DD18DD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top w:val="single" w:sz="12" w:space="0" w:color="FFFFFF" w:themeColor="background1"/>
            </w:tcBorders>
            <w:shd w:val="clear" w:color="auto" w:fill="auto"/>
            <w:vAlign w:val="center"/>
          </w:tcPr>
          <w:p w14:paraId="63DDD4C7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Sacfreq</w:t>
            </w:r>
            <w:proofErr w:type="spellEnd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 xml:space="preserve"> OCD</w:t>
            </w:r>
          </w:p>
        </w:tc>
        <w:tc>
          <w:tcPr>
            <w:tcW w:w="191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38C2DD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C9879B2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bookmarkStart w:id="0" w:name="_GoBack"/>
            <w:bookmarkEnd w:id="0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3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0815A3B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6F8EF5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0.314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BCC1ADB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02F12D5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292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8F255F6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D89D60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0.756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81A5200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C8B9F1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292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3923AA1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DFF16E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0.170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93DD29E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3C5C014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292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66A073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92" w:type="pct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02625CF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0.326</w:t>
            </w:r>
          </w:p>
        </w:tc>
      </w:tr>
      <w:tr w:rsidR="00631FE1" w:rsidRPr="00A841D1" w14:paraId="24D9AFD5" w14:textId="77777777" w:rsidTr="00DD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430500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Sacfreq</w:t>
            </w:r>
            <w:proofErr w:type="spellEnd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 xml:space="preserve"> HC</w:t>
            </w:r>
          </w:p>
        </w:tc>
        <w:tc>
          <w:tcPr>
            <w:tcW w:w="191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2239CE7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4723D5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293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3367B05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1A4416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B2CE98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AC6573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292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4BCCA83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B1E658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8DEA73E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C2D73B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292" w:type="pct"/>
            <w:tcBorders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DC7C6E2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25746A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BEFD5B4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E65A5E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292" w:type="pct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25AB48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292" w:type="pct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28A8A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FE1" w:rsidRPr="00A841D1" w14:paraId="0B4C7AE1" w14:textId="77777777" w:rsidTr="00DD18DD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E3B5093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Smoothdwell</w:t>
            </w:r>
            <w:proofErr w:type="spellEnd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 xml:space="preserve"> OCD</w:t>
            </w:r>
          </w:p>
        </w:tc>
        <w:tc>
          <w:tcPr>
            <w:tcW w:w="191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8EFB35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C47F800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293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001C003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300CC8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0.199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4671864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21F95F5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292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0C8CBD8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40F069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053EF45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F0EFF1C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292" w:type="pct"/>
            <w:tcBorders>
              <w:top w:val="single" w:sz="12" w:space="0" w:color="000000" w:themeColor="text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D5DB53B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293" w:type="pct"/>
            <w:vMerge w:val="restart"/>
            <w:tcBorders>
              <w:top w:val="single" w:sz="12" w:space="0" w:color="000000" w:themeColor="text1"/>
              <w:left w:val="single" w:sz="8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FE6D2D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91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1AF41E6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B7FD36C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292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1DE98ED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92" w:type="pct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39D798A" w14:textId="77777777" w:rsidR="00631FE1" w:rsidRPr="00A841D1" w:rsidRDefault="00631FE1" w:rsidP="00DD1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</w:tr>
      <w:tr w:rsidR="00631FE1" w:rsidRPr="00A841D1" w14:paraId="2E993320" w14:textId="77777777" w:rsidTr="00DD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12B1C1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Smoothdwell</w:t>
            </w:r>
            <w:proofErr w:type="spellEnd"/>
          </w:p>
          <w:p w14:paraId="3839EC71" w14:textId="77777777" w:rsidR="00631FE1" w:rsidRPr="00A841D1" w:rsidRDefault="00631FE1" w:rsidP="00DD1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HC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306ECA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16F6A6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293" w:type="pct"/>
            <w:tcBorders>
              <w:bottom w:val="single" w:sz="1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E013225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ED883D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auto"/>
            <w:vAlign w:val="center"/>
          </w:tcPr>
          <w:p w14:paraId="09905AFD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FF52B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292" w:type="pct"/>
            <w:tcBorders>
              <w:bottom w:val="single" w:sz="1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B13D4F2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DD2BCD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auto"/>
            <w:vAlign w:val="center"/>
          </w:tcPr>
          <w:p w14:paraId="79E60075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AC701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292" w:type="pct"/>
            <w:tcBorders>
              <w:bottom w:val="single" w:sz="18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D53BB0C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293" w:type="pct"/>
            <w:vMerge/>
            <w:tcBorders>
              <w:left w:val="single" w:sz="8" w:space="0" w:color="FFFFFF" w:themeColor="background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3BC621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auto"/>
            <w:vAlign w:val="center"/>
          </w:tcPr>
          <w:p w14:paraId="602CA2BF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6C7385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29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A989200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1D1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92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A25FE4A" w14:textId="77777777" w:rsidR="00631FE1" w:rsidRPr="00A841D1" w:rsidRDefault="00631FE1" w:rsidP="00DD18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4B2F16" w14:textId="77777777" w:rsidR="00D247F5" w:rsidRPr="00C61DD1" w:rsidRDefault="00C61DD1" w:rsidP="00C61DD1">
      <w:pPr>
        <w:rPr>
          <w:rFonts w:ascii="Times New Roman" w:hAnsi="Times New Roman" w:cs="Times New Roman"/>
          <w:sz w:val="24"/>
        </w:rPr>
      </w:pPr>
      <w:r w:rsidRPr="00C61DD1">
        <w:rPr>
          <w:rFonts w:ascii="Times New Roman" w:hAnsi="Times New Roman" w:cs="Times New Roman"/>
          <w:sz w:val="24"/>
        </w:rPr>
        <w:t>* p &lt; 0.05, ** p &lt; 0.01</w:t>
      </w:r>
    </w:p>
    <w:sectPr w:rsidR="00D247F5" w:rsidRPr="00C61DD1" w:rsidSect="00631FE1"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07D5C"/>
    <w:multiLevelType w:val="hybridMultilevel"/>
    <w:tmpl w:val="CF1600FC"/>
    <w:lvl w:ilvl="0" w:tplc="6B2AA0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E1"/>
    <w:rsid w:val="00631FE1"/>
    <w:rsid w:val="00C61DD1"/>
    <w:rsid w:val="00D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3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F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41">
    <w:name w:val="Tabella semplice 41"/>
    <w:basedOn w:val="Tabellanormale"/>
    <w:uiPriority w:val="44"/>
    <w:rsid w:val="00631FE1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631FE1"/>
    <w:pPr>
      <w:widowControl/>
      <w:autoSpaceDE/>
      <w:autoSpaceDN/>
      <w:adjustRightInd/>
      <w:spacing w:after="200"/>
    </w:pPr>
    <w:rPr>
      <w:rFonts w:asciiTheme="minorHAnsi" w:hAnsiTheme="minorHAnsi" w:cstheme="minorBidi"/>
      <w:i/>
      <w:iCs/>
      <w:color w:val="1F497D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ageName xmlns="03a9e58f-f9d5-484c-a49a-ca672e492848" xsi:nil="true"/>
    <DocumentType xmlns="03a9e58f-f9d5-484c-a49a-ca672e492848">Table</DocumentType>
    <DocumentId xmlns="03a9e58f-f9d5-484c-a49a-ca672e492848">Table 1.DOCX</DocumentId>
    <TitleName xmlns="03a9e58f-f9d5-484c-a49a-ca672e492848">Table 1.DOCX</TitleName>
    <Checked_x0020_Out_x0020_To xmlns="03a9e58f-f9d5-484c-a49a-ca672e492848">
      <UserInfo>
        <DisplayName/>
        <AccountId xsi:nil="true"/>
        <AccountType/>
      </UserInfo>
    </Checked_x0020_Out_x0020_To>
    <FileFormat xmlns="03a9e58f-f9d5-484c-a49a-ca672e492848">DOCX</FileFormat>
    <IsDeleted xmlns="03a9e58f-f9d5-484c-a49a-ca672e492848">false</IsDe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89278E6EE7C4CB2856A478D42A573" ma:contentTypeVersion="7" ma:contentTypeDescription="Create a new document." ma:contentTypeScope="" ma:versionID="eda2aa88ed25ae49b86498046fd5c2be">
  <xsd:schema xmlns:xsd="http://www.w3.org/2001/XMLSchema" xmlns:p="http://schemas.microsoft.com/office/2006/metadata/properties" xmlns:ns2="03a9e58f-f9d5-484c-a49a-ca672e492848" targetNamespace="http://schemas.microsoft.com/office/2006/metadata/properties" ma:root="true" ma:fieldsID="6a253767ead10a4158fd75424c7b3e0c" ns2:_="">
    <xsd:import namespace="03a9e58f-f9d5-484c-a49a-ca672e49284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3a9e58f-f9d5-484c-a49a-ca672e49284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948D8-09A2-46D4-9D8C-D92FA5118E63}">
  <ds:schemaRefs>
    <ds:schemaRef ds:uri="http://schemas.microsoft.com/office/2006/metadata/properties"/>
    <ds:schemaRef ds:uri="03a9e58f-f9d5-484c-a49a-ca672e492848"/>
  </ds:schemaRefs>
</ds:datastoreItem>
</file>

<file path=customXml/itemProps2.xml><?xml version="1.0" encoding="utf-8"?>
<ds:datastoreItem xmlns:ds="http://schemas.openxmlformats.org/officeDocument/2006/customXml" ds:itemID="{49097A5A-94D3-427D-AB5B-3C4FE568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9e58f-f9d5-484c-a49a-ca672e49284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ED9CD4-BBBD-4840-A0AD-E9199FDE9F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Raffaele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ocsd nps</dc:creator>
  <cp:lastModifiedBy>GIULIANI MATTIA</cp:lastModifiedBy>
  <cp:revision>2</cp:revision>
  <dcterms:created xsi:type="dcterms:W3CDTF">2017-09-28T13:31:00Z</dcterms:created>
  <dcterms:modified xsi:type="dcterms:W3CDTF">2017-12-17T09:19:00Z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0x01010002889278E6EE7C4CB2856A478D42A573</vt:lpwstr>
  </property>
</Properties>
</file>