
<file path=[Content_Types].xml><?xml version="1.0" encoding="utf-8"?>
<Types xmlns="http://schemas.openxmlformats.org/package/2006/content-types">
  <Default Extension="jpeg" ContentType="image/jpeg"/>
  <Default Extension="JPG" ContentType="image/.jpg"/>
  <Default Extension="tiff" ContentType="image/tif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B421F9">
      <w:pPr>
        <w:spacing w:line="360" w:lineRule="auto"/>
        <w:rPr>
          <w:rFonts w:hint="eastAsia" w:ascii="Times New Roman" w:hAnsi="Times New Roman" w:cs="Times New Roman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Supplementary information</w:t>
      </w:r>
    </w:p>
    <w:p w14:paraId="0320ECD7">
      <w:pPr>
        <w:spacing w:line="360" w:lineRule="auto"/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Text S1:</w:t>
      </w:r>
      <w:r>
        <w:rPr>
          <w:rFonts w:hint="eastAsia" w:ascii="等线" w:hAnsi="等线" w:eastAsia="宋体" w:cs="宋体"/>
          <w:kern w:val="0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Analysis method of antibiotics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.</w:t>
      </w:r>
    </w:p>
    <w:p w14:paraId="300B59FA">
      <w:pPr>
        <w:spacing w:line="360" w:lineRule="auto"/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Table S1: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The gradient elution procedure of LC-MS for antibiotics analysis.</w:t>
      </w:r>
    </w:p>
    <w:p w14:paraId="3726E055">
      <w:pPr>
        <w:spacing w:line="360" w:lineRule="auto"/>
        <w:rPr>
          <w:rFonts w:hint="eastAsia" w:ascii="Times New Roman" w:hAnsi="Times New Roman" w:cs="Times New Roman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Table S</w:t>
      </w:r>
      <w:r>
        <w:rPr>
          <w:rFonts w:hint="eastAsia"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cs="Times New Roman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Information 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of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aquaculture for five sampling ponds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.</w:t>
      </w:r>
    </w:p>
    <w:p w14:paraId="1B3645F0">
      <w:pPr>
        <w:spacing w:line="360" w:lineRule="auto"/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Table S</w:t>
      </w:r>
      <w:r>
        <w:rPr>
          <w:rFonts w:hint="eastAsia"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cs="Times New Roman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: 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qPCR p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rimers and 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reaction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conditions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for antibiotic resistance gene detection.</w:t>
      </w:r>
    </w:p>
    <w:p w14:paraId="6BDF622A">
      <w:pPr>
        <w:spacing w:line="360" w:lineRule="auto"/>
        <w:rPr>
          <w:rFonts w:hint="eastAsia" w:ascii="Times New Roman" w:hAnsi="Times New Roman" w:cs="Times New Roman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Table S</w:t>
      </w:r>
      <w:r>
        <w:rPr>
          <w:rFonts w:hint="eastAsia"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cs="Times New Roman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: 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All antibiotic types tested in this study.</w:t>
      </w:r>
    </w:p>
    <w:p w14:paraId="1933F30B">
      <w:pPr>
        <w:spacing w:line="360" w:lineRule="auto"/>
        <w:rPr>
          <w:rFonts w:hint="eastAsia" w:ascii="Times New Roman" w:hAnsi="Times New Roman" w:cs="Times New Roman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F</w:t>
      </w:r>
      <w:r>
        <w:rPr>
          <w:rFonts w:ascii="Times New Roman" w:hAnsi="Times New Roman" w:cs="Times New Roman"/>
          <w:b/>
          <w:sz w:val="24"/>
          <w:szCs w:val="24"/>
        </w:rPr>
        <w:t>igure S1</w:t>
      </w:r>
      <w:r>
        <w:rPr>
          <w:rFonts w:hint="eastAsia" w:ascii="Times New Roman" w:hAnsi="Times New Roman" w:cs="Times New Roman"/>
          <w:b/>
          <w:sz w:val="24"/>
          <w:szCs w:val="24"/>
          <w:lang w:val="en-US" w:eastAsia="zh-CN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ar"/>
        </w:rPr>
        <w:t>Spatiotemporal distribution and variations in absolute abundances of</w:t>
      </w:r>
      <w:r>
        <w:rPr>
          <w:rFonts w:hint="eastAsia" w:ascii="Times New Roman" w:hAnsi="Times New Roman" w:cs="Times New Roman"/>
          <w:sz w:val="24"/>
          <w:szCs w:val="24"/>
          <w:lang w:bidi="ar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  <w:lang w:val="en-US" w:eastAsia="zh-CN" w:bidi="ar"/>
        </w:rPr>
        <w:t xml:space="preserve">additional </w:t>
      </w:r>
      <w:r>
        <w:rPr>
          <w:rFonts w:hint="eastAsia" w:ascii="Times New Roman" w:hAnsi="Times New Roman" w:cs="Times New Roman"/>
          <w:sz w:val="24"/>
          <w:szCs w:val="24"/>
          <w:lang w:bidi="ar"/>
        </w:rPr>
        <w:t>ARGs</w:t>
      </w:r>
      <w:r>
        <w:rPr>
          <w:rFonts w:hint="eastAsia" w:ascii="Times New Roman" w:hAnsi="Times New Roman" w:cs="Times New Roman"/>
          <w:sz w:val="24"/>
          <w:szCs w:val="24"/>
          <w:lang w:val="en-US" w:eastAsia="zh-CN" w:bidi="ar"/>
        </w:rPr>
        <w:t>.</w:t>
      </w:r>
    </w:p>
    <w:p w14:paraId="0911FE56">
      <w:pPr>
        <w:rPr>
          <w:rFonts w:hint="eastAsia" w:ascii="Times New Roman" w:hAnsi="Times New Roman" w:eastAsia="宋体" w:cs="Times New Roman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F</w:t>
      </w:r>
      <w:r>
        <w:rPr>
          <w:rFonts w:ascii="Times New Roman" w:hAnsi="Times New Roman" w:cs="Times New Roman"/>
          <w:b/>
          <w:sz w:val="24"/>
          <w:szCs w:val="24"/>
        </w:rPr>
        <w:t>igure S</w:t>
      </w:r>
      <w:r>
        <w:rPr>
          <w:rFonts w:hint="eastAsia" w:ascii="Times New Roman" w:hAnsi="Times New Roman" w:cs="Times New Roman"/>
          <w:b/>
          <w:sz w:val="24"/>
          <w:szCs w:val="24"/>
          <w:lang w:val="en-US" w:eastAsia="zh-CN"/>
        </w:rPr>
        <w:t>2: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The </w:t>
      </w:r>
      <w:r>
        <w:rPr>
          <w:rFonts w:hint="eastAsia" w:ascii="Times New Roman" w:hAnsi="Times New Roman" w:cs="Times New Roman"/>
          <w:bCs/>
          <w:sz w:val="24"/>
          <w:szCs w:val="24"/>
        </w:rPr>
        <w:t xml:space="preserve">bacterial </w:t>
      </w:r>
      <w:r>
        <w:rPr>
          <w:rFonts w:ascii="Times New Roman" w:hAnsi="Times New Roman" w:cs="Times New Roman"/>
          <w:bCs/>
          <w:sz w:val="24"/>
          <w:szCs w:val="24"/>
        </w:rPr>
        <w:t>phyla with the highest relative abundances</w:t>
      </w:r>
      <w:r>
        <w:rPr>
          <w:rFonts w:hint="eastAsia"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sz w:val="24"/>
          <w:szCs w:val="24"/>
          <w:lang w:bidi="ar"/>
        </w:rPr>
        <w:t xml:space="preserve">in each kind of aquaculture ponds in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 w:bidi="ar"/>
        </w:rPr>
        <w:t>three stages.</w:t>
      </w:r>
    </w:p>
    <w:p w14:paraId="115247CF">
      <w:pPr>
        <w:rPr>
          <w:rFonts w:hint="default" w:ascii="Times New Roman" w:hAnsi="Times New Roman" w:eastAsia="宋体" w:cs="Times New Roman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F</w:t>
      </w:r>
      <w:r>
        <w:rPr>
          <w:rFonts w:ascii="Times New Roman" w:hAnsi="Times New Roman" w:cs="Times New Roman"/>
          <w:b/>
          <w:sz w:val="24"/>
          <w:szCs w:val="24"/>
        </w:rPr>
        <w:t>igure S</w:t>
      </w:r>
      <w:r>
        <w:rPr>
          <w:rFonts w:hint="eastAsia" w:ascii="Times New Roman" w:hAnsi="Times New Roman" w:cs="Times New Roman"/>
          <w:b/>
          <w:sz w:val="24"/>
          <w:szCs w:val="24"/>
        </w:rPr>
        <w:t>3</w:t>
      </w:r>
      <w:r>
        <w:rPr>
          <w:rFonts w:hint="eastAsia" w:ascii="Times New Roman" w:hAnsi="Times New Roman" w:cs="Times New Roman"/>
          <w:b/>
          <w:sz w:val="24"/>
          <w:szCs w:val="24"/>
          <w:lang w:val="en-US" w:eastAsia="zh-CN"/>
        </w:rPr>
        <w:t xml:space="preserve">: </w:t>
      </w:r>
      <w:r>
        <w:rPr>
          <w:rFonts w:hint="eastAsia" w:ascii="Times New Roman" w:hAnsi="Times New Roman" w:cs="Times New Roman"/>
          <w:sz w:val="24"/>
          <w:szCs w:val="24"/>
        </w:rPr>
        <w:t>The correlation between bacterial community (genus and phylum ) and antibiotics.</w:t>
      </w:r>
    </w:p>
    <w:p w14:paraId="2FEF727B">
      <w:pPr>
        <w:spacing w:line="360" w:lineRule="auto"/>
        <w:rPr>
          <w:rFonts w:hint="eastAsia" w:ascii="Times New Roman" w:hAnsi="Times New Roman" w:cs="Times New Roman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F</w:t>
      </w:r>
      <w:r>
        <w:rPr>
          <w:rFonts w:ascii="Times New Roman" w:hAnsi="Times New Roman" w:cs="Times New Roman"/>
          <w:b/>
          <w:sz w:val="24"/>
          <w:szCs w:val="24"/>
        </w:rPr>
        <w:t>igure S</w:t>
      </w:r>
      <w:r>
        <w:rPr>
          <w:rFonts w:hint="eastAsia" w:ascii="Times New Roman" w:hAnsi="Times New Roman" w:cs="Times New Roman"/>
          <w:b/>
          <w:sz w:val="24"/>
          <w:szCs w:val="24"/>
        </w:rPr>
        <w:t>4</w:t>
      </w:r>
      <w:r>
        <w:rPr>
          <w:rFonts w:hint="eastAsia" w:ascii="Times New Roman" w:hAnsi="Times New Roman" w:cs="Times New Roman"/>
          <w:b/>
          <w:sz w:val="24"/>
          <w:szCs w:val="24"/>
          <w:lang w:val="en-US" w:eastAsia="zh-CN"/>
        </w:rPr>
        <w:t>:</w:t>
      </w:r>
      <w:r>
        <w:rPr>
          <w:rFonts w:hint="eastAsia" w:ascii="Times New Roman" w:hAnsi="Times New Roman" w:cs="Times New Roman"/>
          <w:b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</w:rPr>
        <w:t xml:space="preserve">The correlation between bacterial community (genus and phylum ) and water quality. </w:t>
      </w:r>
    </w:p>
    <w:p w14:paraId="57DEA9D9">
      <w:pPr>
        <w:spacing w:line="360" w:lineRule="auto"/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56E0F088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0EDACB8">
      <w:pPr>
        <w:spacing w:line="360" w:lineRule="auto"/>
        <w:rPr>
          <w:rFonts w:hint="default" w:ascii="Times New Roman" w:hAnsi="Times New Roman" w:cs="Times New Roman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372FBCC7">
      <w:pPr>
        <w:spacing w:line="360" w:lineRule="auto"/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297200CD">
      <w:pPr>
        <w:spacing w:line="360" w:lineRule="auto"/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5495F2C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eastAsia"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ext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S1</w:t>
      </w:r>
      <w:r>
        <w:rPr>
          <w:rFonts w:hint="eastAsia" w:ascii="等线" w:hAnsi="等线" w:eastAsia="宋体" w:cs="宋体"/>
          <w:kern w:val="0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Analysis method of antibiotics </w:t>
      </w:r>
    </w:p>
    <w:p w14:paraId="6AD4D367">
      <w:pPr>
        <w:spacing w:line="360" w:lineRule="auto"/>
        <w:ind w:firstLine="480" w:firstLineChars="200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All analytical antibiotic standards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and isotope internal standards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were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purchased from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J&amp;K Scientific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(Beijing, China), and the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purity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was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&gt;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99.0 %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antibiotic standards were prepared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as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 standard stock solution of 1000 mg/L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in methanol, and then the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standard stock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was diluted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to a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mixed standard solution of 10.0 mg/L and stored at -20°C for use.</w:t>
      </w:r>
    </w:p>
    <w:p w14:paraId="01BF0E02">
      <w:pPr>
        <w:spacing w:line="360" w:lineRule="auto"/>
        <w:ind w:firstLine="480" w:firstLineChars="200"/>
      </w:pPr>
      <w:r>
        <w:rPr>
          <w:rFonts w:hint="eastAsia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Target antibiotics analysis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was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performed on the Agilent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1290Infinity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II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ultra-high-performance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liquid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chromatography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(UHPLC) - 6475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Triple Quadrupole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mass spectrometer (UHPLC-MS/MS). T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he column was Agilent ZORBAX SB-C18 (1.7 μm, 2.1 mm×100 mm);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The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mobile phases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utilized in this study were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0.2%</w:t>
      </w:r>
      <w: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formic acid (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Phase A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)</w:t>
      </w:r>
      <w: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and methanol (Phase B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).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The gradient elution procedure was conducted as follows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Table S1.</w:t>
      </w:r>
      <w:r>
        <w:rPr>
          <w:rFonts w:hint="eastAsi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The injection volume was set at 5.0 μL, and the flow rate of the mobile phase was maintained at 0.3 mL/min.</w:t>
      </w:r>
    </w:p>
    <w:p w14:paraId="1989124F">
      <w:pPr>
        <w:spacing w:line="360" w:lineRule="auto"/>
        <w:ind w:firstLine="480" w:firstLineChars="200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The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mass spectrometry conditions were as follows: an electrospray ion source operated in positive ion mode (ESI+)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, the ion source temperature was set at 150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℃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, and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multiple reaction monitoring mode (MRM)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The accelerating voltage of the collision cell was 4.0 kV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and the 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esolvation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temperature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(350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℃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), d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esolvation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gas flow (10 mL/min),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and Collision gas flow: 0.15 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mL/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min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</w:p>
    <w:p w14:paraId="3A90214A">
      <w:pPr>
        <w:spacing w:line="360" w:lineRule="auto"/>
        <w:ind w:firstLine="480" w:firstLineChars="200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659F464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Table S1.</w:t>
      </w:r>
      <w:r>
        <w:rPr>
          <w:rFonts w:hint="eastAsia"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The gradient elution procedure</w:t>
      </w:r>
    </w:p>
    <w:tbl>
      <w:tblPr>
        <w:tblStyle w:val="6"/>
        <w:tblW w:w="8739" w:type="dxa"/>
        <w:tblInd w:w="-4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1"/>
        <w:gridCol w:w="1923"/>
        <w:gridCol w:w="2400"/>
        <w:gridCol w:w="2485"/>
      </w:tblGrid>
      <w:tr w14:paraId="417C27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3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401785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Elution time/min</w:t>
            </w:r>
          </w:p>
        </w:tc>
        <w:tc>
          <w:tcPr>
            <w:tcW w:w="192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773986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Flow rate/mL/min</w:t>
            </w: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8AA4A4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Phase A volume ratio/%</w:t>
            </w:r>
          </w:p>
        </w:tc>
        <w:tc>
          <w:tcPr>
            <w:tcW w:w="24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7EFB19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Phase B volume ratio/%</w:t>
            </w:r>
          </w:p>
        </w:tc>
      </w:tr>
      <w:tr w14:paraId="20820F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155D2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0 (initial)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A2C29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0.3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10ABA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96A69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10</w:t>
            </w:r>
          </w:p>
        </w:tc>
      </w:tr>
      <w:tr w14:paraId="789273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999C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AD4DB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0.3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8B714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86485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10</w:t>
            </w:r>
          </w:p>
        </w:tc>
      </w:tr>
      <w:tr w14:paraId="1A3409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55533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6C23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0.3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6AD1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9C6DF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40</w:t>
            </w:r>
          </w:p>
        </w:tc>
      </w:tr>
      <w:tr w14:paraId="19D9EF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57B35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88BF5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0.3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2059A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1CEDC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80</w:t>
            </w:r>
          </w:p>
        </w:tc>
      </w:tr>
      <w:tr w14:paraId="33EF5D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D4AB1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B439B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0.3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18043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5A17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100</w:t>
            </w:r>
          </w:p>
        </w:tc>
      </w:tr>
      <w:tr w14:paraId="32FA57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E284E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11CC3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0.3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33CB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CCC6F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100</w:t>
            </w:r>
          </w:p>
        </w:tc>
      </w:tr>
      <w:tr w14:paraId="3988D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D002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FAD84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0.3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47803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0EC42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10</w:t>
            </w:r>
          </w:p>
        </w:tc>
      </w:tr>
      <w:tr w14:paraId="28B3B7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1E2AA0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FA1BAB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0.3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A85C99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248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993731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10</w:t>
            </w:r>
          </w:p>
        </w:tc>
      </w:tr>
    </w:tbl>
    <w:p w14:paraId="11859BF3">
      <w:pP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DBC71C6">
      <w:pP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165911F">
      <w:pP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07D2415">
      <w:pP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BDE20F5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Table S</w:t>
      </w:r>
      <w:r>
        <w:rPr>
          <w:rFonts w:hint="eastAsia"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Information 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of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aquaculture for five sampling ponds</w:t>
      </w:r>
    </w:p>
    <w:tbl>
      <w:tblPr>
        <w:tblStyle w:val="6"/>
        <w:tblW w:w="8180" w:type="dxa"/>
        <w:tblInd w:w="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3719"/>
        <w:gridCol w:w="3221"/>
      </w:tblGrid>
      <w:tr w14:paraId="4E8EEA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4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33A31CF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Name</w:t>
            </w:r>
          </w:p>
        </w:tc>
        <w:tc>
          <w:tcPr>
            <w:tcW w:w="3719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139BE26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Main species</w:t>
            </w:r>
          </w:p>
        </w:tc>
        <w:tc>
          <w:tcPr>
            <w:tcW w:w="3221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5E49C17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Aquaculture modes</w:t>
            </w:r>
          </w:p>
        </w:tc>
      </w:tr>
      <w:tr w14:paraId="432BD6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B7264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XX</w:t>
            </w: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438AC5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Cs w:val="21"/>
                <w:lang w:bidi="ar"/>
              </w:rPr>
              <w:t>Tachysurus fulvidraco</w:t>
            </w:r>
            <w:r>
              <w:rPr>
                <w:rStyle w:val="15"/>
                <w:rFonts w:eastAsia="宋体"/>
                <w:lang w:bidi="ar"/>
              </w:rPr>
              <w:t xml:space="preserve"> (yellow catfish)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2F6468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In-Pond Raceway System (IPRS)</w:t>
            </w:r>
          </w:p>
        </w:tc>
      </w:tr>
      <w:tr w14:paraId="4477FD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D0DBD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XY</w:t>
            </w: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8EC428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Cs w:val="21"/>
                <w:lang w:bidi="ar"/>
              </w:rPr>
              <w:t>Tachysurus fulvidraco</w:t>
            </w:r>
            <w:r>
              <w:rPr>
                <w:rStyle w:val="15"/>
                <w:rFonts w:eastAsia="宋体"/>
                <w:lang w:bidi="ar"/>
              </w:rPr>
              <w:t xml:space="preserve"> (yellow catfish)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0838CD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Traditional pond</w:t>
            </w:r>
          </w:p>
        </w:tc>
      </w:tr>
      <w:tr w14:paraId="585828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44AFA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XD</w:t>
            </w: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279B2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Cs w:val="21"/>
                <w:lang w:bidi="ar"/>
              </w:rPr>
              <w:t xml:space="preserve">Eriocheir sinensis </w:t>
            </w:r>
            <w:r>
              <w:rPr>
                <w:rStyle w:val="15"/>
                <w:rFonts w:eastAsia="宋体"/>
                <w:lang w:bidi="ar"/>
              </w:rPr>
              <w:t xml:space="preserve">(Chinese mitten crab) + </w:t>
            </w:r>
            <w:r>
              <w:rPr>
                <w:rStyle w:val="16"/>
                <w:rFonts w:eastAsia="宋体"/>
                <w:lang w:bidi="ar"/>
              </w:rPr>
              <w:t>M. rosenbergii</w:t>
            </w:r>
            <w:r>
              <w:rPr>
                <w:rStyle w:val="15"/>
                <w:rFonts w:eastAsia="宋体"/>
                <w:lang w:bidi="ar"/>
              </w:rPr>
              <w:t xml:space="preserve"> (freshwater shrimps)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D38313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Traditional pond</w:t>
            </w:r>
          </w:p>
        </w:tc>
      </w:tr>
      <w:tr w14:paraId="2DDE6C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5891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CLD</w:t>
            </w: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A1199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Cs w:val="21"/>
                <w:lang w:bidi="ar"/>
              </w:rPr>
              <w:t xml:space="preserve">Eriocheir sinensis </w:t>
            </w:r>
            <w:r>
              <w:rPr>
                <w:rStyle w:val="15"/>
                <w:rFonts w:eastAsia="宋体"/>
                <w:lang w:bidi="ar"/>
              </w:rPr>
              <w:t xml:space="preserve">(Chinese mitten crab) + </w:t>
            </w:r>
            <w:r>
              <w:rPr>
                <w:rStyle w:val="16"/>
                <w:rFonts w:eastAsia="宋体"/>
                <w:lang w:bidi="ar"/>
              </w:rPr>
              <w:t>M. rosenbergii</w:t>
            </w:r>
            <w:r>
              <w:rPr>
                <w:rStyle w:val="15"/>
                <w:rFonts w:eastAsia="宋体"/>
                <w:lang w:bidi="ar"/>
              </w:rPr>
              <w:t xml:space="preserve"> (freshwater shrimps)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C20249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Traditional pond</w:t>
            </w:r>
          </w:p>
        </w:tc>
      </w:tr>
      <w:tr w14:paraId="7EF2D4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4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4907B77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THY</w:t>
            </w:r>
          </w:p>
        </w:tc>
        <w:tc>
          <w:tcPr>
            <w:tcW w:w="3719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481562B9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/>
                <w:kern w:val="0"/>
                <w:szCs w:val="21"/>
                <w:lang w:bidi="ar"/>
              </w:rPr>
              <w:t xml:space="preserve">Eriocheir sinensis </w:t>
            </w:r>
            <w:r>
              <w:rPr>
                <w:rStyle w:val="15"/>
                <w:rFonts w:eastAsia="宋体"/>
                <w:lang w:bidi="ar"/>
              </w:rPr>
              <w:t xml:space="preserve">(Chinese mitten crab) + </w:t>
            </w:r>
            <w:r>
              <w:rPr>
                <w:rStyle w:val="16"/>
                <w:rFonts w:eastAsia="宋体"/>
                <w:lang w:bidi="ar"/>
              </w:rPr>
              <w:t>M.rosenbergii</w:t>
            </w:r>
            <w:r>
              <w:rPr>
                <w:rStyle w:val="15"/>
                <w:rFonts w:eastAsia="宋体"/>
                <w:lang w:bidi="ar"/>
              </w:rPr>
              <w:t xml:space="preserve"> (freshwater shrimps)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77792E51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Mulberry-dyke &amp; Fish-pond System</w:t>
            </w:r>
          </w:p>
        </w:tc>
      </w:tr>
    </w:tbl>
    <w:p w14:paraId="44DBCF83">
      <w:pP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FB4B03A"/>
    <w:p w14:paraId="11D98088"/>
    <w:p w14:paraId="6024A49E"/>
    <w:p w14:paraId="78CC189D"/>
    <w:p w14:paraId="48D9295C"/>
    <w:p w14:paraId="4E147EAB"/>
    <w:p w14:paraId="034C5492"/>
    <w:p w14:paraId="22550E7A"/>
    <w:p w14:paraId="341922F5"/>
    <w:p w14:paraId="435EEA2B"/>
    <w:p w14:paraId="2B4A534E"/>
    <w:p w14:paraId="5D6AAF73"/>
    <w:p w14:paraId="60D9BFFE"/>
    <w:p w14:paraId="1CA75EB9"/>
    <w:p w14:paraId="5BE9A4D0"/>
    <w:p w14:paraId="2D64B5F3"/>
    <w:p w14:paraId="0BA504D2"/>
    <w:p w14:paraId="54B6A216"/>
    <w:p w14:paraId="7D750FDD"/>
    <w:p w14:paraId="0EEE8461"/>
    <w:p w14:paraId="6F5930B6"/>
    <w:p w14:paraId="4BAEAE27"/>
    <w:p w14:paraId="075BE7B6"/>
    <w:p w14:paraId="6BD4E6EA"/>
    <w:p w14:paraId="61AB88E1"/>
    <w:p w14:paraId="0CAF12E8"/>
    <w:p w14:paraId="337508BA"/>
    <w:p w14:paraId="2BDC951F"/>
    <w:p w14:paraId="4851A007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Table S</w:t>
      </w:r>
      <w:r>
        <w:rPr>
          <w:rFonts w:hint="eastAsia"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Primers and annealing temperature</w:t>
      </w:r>
    </w:p>
    <w:tbl>
      <w:tblPr>
        <w:tblStyle w:val="6"/>
        <w:tblW w:w="1059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"/>
        <w:gridCol w:w="861"/>
        <w:gridCol w:w="767"/>
        <w:gridCol w:w="1690"/>
        <w:gridCol w:w="1381"/>
        <w:gridCol w:w="3686"/>
        <w:gridCol w:w="1993"/>
      </w:tblGrid>
      <w:tr w14:paraId="64FD88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5" w:type="dxa"/>
          <w:trHeight w:val="20" w:hRule="atLeast"/>
          <w:jc w:val="center"/>
        </w:trPr>
        <w:tc>
          <w:tcPr>
            <w:tcW w:w="861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 w14:paraId="7E74F73E"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Gene</w:t>
            </w:r>
          </w:p>
        </w:tc>
        <w:tc>
          <w:tcPr>
            <w:tcW w:w="767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 w14:paraId="683E096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Primer</w:t>
            </w:r>
          </w:p>
        </w:tc>
        <w:tc>
          <w:tcPr>
            <w:tcW w:w="169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 w14:paraId="2EFB5BE8">
            <w:pPr>
              <w:ind w:firstLine="181" w:firstLineChars="10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Annealing temperature (</w:t>
            </w: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 w:val="18"/>
                <w:szCs w:val="18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C)</w:t>
            </w:r>
          </w:p>
        </w:tc>
        <w:tc>
          <w:tcPr>
            <w:tcW w:w="1381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 w14:paraId="7C01A2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Amplification Length (bp)</w:t>
            </w:r>
          </w:p>
        </w:tc>
        <w:tc>
          <w:tcPr>
            <w:tcW w:w="3686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 w14:paraId="65C602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Sequence (5’ to 3’)</w:t>
            </w:r>
          </w:p>
        </w:tc>
        <w:tc>
          <w:tcPr>
            <w:tcW w:w="1993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 w14:paraId="784E0A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Reference</w:t>
            </w:r>
          </w:p>
        </w:tc>
      </w:tr>
      <w:tr w14:paraId="52665F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5" w:type="dxa"/>
          <w:trHeight w:val="20" w:hRule="atLeast"/>
          <w:jc w:val="center"/>
        </w:trPr>
        <w:tc>
          <w:tcPr>
            <w:tcW w:w="861" w:type="dxa"/>
            <w:vMerge w:val="restart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 w14:paraId="6D69E8DE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sul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67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 w14:paraId="131775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</w:t>
            </w:r>
          </w:p>
        </w:tc>
        <w:tc>
          <w:tcPr>
            <w:tcW w:w="1690" w:type="dxa"/>
            <w:vMerge w:val="restart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 w14:paraId="05F4220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67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381" w:type="dxa"/>
            <w:vMerge w:val="restart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 w14:paraId="01C9B67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162</w:t>
            </w:r>
          </w:p>
        </w:tc>
        <w:tc>
          <w:tcPr>
            <w:tcW w:w="3686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 w14:paraId="3268CF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CGCACCGGAAACATCGCTGCAC</w:t>
            </w:r>
          </w:p>
        </w:tc>
        <w:tc>
          <w:tcPr>
            <w:tcW w:w="1993" w:type="dxa"/>
            <w:vMerge w:val="restart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 w14:paraId="79E7F3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(Jia et al., 2018)</w:t>
            </w:r>
          </w:p>
        </w:tc>
      </w:tr>
      <w:tr w14:paraId="6D9A64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5" w:type="dxa"/>
          <w:trHeight w:val="20" w:hRule="atLeast"/>
          <w:jc w:val="center"/>
        </w:trPr>
        <w:tc>
          <w:tcPr>
            <w:tcW w:w="861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5FF6D5">
            <w:pPr>
              <w:widowControl/>
              <w:jc w:val="left"/>
              <w:rPr>
                <w:rFonts w:ascii="Times New Roman" w:hAnsi="Times New Roman" w:eastAsia="宋体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D1D2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R</w:t>
            </w:r>
          </w:p>
        </w:tc>
        <w:tc>
          <w:tcPr>
            <w:tcW w:w="169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A4177D"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1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260AB2"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54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TGAAGTTCCGCCGCAAGGCTCG</w:t>
            </w:r>
          </w:p>
        </w:tc>
        <w:tc>
          <w:tcPr>
            <w:tcW w:w="199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D5729A"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16E2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5" w:type="dxa"/>
          <w:trHeight w:val="20" w:hRule="atLeast"/>
          <w:jc w:val="center"/>
        </w:trPr>
        <w:tc>
          <w:tcPr>
            <w:tcW w:w="86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069618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sul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B8F2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</w:t>
            </w:r>
          </w:p>
        </w:tc>
        <w:tc>
          <w:tcPr>
            <w:tcW w:w="169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3C2C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67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38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AC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190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56CBB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TCCGATGGAGGCCGGTATCTGG</w:t>
            </w:r>
          </w:p>
        </w:tc>
        <w:tc>
          <w:tcPr>
            <w:tcW w:w="1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D2FBE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(Jia et al., 2018)</w:t>
            </w:r>
          </w:p>
        </w:tc>
      </w:tr>
      <w:tr w14:paraId="5F5D75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5" w:type="dxa"/>
          <w:trHeight w:val="20" w:hRule="atLeast"/>
          <w:jc w:val="center"/>
        </w:trPr>
        <w:tc>
          <w:tcPr>
            <w:tcW w:w="861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98A6E">
            <w:pPr>
              <w:widowControl/>
              <w:jc w:val="left"/>
              <w:rPr>
                <w:rFonts w:ascii="Times New Roman" w:hAnsi="Times New Roman" w:eastAsia="宋体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1071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R</w:t>
            </w:r>
          </w:p>
        </w:tc>
        <w:tc>
          <w:tcPr>
            <w:tcW w:w="169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F5003"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1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0D3703"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04699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CGGGAATGCCATCTGCCTTGAG</w:t>
            </w:r>
          </w:p>
        </w:tc>
        <w:tc>
          <w:tcPr>
            <w:tcW w:w="199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2ED11"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98DD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5" w:type="dxa"/>
          <w:trHeight w:val="20" w:hRule="atLeast"/>
          <w:jc w:val="center"/>
        </w:trPr>
        <w:tc>
          <w:tcPr>
            <w:tcW w:w="86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773E4B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tet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9D86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</w:t>
            </w:r>
          </w:p>
        </w:tc>
        <w:tc>
          <w:tcPr>
            <w:tcW w:w="169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4A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38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BA73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210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FAD06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GCTACATCCTGCTTGCCTTC</w:t>
            </w:r>
          </w:p>
        </w:tc>
        <w:tc>
          <w:tcPr>
            <w:tcW w:w="1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9F3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(Zhang et al., 2019)</w:t>
            </w:r>
          </w:p>
        </w:tc>
      </w:tr>
      <w:tr w14:paraId="58D678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5" w:type="dxa"/>
          <w:trHeight w:val="20" w:hRule="atLeast"/>
          <w:jc w:val="center"/>
        </w:trPr>
        <w:tc>
          <w:tcPr>
            <w:tcW w:w="861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BCDA5">
            <w:pPr>
              <w:widowControl/>
              <w:jc w:val="left"/>
              <w:rPr>
                <w:rFonts w:ascii="Times New Roman" w:hAnsi="Times New Roman" w:eastAsia="宋体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D10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R</w:t>
            </w:r>
          </w:p>
        </w:tc>
        <w:tc>
          <w:tcPr>
            <w:tcW w:w="169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BCFFFE"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1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B5828C"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5E157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CATAGATCGCCGTGAAGAGG</w:t>
            </w:r>
          </w:p>
        </w:tc>
        <w:tc>
          <w:tcPr>
            <w:tcW w:w="199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96F10"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4316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5" w:type="dxa"/>
          <w:trHeight w:val="20" w:hRule="atLeast"/>
          <w:jc w:val="center"/>
        </w:trPr>
        <w:tc>
          <w:tcPr>
            <w:tcW w:w="86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DC8F59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tet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40B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</w:t>
            </w:r>
          </w:p>
        </w:tc>
        <w:tc>
          <w:tcPr>
            <w:tcW w:w="169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D88A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38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3E75A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206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36A3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GGTTGAGACGCAATCGAATT</w:t>
            </w:r>
          </w:p>
        </w:tc>
        <w:tc>
          <w:tcPr>
            <w:tcW w:w="19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7FB4A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(Jia et al., 2018)</w:t>
            </w:r>
          </w:p>
        </w:tc>
      </w:tr>
      <w:tr w14:paraId="4082FB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5" w:type="dxa"/>
          <w:trHeight w:val="20" w:hRule="atLeast"/>
          <w:jc w:val="center"/>
        </w:trPr>
        <w:tc>
          <w:tcPr>
            <w:tcW w:w="861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CD602">
            <w:pPr>
              <w:widowControl/>
              <w:jc w:val="left"/>
              <w:rPr>
                <w:rFonts w:ascii="Times New Roman" w:hAnsi="Times New Roman" w:eastAsia="宋体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3AFA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R</w:t>
            </w:r>
          </w:p>
        </w:tc>
        <w:tc>
          <w:tcPr>
            <w:tcW w:w="169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B3B2D"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1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A101B"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89E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AGGCTTGGAATACTGAGTGTAA</w:t>
            </w:r>
          </w:p>
        </w:tc>
        <w:tc>
          <w:tcPr>
            <w:tcW w:w="199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439A4A"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F99D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5" w:type="dxa"/>
          <w:trHeight w:val="20" w:hRule="atLeast"/>
          <w:jc w:val="center"/>
        </w:trPr>
        <w:tc>
          <w:tcPr>
            <w:tcW w:w="86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F53A33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tet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6A50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</w:t>
            </w:r>
          </w:p>
        </w:tc>
        <w:tc>
          <w:tcPr>
            <w:tcW w:w="169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B6943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38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6056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418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E5F4B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CTTGAGAGCCTTCAACCCAG</w:t>
            </w:r>
          </w:p>
        </w:tc>
        <w:tc>
          <w:tcPr>
            <w:tcW w:w="1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A7F7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(Jia et al., 2018)</w:t>
            </w:r>
          </w:p>
        </w:tc>
      </w:tr>
      <w:tr w14:paraId="627B92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5" w:type="dxa"/>
          <w:trHeight w:val="20" w:hRule="atLeast"/>
          <w:jc w:val="center"/>
        </w:trPr>
        <w:tc>
          <w:tcPr>
            <w:tcW w:w="861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1EEEF6">
            <w:pPr>
              <w:widowControl/>
              <w:jc w:val="left"/>
              <w:rPr>
                <w:rFonts w:ascii="Times New Roman" w:hAnsi="Times New Roman" w:eastAsia="宋体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C2360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R</w:t>
            </w:r>
          </w:p>
        </w:tc>
        <w:tc>
          <w:tcPr>
            <w:tcW w:w="169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04CAA"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1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9FB97"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257D9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ATGGTCGTCATCTACCTGCC</w:t>
            </w:r>
          </w:p>
        </w:tc>
        <w:tc>
          <w:tcPr>
            <w:tcW w:w="199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4ECF82"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101F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5" w:type="dxa"/>
          <w:trHeight w:val="20" w:hRule="atLeast"/>
          <w:jc w:val="center"/>
        </w:trPr>
        <w:tc>
          <w:tcPr>
            <w:tcW w:w="86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9E14A6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tet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G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AF2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</w:t>
            </w:r>
          </w:p>
        </w:tc>
        <w:tc>
          <w:tcPr>
            <w:tcW w:w="169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8CD6E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38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D1F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468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436D7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GCTCGGTGGTATCTCTGCTC</w:t>
            </w:r>
          </w:p>
        </w:tc>
        <w:tc>
          <w:tcPr>
            <w:tcW w:w="1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C8A28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(Ng et al, 2001)</w:t>
            </w:r>
          </w:p>
        </w:tc>
      </w:tr>
      <w:tr w14:paraId="08E2ED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5" w:type="dxa"/>
          <w:trHeight w:val="20" w:hRule="atLeast"/>
          <w:jc w:val="center"/>
        </w:trPr>
        <w:tc>
          <w:tcPr>
            <w:tcW w:w="861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E5175">
            <w:pPr>
              <w:widowControl/>
              <w:jc w:val="left"/>
              <w:rPr>
                <w:rFonts w:ascii="Times New Roman" w:hAnsi="Times New Roman" w:eastAsia="宋体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7A70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R</w:t>
            </w:r>
          </w:p>
        </w:tc>
        <w:tc>
          <w:tcPr>
            <w:tcW w:w="169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FBA37"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1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7C7CA"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987B3C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AGCAACAGAATCGGGAACAC</w:t>
            </w:r>
          </w:p>
        </w:tc>
        <w:tc>
          <w:tcPr>
            <w:tcW w:w="199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C6105"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27D2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5" w:type="dxa"/>
          <w:trHeight w:val="20" w:hRule="atLeast"/>
          <w:jc w:val="center"/>
        </w:trPr>
        <w:tc>
          <w:tcPr>
            <w:tcW w:w="86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9F4BF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tet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BEEEF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</w:t>
            </w:r>
          </w:p>
        </w:tc>
        <w:tc>
          <w:tcPr>
            <w:tcW w:w="169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37B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38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071A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9ED0A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CAGAATTAGGAAGCGTGGACAA</w:t>
            </w:r>
          </w:p>
        </w:tc>
        <w:tc>
          <w:tcPr>
            <w:tcW w:w="1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6856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(Belén Flórez et al, 2014)</w:t>
            </w:r>
          </w:p>
        </w:tc>
      </w:tr>
      <w:tr w14:paraId="1635A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5" w:type="dxa"/>
          <w:trHeight w:val="20" w:hRule="atLeast"/>
          <w:jc w:val="center"/>
        </w:trPr>
        <w:tc>
          <w:tcPr>
            <w:tcW w:w="861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CBE00C">
            <w:pPr>
              <w:widowControl/>
              <w:jc w:val="left"/>
              <w:rPr>
                <w:rFonts w:ascii="Times New Roman" w:hAnsi="Times New Roman" w:eastAsia="宋体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EE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R</w:t>
            </w:r>
          </w:p>
        </w:tc>
        <w:tc>
          <w:tcPr>
            <w:tcW w:w="169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0E62CC"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1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0DED5"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1907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CCTCTCTGACGTTCTAAAAGCGTAT</w:t>
            </w:r>
          </w:p>
        </w:tc>
        <w:tc>
          <w:tcPr>
            <w:tcW w:w="199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FB4BD"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B8E7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5" w:type="dxa"/>
          <w:trHeight w:val="20" w:hRule="atLeast"/>
          <w:jc w:val="center"/>
        </w:trPr>
        <w:tc>
          <w:tcPr>
            <w:tcW w:w="86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7C879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tet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W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27D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</w:t>
            </w:r>
          </w:p>
        </w:tc>
        <w:tc>
          <w:tcPr>
            <w:tcW w:w="169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213C5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38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50D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2F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ACGGCAGCGCAAAGAGAA</w:t>
            </w:r>
          </w:p>
        </w:tc>
        <w:tc>
          <w:tcPr>
            <w:tcW w:w="1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D8942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(Belén Flórez et al, 2014)</w:t>
            </w:r>
          </w:p>
        </w:tc>
      </w:tr>
      <w:tr w14:paraId="50DE53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5" w:type="dxa"/>
          <w:trHeight w:val="20" w:hRule="atLeast"/>
          <w:jc w:val="center"/>
        </w:trPr>
        <w:tc>
          <w:tcPr>
            <w:tcW w:w="861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E38DC">
            <w:pPr>
              <w:widowControl/>
              <w:jc w:val="left"/>
              <w:rPr>
                <w:rFonts w:ascii="Times New Roman" w:hAnsi="Times New Roman" w:eastAsia="宋体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2819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R</w:t>
            </w:r>
          </w:p>
        </w:tc>
        <w:tc>
          <w:tcPr>
            <w:tcW w:w="169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5E8BF7"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1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2C4E09"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BA77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CGGGTCAGTATCCGCAAGTT</w:t>
            </w:r>
          </w:p>
        </w:tc>
        <w:tc>
          <w:tcPr>
            <w:tcW w:w="199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92C6B8"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7A65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5" w:type="dxa"/>
          <w:trHeight w:val="20" w:hRule="atLeast"/>
          <w:jc w:val="center"/>
        </w:trPr>
        <w:tc>
          <w:tcPr>
            <w:tcW w:w="86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76A4E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gyr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262C5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</w:t>
            </w:r>
          </w:p>
        </w:tc>
        <w:tc>
          <w:tcPr>
            <w:tcW w:w="169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F14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38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43C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330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807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AGCGACCTTGCGAGAGAAAT</w:t>
            </w:r>
          </w:p>
        </w:tc>
        <w:tc>
          <w:tcPr>
            <w:tcW w:w="1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343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(Jia et al., 2018)</w:t>
            </w:r>
          </w:p>
        </w:tc>
      </w:tr>
      <w:tr w14:paraId="19B214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5" w:type="dxa"/>
          <w:trHeight w:val="20" w:hRule="atLeast"/>
          <w:jc w:val="center"/>
        </w:trPr>
        <w:tc>
          <w:tcPr>
            <w:tcW w:w="861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95CAE8">
            <w:pPr>
              <w:widowControl/>
              <w:jc w:val="left"/>
              <w:rPr>
                <w:rFonts w:ascii="Times New Roman" w:hAnsi="Times New Roman" w:eastAsia="宋体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95D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R</w:t>
            </w:r>
          </w:p>
        </w:tc>
        <w:tc>
          <w:tcPr>
            <w:tcW w:w="169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907BFF"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1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1B210"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8F42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GGAACCGAAGTTACCCTGACC</w:t>
            </w:r>
          </w:p>
        </w:tc>
        <w:tc>
          <w:tcPr>
            <w:tcW w:w="199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CAEB50"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714B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5" w:type="dxa"/>
          <w:trHeight w:val="20" w:hRule="atLeast"/>
          <w:jc w:val="center"/>
        </w:trPr>
        <w:tc>
          <w:tcPr>
            <w:tcW w:w="86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CB8A23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qnr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7F5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</w:t>
            </w:r>
          </w:p>
        </w:tc>
        <w:tc>
          <w:tcPr>
            <w:tcW w:w="169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256E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38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4BE21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138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2D327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AGGATTGCAGTTTCATTGAAAGC</w:t>
            </w:r>
          </w:p>
        </w:tc>
        <w:tc>
          <w:tcPr>
            <w:tcW w:w="1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6F71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(Colomer-Lluch et al, 2014)</w:t>
            </w:r>
          </w:p>
        </w:tc>
      </w:tr>
      <w:tr w14:paraId="69FC50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5" w:type="dxa"/>
          <w:trHeight w:val="20" w:hRule="atLeast"/>
          <w:jc w:val="center"/>
        </w:trPr>
        <w:tc>
          <w:tcPr>
            <w:tcW w:w="861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D1EAB">
            <w:pPr>
              <w:widowControl/>
              <w:jc w:val="left"/>
              <w:rPr>
                <w:rFonts w:ascii="Times New Roman" w:hAnsi="Times New Roman" w:eastAsia="宋体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E5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R</w:t>
            </w:r>
          </w:p>
        </w:tc>
        <w:tc>
          <w:tcPr>
            <w:tcW w:w="169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1B398"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1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38C56"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B88F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TGAACTCTATGCCAAAGCAGTTG</w:t>
            </w:r>
          </w:p>
        </w:tc>
        <w:tc>
          <w:tcPr>
            <w:tcW w:w="199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12881C"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4A7E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5" w:type="dxa"/>
          <w:trHeight w:val="20" w:hRule="atLeast"/>
          <w:jc w:val="center"/>
        </w:trPr>
        <w:tc>
          <w:tcPr>
            <w:tcW w:w="86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BA254A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qnr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3545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</w:t>
            </w:r>
          </w:p>
        </w:tc>
        <w:tc>
          <w:tcPr>
            <w:tcW w:w="169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438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38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28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134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D3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CAGATTTYCGCGGCGCAAG</w:t>
            </w:r>
          </w:p>
        </w:tc>
        <w:tc>
          <w:tcPr>
            <w:tcW w:w="19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C84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(Jia et al., 2018)</w:t>
            </w:r>
          </w:p>
        </w:tc>
      </w:tr>
      <w:tr w14:paraId="11EA3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5" w:type="dxa"/>
          <w:trHeight w:val="304" w:hRule="atLeast"/>
          <w:jc w:val="center"/>
        </w:trPr>
        <w:tc>
          <w:tcPr>
            <w:tcW w:w="861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928ED">
            <w:pPr>
              <w:widowControl/>
              <w:jc w:val="left"/>
              <w:rPr>
                <w:rFonts w:ascii="Times New Roman" w:hAnsi="Times New Roman" w:eastAsia="宋体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D3F3A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R</w:t>
            </w:r>
          </w:p>
        </w:tc>
        <w:tc>
          <w:tcPr>
            <w:tcW w:w="169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70231"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1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BF860"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546E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TTCCCACAGCTCRCAYTTTTC</w:t>
            </w:r>
          </w:p>
        </w:tc>
        <w:tc>
          <w:tcPr>
            <w:tcW w:w="199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6F60D"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7CB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5" w:type="dxa"/>
          <w:trHeight w:val="20" w:hRule="atLeast"/>
          <w:jc w:val="center"/>
        </w:trPr>
        <w:tc>
          <w:tcPr>
            <w:tcW w:w="86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DB051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qnr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1F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</w:t>
            </w:r>
          </w:p>
        </w:tc>
        <w:tc>
          <w:tcPr>
            <w:tcW w:w="169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DE5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38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9AF2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60F03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CGACGTGCTAACTTGCGTGA</w:t>
            </w:r>
          </w:p>
        </w:tc>
        <w:tc>
          <w:tcPr>
            <w:tcW w:w="1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B8C9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(Colomer-Lluch et al, 2014)</w:t>
            </w:r>
          </w:p>
        </w:tc>
      </w:tr>
      <w:tr w14:paraId="3F08BE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5" w:type="dxa"/>
          <w:trHeight w:val="20" w:hRule="atLeast"/>
          <w:jc w:val="center"/>
        </w:trPr>
        <w:tc>
          <w:tcPr>
            <w:tcW w:w="861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14DFD">
            <w:pPr>
              <w:widowControl/>
              <w:jc w:val="left"/>
              <w:rPr>
                <w:rFonts w:ascii="Times New Roman" w:hAnsi="Times New Roman" w:eastAsia="宋体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09C7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R</w:t>
            </w:r>
          </w:p>
        </w:tc>
        <w:tc>
          <w:tcPr>
            <w:tcW w:w="169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4A1019"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1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86B18"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1153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GGCATTGTTGGAAACTTGCA</w:t>
            </w:r>
          </w:p>
        </w:tc>
        <w:tc>
          <w:tcPr>
            <w:tcW w:w="199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32900"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8EC6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7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7710D0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erm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CCF8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</w:t>
            </w:r>
          </w:p>
        </w:tc>
        <w:tc>
          <w:tcPr>
            <w:tcW w:w="169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36C2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38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9E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419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A6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TAACGACGAAACTGGCTAAAATAAG</w:t>
            </w:r>
          </w:p>
        </w:tc>
        <w:tc>
          <w:tcPr>
            <w:tcW w:w="1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95A0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(Jia et al., 2018)</w:t>
            </w:r>
          </w:p>
        </w:tc>
      </w:tr>
      <w:tr w14:paraId="2A5A3F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6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80342">
            <w:pPr>
              <w:widowControl/>
              <w:jc w:val="left"/>
              <w:rPr>
                <w:rFonts w:ascii="Times New Roman" w:hAnsi="Times New Roman" w:eastAsia="宋体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1C7D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R</w:t>
            </w:r>
          </w:p>
        </w:tc>
        <w:tc>
          <w:tcPr>
            <w:tcW w:w="169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6CDDF8"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1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8C62E3"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BA789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AACATCTGTGGTATGGCGGG</w:t>
            </w:r>
          </w:p>
        </w:tc>
        <w:tc>
          <w:tcPr>
            <w:tcW w:w="199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1997E"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8965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49C5EF"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erm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B45D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</w:t>
            </w:r>
          </w:p>
          <w:p w14:paraId="1CF3A8D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R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A128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9AD1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478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63D4A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CCGCCATTGAAATAGATCCT</w:t>
            </w:r>
          </w:p>
          <w:p w14:paraId="61E294A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GCTTGATAAAATTGGTTTTTGGA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6E10D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(Woodbury et al, 2008)</w:t>
            </w:r>
          </w:p>
        </w:tc>
      </w:tr>
      <w:tr w14:paraId="1AFA98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7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6CED7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erm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0A075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</w:t>
            </w:r>
          </w:p>
        </w:tc>
        <w:tc>
          <w:tcPr>
            <w:tcW w:w="169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86A8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38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C63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186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DEC1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TCCTTATGGCATTACTTCCGAT</w:t>
            </w:r>
          </w:p>
        </w:tc>
        <w:tc>
          <w:tcPr>
            <w:tcW w:w="1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D6294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(Jia et al., 2018)</w:t>
            </w:r>
          </w:p>
        </w:tc>
      </w:tr>
      <w:tr w14:paraId="34009B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76" w:type="dxa"/>
            <w:gridSpan w:val="2"/>
            <w:vMerge w:val="continue"/>
            <w:tcBorders>
              <w:top w:val="nil"/>
              <w:left w:val="nil"/>
              <w:right w:val="nil"/>
            </w:tcBorders>
            <w:vAlign w:val="center"/>
          </w:tcPr>
          <w:p w14:paraId="1ABC5569">
            <w:pPr>
              <w:widowControl/>
              <w:jc w:val="left"/>
              <w:rPr>
                <w:rFonts w:ascii="Times New Roman" w:hAnsi="Times New Roman" w:eastAsia="宋体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7" w:type="dxa"/>
            <w:tcBorders>
              <w:top w:val="nil"/>
              <w:left w:val="nil"/>
              <w:right w:val="nil"/>
            </w:tcBorders>
            <w:vAlign w:val="center"/>
          </w:tcPr>
          <w:p w14:paraId="46256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R</w:t>
            </w:r>
          </w:p>
        </w:tc>
        <w:tc>
          <w:tcPr>
            <w:tcW w:w="1690" w:type="dxa"/>
            <w:vMerge w:val="continue"/>
            <w:tcBorders>
              <w:top w:val="nil"/>
              <w:left w:val="nil"/>
              <w:right w:val="nil"/>
            </w:tcBorders>
            <w:vAlign w:val="center"/>
          </w:tcPr>
          <w:p w14:paraId="24474AC2"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1" w:type="dxa"/>
            <w:vMerge w:val="continue"/>
            <w:tcBorders>
              <w:top w:val="nil"/>
              <w:left w:val="nil"/>
              <w:right w:val="nil"/>
            </w:tcBorders>
            <w:vAlign w:val="center"/>
          </w:tcPr>
          <w:p w14:paraId="5E0BBCA2"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  <w:vAlign w:val="center"/>
          </w:tcPr>
          <w:p w14:paraId="035069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GGACCTACCTCATAGACAAGTTTCA</w:t>
            </w:r>
          </w:p>
        </w:tc>
        <w:tc>
          <w:tcPr>
            <w:tcW w:w="1993" w:type="dxa"/>
            <w:vMerge w:val="continue"/>
            <w:tcBorders>
              <w:top w:val="nil"/>
              <w:left w:val="nil"/>
              <w:right w:val="nil"/>
            </w:tcBorders>
            <w:vAlign w:val="center"/>
          </w:tcPr>
          <w:p w14:paraId="3EF0B946"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3C98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76" w:type="dxa"/>
            <w:gridSpan w:val="2"/>
            <w:vMerge w:val="restart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 w14:paraId="1653E1C0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cat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right w:val="nil"/>
            </w:tcBorders>
            <w:vAlign w:val="center"/>
          </w:tcPr>
          <w:p w14:paraId="2B083C5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</w:t>
            </w:r>
          </w:p>
        </w:tc>
        <w:tc>
          <w:tcPr>
            <w:tcW w:w="1690" w:type="dxa"/>
            <w:vMerge w:val="restart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 w14:paraId="7600D62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381" w:type="dxa"/>
            <w:vMerge w:val="restart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 w14:paraId="1923D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132</w:t>
            </w: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  <w:vAlign w:val="center"/>
          </w:tcPr>
          <w:p w14:paraId="0FF34B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CTGGAGTGAATACCACGACGAT</w:t>
            </w:r>
          </w:p>
        </w:tc>
        <w:tc>
          <w:tcPr>
            <w:tcW w:w="1993" w:type="dxa"/>
            <w:vMerge w:val="restart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 w14:paraId="03A1C62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(Jia et al., 2018)</w:t>
            </w:r>
          </w:p>
        </w:tc>
      </w:tr>
      <w:tr w14:paraId="519EDE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76" w:type="dxa"/>
            <w:gridSpan w:val="2"/>
            <w:vMerge w:val="continue"/>
            <w:tcBorders>
              <w:left w:val="nil"/>
              <w:right w:val="nil"/>
            </w:tcBorders>
            <w:vAlign w:val="center"/>
          </w:tcPr>
          <w:p w14:paraId="5FC350C7">
            <w:pPr>
              <w:widowControl/>
              <w:jc w:val="left"/>
              <w:rPr>
                <w:rFonts w:ascii="Times New Roman" w:hAnsi="Times New Roman" w:eastAsia="宋体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7" w:type="dxa"/>
            <w:tcBorders>
              <w:left w:val="nil"/>
              <w:right w:val="nil"/>
            </w:tcBorders>
            <w:vAlign w:val="center"/>
          </w:tcPr>
          <w:p w14:paraId="62FEC1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R</w:t>
            </w:r>
          </w:p>
        </w:tc>
        <w:tc>
          <w:tcPr>
            <w:tcW w:w="1690" w:type="dxa"/>
            <w:vMerge w:val="continue"/>
            <w:tcBorders>
              <w:left w:val="nil"/>
              <w:right w:val="nil"/>
            </w:tcBorders>
            <w:vAlign w:val="center"/>
          </w:tcPr>
          <w:p w14:paraId="6247AD3A"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1" w:type="dxa"/>
            <w:vMerge w:val="continue"/>
            <w:tcBorders>
              <w:left w:val="nil"/>
              <w:right w:val="nil"/>
            </w:tcBorders>
            <w:vAlign w:val="center"/>
          </w:tcPr>
          <w:p w14:paraId="72CD7E22"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6" w:type="dxa"/>
            <w:tcBorders>
              <w:left w:val="nil"/>
              <w:right w:val="nil"/>
            </w:tcBorders>
            <w:vAlign w:val="center"/>
          </w:tcPr>
          <w:p w14:paraId="506CC60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GGATTGGCTGAGACGAAAAAC</w:t>
            </w:r>
          </w:p>
        </w:tc>
        <w:tc>
          <w:tcPr>
            <w:tcW w:w="1993" w:type="dxa"/>
            <w:vMerge w:val="continue"/>
            <w:tcBorders>
              <w:left w:val="nil"/>
              <w:right w:val="nil"/>
            </w:tcBorders>
            <w:vAlign w:val="center"/>
          </w:tcPr>
          <w:p w14:paraId="77F6C98B"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43D4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76" w:type="dxa"/>
            <w:gridSpan w:val="2"/>
            <w:tcBorders>
              <w:left w:val="nil"/>
              <w:right w:val="nil"/>
            </w:tcBorders>
            <w:vAlign w:val="center"/>
          </w:tcPr>
          <w:p w14:paraId="56BC1238"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cmlA</w:t>
            </w:r>
          </w:p>
        </w:tc>
        <w:tc>
          <w:tcPr>
            <w:tcW w:w="767" w:type="dxa"/>
            <w:tcBorders>
              <w:left w:val="nil"/>
              <w:right w:val="nil"/>
            </w:tcBorders>
            <w:vAlign w:val="center"/>
          </w:tcPr>
          <w:p w14:paraId="0813C8B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</w:t>
            </w:r>
          </w:p>
          <w:p w14:paraId="7A07A3D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R</w:t>
            </w:r>
          </w:p>
        </w:tc>
        <w:tc>
          <w:tcPr>
            <w:tcW w:w="1690" w:type="dxa"/>
            <w:tcBorders>
              <w:left w:val="nil"/>
              <w:right w:val="nil"/>
            </w:tcBorders>
            <w:vAlign w:val="center"/>
          </w:tcPr>
          <w:p w14:paraId="12255204"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381" w:type="dxa"/>
            <w:tcBorders>
              <w:left w:val="nil"/>
              <w:right w:val="nil"/>
            </w:tcBorders>
            <w:vAlign w:val="center"/>
          </w:tcPr>
          <w:p w14:paraId="3CC80DF0"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234</w:t>
            </w:r>
          </w:p>
        </w:tc>
        <w:tc>
          <w:tcPr>
            <w:tcW w:w="3686" w:type="dxa"/>
            <w:tcBorders>
              <w:left w:val="nil"/>
              <w:right w:val="nil"/>
            </w:tcBorders>
            <w:vAlign w:val="center"/>
          </w:tcPr>
          <w:p w14:paraId="61CB89A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TTGGTACGACAGCGAGCACA</w:t>
            </w:r>
          </w:p>
          <w:p w14:paraId="586CA0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AAACAAGGCACGCCGAGG</w:t>
            </w:r>
          </w:p>
        </w:tc>
        <w:tc>
          <w:tcPr>
            <w:tcW w:w="19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A6405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(Jia et al., 2018)</w:t>
            </w:r>
          </w:p>
        </w:tc>
      </w:tr>
      <w:tr w14:paraId="767AEA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76" w:type="dxa"/>
            <w:gridSpan w:val="2"/>
            <w:tcBorders>
              <w:left w:val="nil"/>
              <w:right w:val="nil"/>
            </w:tcBorders>
            <w:vAlign w:val="center"/>
          </w:tcPr>
          <w:p w14:paraId="27449A92"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floR</w:t>
            </w:r>
          </w:p>
        </w:tc>
        <w:tc>
          <w:tcPr>
            <w:tcW w:w="767" w:type="dxa"/>
            <w:tcBorders>
              <w:left w:val="nil"/>
              <w:right w:val="nil"/>
            </w:tcBorders>
            <w:vAlign w:val="center"/>
          </w:tcPr>
          <w:p w14:paraId="0DEA92F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</w:t>
            </w:r>
          </w:p>
          <w:p w14:paraId="7B14722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R</w:t>
            </w:r>
          </w:p>
        </w:tc>
        <w:tc>
          <w:tcPr>
            <w:tcW w:w="1690" w:type="dxa"/>
            <w:tcBorders>
              <w:left w:val="nil"/>
              <w:right w:val="nil"/>
            </w:tcBorders>
            <w:vAlign w:val="center"/>
          </w:tcPr>
          <w:p w14:paraId="5A6C485D"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381" w:type="dxa"/>
            <w:tcBorders>
              <w:left w:val="nil"/>
              <w:right w:val="nil"/>
            </w:tcBorders>
            <w:vAlign w:val="center"/>
          </w:tcPr>
          <w:p w14:paraId="0720FDEB"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195</w:t>
            </w:r>
          </w:p>
        </w:tc>
        <w:tc>
          <w:tcPr>
            <w:tcW w:w="3686" w:type="dxa"/>
            <w:tcBorders>
              <w:left w:val="nil"/>
              <w:right w:val="nil"/>
            </w:tcBorders>
            <w:vAlign w:val="center"/>
          </w:tcPr>
          <w:p w14:paraId="17B9C3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TTTGTCGCTTTCCGTCTACTTC</w:t>
            </w:r>
          </w:p>
          <w:p w14:paraId="4C9139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CTGCCATCCCAAGAACTCG</w:t>
            </w:r>
          </w:p>
        </w:tc>
        <w:tc>
          <w:tcPr>
            <w:tcW w:w="19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A5A54F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(Jia et al., 2018)</w:t>
            </w:r>
          </w:p>
        </w:tc>
      </w:tr>
      <w:tr w14:paraId="0136EC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76" w:type="dxa"/>
            <w:gridSpan w:val="2"/>
            <w:tcBorders>
              <w:left w:val="nil"/>
              <w:bottom w:val="single" w:color="auto" w:sz="8" w:space="0"/>
              <w:right w:val="nil"/>
            </w:tcBorders>
            <w:vAlign w:val="center"/>
          </w:tcPr>
          <w:p w14:paraId="649002DC">
            <w:pPr>
              <w:widowControl/>
              <w:jc w:val="center"/>
              <w:rPr>
                <w:rFonts w:ascii="Times New Roman" w:hAnsi="Times New Roman" w:eastAsia="宋体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i/>
                <w:i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Inti1</w:t>
            </w:r>
          </w:p>
        </w:tc>
        <w:tc>
          <w:tcPr>
            <w:tcW w:w="767" w:type="dxa"/>
            <w:tcBorders>
              <w:left w:val="nil"/>
              <w:bottom w:val="single" w:color="auto" w:sz="8" w:space="0"/>
              <w:right w:val="nil"/>
            </w:tcBorders>
            <w:vAlign w:val="center"/>
          </w:tcPr>
          <w:p w14:paraId="03CA9A2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</w:t>
            </w:r>
          </w:p>
          <w:p w14:paraId="0E8870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R</w:t>
            </w:r>
          </w:p>
        </w:tc>
        <w:tc>
          <w:tcPr>
            <w:tcW w:w="1690" w:type="dxa"/>
            <w:tcBorders>
              <w:left w:val="nil"/>
              <w:bottom w:val="single" w:color="auto" w:sz="8" w:space="0"/>
              <w:right w:val="nil"/>
            </w:tcBorders>
            <w:vAlign w:val="center"/>
          </w:tcPr>
          <w:p w14:paraId="2357AAFD"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381" w:type="dxa"/>
            <w:tcBorders>
              <w:left w:val="nil"/>
              <w:bottom w:val="single" w:color="auto" w:sz="8" w:space="0"/>
              <w:right w:val="nil"/>
            </w:tcBorders>
            <w:vAlign w:val="center"/>
          </w:tcPr>
          <w:p w14:paraId="75477556"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280</w:t>
            </w:r>
          </w:p>
        </w:tc>
        <w:tc>
          <w:tcPr>
            <w:tcW w:w="3686" w:type="dxa"/>
            <w:tcBorders>
              <w:left w:val="nil"/>
              <w:bottom w:val="single" w:color="auto" w:sz="8" w:space="0"/>
              <w:right w:val="nil"/>
            </w:tcBorders>
            <w:vAlign w:val="center"/>
          </w:tcPr>
          <w:p w14:paraId="516D64B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CCTCCCGCACGATGATC</w:t>
            </w:r>
          </w:p>
          <w:p w14:paraId="6CBEBA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TCCACGCATCGTCAGGC</w:t>
            </w:r>
          </w:p>
        </w:tc>
        <w:tc>
          <w:tcPr>
            <w:tcW w:w="1993" w:type="dxa"/>
            <w:tcBorders>
              <w:left w:val="nil"/>
              <w:bottom w:val="single" w:color="auto" w:sz="8" w:space="0"/>
              <w:right w:val="nil"/>
            </w:tcBorders>
            <w:vAlign w:val="center"/>
          </w:tcPr>
          <w:p w14:paraId="6C0B1BD0"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(Zhang et al., 2009)</w:t>
            </w:r>
          </w:p>
        </w:tc>
      </w:tr>
    </w:tbl>
    <w:p w14:paraId="33229B44">
      <w:pPr>
        <w:widowControl/>
        <w:spacing w:line="480" w:lineRule="auto"/>
        <w:jc w:val="left"/>
        <w:rPr>
          <w:rFonts w:ascii="Times New Roman" w:hAnsi="Times New Roman" w:cs="Times New Roman"/>
          <w:b/>
          <w:bCs/>
          <w:szCs w:val="21"/>
        </w:rPr>
      </w:pPr>
    </w:p>
    <w:p w14:paraId="51AB4131">
      <w:pPr>
        <w:widowControl/>
        <w:spacing w:line="480" w:lineRule="auto"/>
        <w:jc w:val="left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>References</w:t>
      </w:r>
    </w:p>
    <w:p w14:paraId="31F0D0B4">
      <w:pPr>
        <w:pStyle w:val="13"/>
        <w:ind w:left="720" w:hanging="7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Jia, J., Guan, Y., Cheng, M., Chen, H., He, J., Wang, S., &amp; Wang, Z. (2018). Occurrence and distribution of antibiotics and antibiotic resistance genes in Ba River, China. </w:t>
      </w:r>
      <w:r>
        <w:rPr>
          <w:rFonts w:ascii="Times New Roman" w:hAnsi="Times New Roman" w:cs="Times New Roman"/>
          <w:i/>
          <w:sz w:val="21"/>
          <w:szCs w:val="21"/>
        </w:rPr>
        <w:t>The Science of the total environment</w:t>
      </w:r>
      <w:r>
        <w:rPr>
          <w:rFonts w:ascii="Times New Roman" w:hAnsi="Times New Roman" w:cs="Times New Roman"/>
          <w:sz w:val="21"/>
          <w:szCs w:val="21"/>
        </w:rPr>
        <w:t xml:space="preserve">, 642, 1136–1144. </w:t>
      </w:r>
      <w:r>
        <w:fldChar w:fldCharType="begin"/>
      </w:r>
      <w:r>
        <w:instrText xml:space="preserve"> HYPERLINK "https://doi.org/10.1016/j.scitotenv.2018.06.149" </w:instrText>
      </w:r>
      <w:r>
        <w:fldChar w:fldCharType="separate"/>
      </w:r>
      <w:r>
        <w:rPr>
          <w:rStyle w:val="10"/>
          <w:rFonts w:ascii="Times New Roman" w:hAnsi="Times New Roman" w:cs="Times New Roman"/>
          <w:shd w:val="clear" w:color="auto" w:fill="FFFFFF"/>
        </w:rPr>
        <w:t>https://doi.org/10.1016/j.scitotenv.2018.06.149</w:t>
      </w:r>
      <w:r>
        <w:rPr>
          <w:rStyle w:val="10"/>
          <w:rFonts w:ascii="Times New Roman" w:hAnsi="Times New Roman" w:cs="Times New Roman"/>
          <w:shd w:val="clear" w:color="auto" w:fill="FFFFFF"/>
        </w:rPr>
        <w:fldChar w:fldCharType="end"/>
      </w:r>
    </w:p>
    <w:p w14:paraId="7E8347BA">
      <w:pPr>
        <w:pStyle w:val="13"/>
        <w:ind w:left="720" w:hanging="720"/>
        <w:jc w:val="both"/>
        <w:rPr>
          <w:rStyle w:val="10"/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z w:val="21"/>
          <w:szCs w:val="21"/>
        </w:rPr>
        <w:t>Zhang, C. M., Xu, L. M., Mou, X., Xu, H., Liu, J., Miao, Y. H., Wang, X. C., &amp; Li, X. (2019). Characterization and evolution of antibiotic resistance of Salmonella in municipal wastewater treatment plants. </w:t>
      </w:r>
      <w:r>
        <w:rPr>
          <w:rFonts w:ascii="Times New Roman" w:hAnsi="Times New Roman" w:cs="Times New Roman"/>
          <w:i/>
          <w:sz w:val="21"/>
          <w:szCs w:val="21"/>
        </w:rPr>
        <w:t>Journal of environmental management</w:t>
      </w:r>
      <w:r>
        <w:rPr>
          <w:rFonts w:ascii="Times New Roman" w:hAnsi="Times New Roman" w:cs="Times New Roman"/>
          <w:sz w:val="21"/>
          <w:szCs w:val="21"/>
        </w:rPr>
        <w:t xml:space="preserve">, 251, 109547. </w:t>
      </w:r>
      <w:r>
        <w:fldChar w:fldCharType="begin"/>
      </w:r>
      <w:r>
        <w:instrText xml:space="preserve"> HYPERLINK "https://doi.org/10.1016/j.jenvman.2019.109547" </w:instrText>
      </w:r>
      <w:r>
        <w:fldChar w:fldCharType="separate"/>
      </w:r>
      <w:r>
        <w:rPr>
          <w:rStyle w:val="10"/>
          <w:rFonts w:ascii="Times New Roman" w:hAnsi="Times New Roman" w:cs="Times New Roman"/>
          <w:shd w:val="clear" w:color="auto" w:fill="FFFFFF"/>
        </w:rPr>
        <w:t>https://doi.org/10.1016/j.jenvman.2019.109547</w:t>
      </w:r>
      <w:r>
        <w:rPr>
          <w:rStyle w:val="10"/>
          <w:rFonts w:ascii="Times New Roman" w:hAnsi="Times New Roman" w:cs="Times New Roman"/>
          <w:shd w:val="clear" w:color="auto" w:fill="FFFFFF"/>
        </w:rPr>
        <w:fldChar w:fldCharType="end"/>
      </w:r>
    </w:p>
    <w:p w14:paraId="0D63AF92">
      <w:pPr>
        <w:pStyle w:val="13"/>
        <w:ind w:left="720" w:hanging="7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Ng, L. K., Martin, I., Alfa, M., &amp; Mulvey, M. (2001). Multiplex PCR for the detection of tetracycline resistant genes. </w:t>
      </w:r>
      <w:r>
        <w:rPr>
          <w:rFonts w:ascii="Times New Roman" w:hAnsi="Times New Roman" w:cs="Times New Roman"/>
          <w:i/>
          <w:sz w:val="21"/>
          <w:szCs w:val="21"/>
        </w:rPr>
        <w:t>Molecular and cellular probes</w:t>
      </w:r>
      <w:r>
        <w:rPr>
          <w:rFonts w:ascii="Times New Roman" w:hAnsi="Times New Roman" w:cs="Times New Roman"/>
          <w:sz w:val="21"/>
          <w:szCs w:val="21"/>
        </w:rPr>
        <w:t xml:space="preserve">, 15(4), 209–215. </w:t>
      </w:r>
      <w:r>
        <w:rPr>
          <w:rStyle w:val="10"/>
          <w:rFonts w:ascii="Times New Roman" w:hAnsi="Times New Roman" w:cs="Times New Roman"/>
          <w:shd w:val="clear" w:color="auto" w:fill="FFFFFF"/>
        </w:rPr>
        <w:t>https://doi.org/10.1006/mcpr.2001.0363</w:t>
      </w:r>
    </w:p>
    <w:p w14:paraId="44533766">
      <w:pPr>
        <w:pStyle w:val="13"/>
        <w:ind w:left="720" w:hanging="7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Belén Flórez, A., Alegría, Á., Rossi, F., Delgado, S., Felis, G. E., Torriani, S., &amp; Mayo, B. (2014). Molecular identification and quantification of tetracycline and erythromycin resistance genes in Spanish and Italian retail cheeses. </w:t>
      </w:r>
      <w:r>
        <w:rPr>
          <w:rFonts w:ascii="Times New Roman" w:hAnsi="Times New Roman" w:cs="Times New Roman"/>
          <w:i/>
          <w:sz w:val="21"/>
          <w:szCs w:val="21"/>
        </w:rPr>
        <w:t>BioMed research international</w:t>
      </w:r>
      <w:r>
        <w:rPr>
          <w:rFonts w:ascii="Times New Roman" w:hAnsi="Times New Roman" w:cs="Times New Roman"/>
          <w:sz w:val="21"/>
          <w:szCs w:val="21"/>
        </w:rPr>
        <w:t xml:space="preserve">, 746859. </w:t>
      </w:r>
      <w:r>
        <w:rPr>
          <w:rStyle w:val="10"/>
          <w:rFonts w:ascii="Times New Roman" w:hAnsi="Times New Roman" w:cs="Times New Roman"/>
          <w:shd w:val="clear" w:color="auto" w:fill="FFFFFF"/>
        </w:rPr>
        <w:t>https://doi.org/10.1155/2014/746859</w:t>
      </w:r>
    </w:p>
    <w:p w14:paraId="47812935">
      <w:pPr>
        <w:pStyle w:val="13"/>
        <w:ind w:left="720" w:hanging="720"/>
        <w:jc w:val="both"/>
        <w:rPr>
          <w:rStyle w:val="10"/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z w:val="21"/>
          <w:szCs w:val="21"/>
        </w:rPr>
        <w:t>Colomer-Lluch, M., Jofre, J., &amp; Muniesa, M. (2014). Quinolone resistance genes (qnrA and qnrS) in bacteriophage particles from wastewater samples and the effect of inducing agents on packaged antibiotic resistance genes. </w:t>
      </w:r>
      <w:r>
        <w:rPr>
          <w:rFonts w:ascii="Times New Roman" w:hAnsi="Times New Roman" w:cs="Times New Roman"/>
          <w:i/>
          <w:sz w:val="21"/>
          <w:szCs w:val="21"/>
        </w:rPr>
        <w:t>The Journal of antimicrobial chemotherapy</w:t>
      </w:r>
      <w:r>
        <w:rPr>
          <w:rFonts w:ascii="Times New Roman" w:hAnsi="Times New Roman" w:cs="Times New Roman"/>
          <w:sz w:val="21"/>
          <w:szCs w:val="21"/>
        </w:rPr>
        <w:t xml:space="preserve">, 69(5), 1265–1274. </w:t>
      </w:r>
      <w:r>
        <w:fldChar w:fldCharType="begin"/>
      </w:r>
      <w:r>
        <w:instrText xml:space="preserve"> HYPERLINK "https://doi.org/10.1093/jac/dkt528" </w:instrText>
      </w:r>
      <w:r>
        <w:fldChar w:fldCharType="separate"/>
      </w:r>
      <w:r>
        <w:rPr>
          <w:rStyle w:val="10"/>
          <w:rFonts w:ascii="Times New Roman" w:hAnsi="Times New Roman" w:cs="Times New Roman"/>
          <w:shd w:val="clear" w:color="auto" w:fill="FFFFFF"/>
        </w:rPr>
        <w:t>https://doi.org/10.1093/jac/dkt528</w:t>
      </w:r>
      <w:r>
        <w:rPr>
          <w:rStyle w:val="10"/>
          <w:rFonts w:ascii="Times New Roman" w:hAnsi="Times New Roman" w:cs="Times New Roman"/>
          <w:shd w:val="clear" w:color="auto" w:fill="FFFFFF"/>
        </w:rPr>
        <w:fldChar w:fldCharType="end"/>
      </w:r>
    </w:p>
    <w:p w14:paraId="4116B856">
      <w:pPr>
        <w:pStyle w:val="13"/>
        <w:ind w:left="720" w:hanging="720"/>
        <w:jc w:val="both"/>
        <w:rPr>
          <w:rStyle w:val="10"/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z w:val="21"/>
          <w:szCs w:val="21"/>
        </w:rPr>
        <w:t>Woodbury, R. L., Klammer, K. A., Xiong, Y., Bailiff, T., Glennen, A., Bartkus, J. M., Lynfield, R., Van Beneden, C., Beall, B. W., &amp; Active Bacterial Core Surveillance Team (2008). Plasmid-Borne erm(T) from invasive, macrolide-resistant Streptococcus pyogenes strains. </w:t>
      </w:r>
      <w:r>
        <w:rPr>
          <w:rFonts w:ascii="Times New Roman" w:hAnsi="Times New Roman" w:cs="Times New Roman"/>
          <w:i/>
          <w:sz w:val="21"/>
          <w:szCs w:val="21"/>
        </w:rPr>
        <w:t>Antimicrobial agents and chemotherapy</w:t>
      </w:r>
      <w:r>
        <w:rPr>
          <w:rFonts w:ascii="Times New Roman" w:hAnsi="Times New Roman" w:cs="Times New Roman"/>
          <w:sz w:val="21"/>
          <w:szCs w:val="21"/>
        </w:rPr>
        <w:t xml:space="preserve">, 52(3), 1140–1143. </w:t>
      </w:r>
      <w:r>
        <w:fldChar w:fldCharType="begin"/>
      </w:r>
      <w:r>
        <w:instrText xml:space="preserve"> HYPERLINK "https://doi.org/10.1128/AAC.01352-07" </w:instrText>
      </w:r>
      <w:r>
        <w:fldChar w:fldCharType="separate"/>
      </w:r>
      <w:r>
        <w:rPr>
          <w:rStyle w:val="10"/>
          <w:rFonts w:ascii="Times New Roman" w:hAnsi="Times New Roman" w:cs="Times New Roman"/>
          <w:shd w:val="clear" w:color="auto" w:fill="FFFFFF"/>
        </w:rPr>
        <w:t>https://doi.org/10.1128/AAC.01352-07</w:t>
      </w:r>
      <w:r>
        <w:rPr>
          <w:rStyle w:val="10"/>
          <w:rFonts w:ascii="Times New Roman" w:hAnsi="Times New Roman" w:cs="Times New Roman"/>
          <w:shd w:val="clear" w:color="auto" w:fill="FFFFFF"/>
        </w:rPr>
        <w:fldChar w:fldCharType="end"/>
      </w:r>
    </w:p>
    <w:p w14:paraId="1FAA8C2B">
      <w:pPr>
        <w:pStyle w:val="13"/>
        <w:ind w:left="720" w:hanging="720"/>
        <w:jc w:val="both"/>
        <w:rPr>
          <w:rStyle w:val="10"/>
          <w:rFonts w:ascii="Times New Roman" w:hAnsi="Times New Roman" w:cs="Times New Roman"/>
          <w:u w:val="none"/>
          <w:shd w:val="clear" w:color="auto" w:fill="FFFFFF"/>
        </w:rPr>
      </w:pPr>
      <w:r>
        <w:rPr>
          <w:rFonts w:ascii="Times New Roman" w:hAnsi="Times New Roman" w:cs="Times New Roman"/>
          <w:sz w:val="21"/>
          <w:szCs w:val="21"/>
        </w:rPr>
        <w:t>Zhang, X., Wu, B., Zhang, Y., Zhang, T., Yang, L., Fang, H. H., Ford, T., &amp; Cheng, S. (2009). Class 1 integronase gene and tetracycline resistance genes tetA and tetC in different water environments of Jiangsu Province, China. </w:t>
      </w:r>
      <w:r>
        <w:rPr>
          <w:rFonts w:ascii="Times New Roman" w:hAnsi="Times New Roman" w:cs="Times New Roman"/>
          <w:i/>
          <w:sz w:val="21"/>
          <w:szCs w:val="21"/>
        </w:rPr>
        <w:t>Ecotoxicology</w:t>
      </w:r>
      <w:r>
        <w:rPr>
          <w:rFonts w:ascii="Times New Roman" w:hAnsi="Times New Roman" w:cs="Times New Roman"/>
          <w:sz w:val="21"/>
          <w:szCs w:val="21"/>
        </w:rPr>
        <w:t xml:space="preserve"> (London, England), 18(6), 652–660. </w:t>
      </w:r>
      <w:r>
        <w:fldChar w:fldCharType="begin"/>
      </w:r>
      <w:r>
        <w:instrText xml:space="preserve"> HYPERLINK "https://doi.org/10.1007/s10646-009-0332-3" </w:instrText>
      </w:r>
      <w:r>
        <w:fldChar w:fldCharType="separate"/>
      </w:r>
      <w:r>
        <w:rPr>
          <w:rStyle w:val="10"/>
          <w:rFonts w:ascii="Times New Roman" w:hAnsi="Times New Roman" w:cs="Times New Roman"/>
          <w:shd w:val="clear" w:color="auto" w:fill="FFFFFF"/>
        </w:rPr>
        <w:t>https://doi.org/10.1007/s10646-009-0332-3</w:t>
      </w:r>
      <w:r>
        <w:rPr>
          <w:rStyle w:val="10"/>
          <w:rFonts w:ascii="Times New Roman" w:hAnsi="Times New Roman" w:cs="Times New Roman"/>
          <w:shd w:val="clear" w:color="auto" w:fill="FFFFFF"/>
        </w:rPr>
        <w:fldChar w:fldCharType="end"/>
      </w:r>
    </w:p>
    <w:p w14:paraId="6CD007B0">
      <w:pPr>
        <w:pStyle w:val="13"/>
        <w:ind w:left="720" w:hanging="720"/>
        <w:jc w:val="both"/>
        <w:rPr>
          <w:rFonts w:ascii="Times New Roman" w:hAnsi="Times New Roman" w:cs="Times New Roman"/>
          <w:sz w:val="21"/>
          <w:szCs w:val="21"/>
        </w:rPr>
      </w:pPr>
    </w:p>
    <w:p w14:paraId="03C3E261">
      <w:pPr>
        <w:pStyle w:val="13"/>
        <w:ind w:left="720" w:hanging="720"/>
        <w:jc w:val="both"/>
        <w:rPr>
          <w:rFonts w:ascii="Times New Roman" w:hAnsi="Times New Roman" w:cs="Times New Roman"/>
          <w:sz w:val="21"/>
          <w:szCs w:val="21"/>
        </w:rPr>
      </w:pPr>
    </w:p>
    <w:p w14:paraId="0CD04509">
      <w:pPr>
        <w:pStyle w:val="13"/>
        <w:ind w:left="720" w:hanging="720"/>
        <w:jc w:val="both"/>
        <w:rPr>
          <w:rFonts w:ascii="Times New Roman" w:hAnsi="Times New Roman" w:cs="Times New Roman"/>
          <w:sz w:val="21"/>
          <w:szCs w:val="21"/>
        </w:rPr>
      </w:pPr>
    </w:p>
    <w:p w14:paraId="2CF51AAD">
      <w:pPr>
        <w:pStyle w:val="13"/>
        <w:ind w:left="720" w:hanging="720"/>
        <w:jc w:val="both"/>
        <w:rPr>
          <w:rFonts w:ascii="Times New Roman" w:hAnsi="Times New Roman" w:cs="Times New Roman"/>
          <w:sz w:val="21"/>
          <w:szCs w:val="21"/>
        </w:rPr>
      </w:pPr>
    </w:p>
    <w:p w14:paraId="520D1F5C">
      <w:pPr>
        <w:pStyle w:val="13"/>
        <w:ind w:left="720" w:hanging="720"/>
        <w:jc w:val="both"/>
        <w:rPr>
          <w:rFonts w:ascii="Times New Roman" w:hAnsi="Times New Roman" w:cs="Times New Roman"/>
          <w:sz w:val="21"/>
          <w:szCs w:val="21"/>
        </w:rPr>
      </w:pPr>
    </w:p>
    <w:p w14:paraId="5C78F552">
      <w:pPr>
        <w:pStyle w:val="13"/>
        <w:ind w:left="720" w:hanging="720"/>
        <w:jc w:val="both"/>
        <w:rPr>
          <w:rFonts w:ascii="Times New Roman" w:hAnsi="Times New Roman" w:cs="Times New Roman"/>
          <w:sz w:val="21"/>
          <w:szCs w:val="21"/>
        </w:rPr>
      </w:pPr>
    </w:p>
    <w:p w14:paraId="27683005">
      <w:pPr>
        <w:pStyle w:val="13"/>
        <w:ind w:left="720" w:hanging="720"/>
        <w:jc w:val="both"/>
        <w:rPr>
          <w:rFonts w:ascii="Times New Roman" w:hAnsi="Times New Roman" w:cs="Times New Roman"/>
          <w:sz w:val="21"/>
          <w:szCs w:val="21"/>
        </w:rPr>
      </w:pPr>
    </w:p>
    <w:p w14:paraId="6306F280">
      <w:pPr>
        <w:pStyle w:val="13"/>
        <w:ind w:left="720" w:hanging="720"/>
        <w:jc w:val="both"/>
        <w:rPr>
          <w:rFonts w:ascii="Times New Roman" w:hAnsi="Times New Roman" w:cs="Times New Roman"/>
          <w:sz w:val="21"/>
          <w:szCs w:val="21"/>
        </w:rPr>
      </w:pPr>
    </w:p>
    <w:p w14:paraId="1C920BAB">
      <w:pPr>
        <w:pStyle w:val="13"/>
        <w:ind w:left="720" w:hanging="720"/>
        <w:jc w:val="both"/>
        <w:rPr>
          <w:rFonts w:ascii="Times New Roman" w:hAnsi="Times New Roman" w:cs="Times New Roman"/>
          <w:sz w:val="21"/>
          <w:szCs w:val="21"/>
        </w:rPr>
      </w:pPr>
    </w:p>
    <w:p w14:paraId="29D65991">
      <w:pPr>
        <w:pStyle w:val="13"/>
        <w:ind w:left="720" w:hanging="720"/>
        <w:jc w:val="both"/>
        <w:rPr>
          <w:rFonts w:ascii="Times New Roman" w:hAnsi="Times New Roman" w:cs="Times New Roman"/>
          <w:sz w:val="21"/>
          <w:szCs w:val="21"/>
        </w:rPr>
      </w:pPr>
    </w:p>
    <w:p w14:paraId="1F36DD3B">
      <w:pPr>
        <w:pStyle w:val="13"/>
        <w:ind w:left="720" w:hanging="720"/>
        <w:jc w:val="both"/>
        <w:rPr>
          <w:rFonts w:ascii="Times New Roman" w:hAnsi="Times New Roman" w:cs="Times New Roman"/>
          <w:sz w:val="21"/>
          <w:szCs w:val="21"/>
        </w:rPr>
      </w:pPr>
    </w:p>
    <w:p w14:paraId="16D1D3D6">
      <w:pPr>
        <w:pStyle w:val="13"/>
        <w:ind w:left="720" w:hanging="720"/>
        <w:jc w:val="both"/>
        <w:rPr>
          <w:rFonts w:ascii="Times New Roman" w:hAnsi="Times New Roman" w:cs="Times New Roman"/>
          <w:sz w:val="21"/>
          <w:szCs w:val="21"/>
        </w:rPr>
      </w:pPr>
    </w:p>
    <w:p w14:paraId="0AB88373">
      <w:pPr>
        <w:pStyle w:val="13"/>
        <w:ind w:left="720" w:hanging="720"/>
        <w:jc w:val="both"/>
        <w:rPr>
          <w:rFonts w:ascii="Times New Roman" w:hAnsi="Times New Roman" w:cs="Times New Roman"/>
          <w:sz w:val="21"/>
          <w:szCs w:val="21"/>
        </w:rPr>
      </w:pPr>
    </w:p>
    <w:p w14:paraId="639789EC">
      <w:pPr>
        <w:pStyle w:val="13"/>
        <w:ind w:left="720" w:hanging="720"/>
        <w:jc w:val="both"/>
        <w:rPr>
          <w:rFonts w:ascii="Times New Roman" w:hAnsi="Times New Roman" w:cs="Times New Roman"/>
          <w:sz w:val="21"/>
          <w:szCs w:val="21"/>
        </w:rPr>
      </w:pPr>
    </w:p>
    <w:p w14:paraId="479316F3">
      <w:pPr>
        <w:pStyle w:val="13"/>
        <w:ind w:left="720" w:hanging="720"/>
        <w:jc w:val="both"/>
        <w:rPr>
          <w:rFonts w:ascii="Times New Roman" w:hAnsi="Times New Roman" w:cs="Times New Roman"/>
          <w:sz w:val="21"/>
          <w:szCs w:val="21"/>
        </w:rPr>
      </w:pPr>
    </w:p>
    <w:p w14:paraId="70E4378C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Table S</w:t>
      </w:r>
      <w:r>
        <w:rPr>
          <w:rFonts w:hint="eastAsia"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ntibiotics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detected in this study</w:t>
      </w:r>
    </w:p>
    <w:tbl>
      <w:tblPr>
        <w:tblStyle w:val="6"/>
        <w:tblW w:w="856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7"/>
        <w:gridCol w:w="1794"/>
        <w:gridCol w:w="1794"/>
        <w:gridCol w:w="2487"/>
      </w:tblGrid>
      <w:tr w14:paraId="20DF13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357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 w14:paraId="7E33FC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Antibiotics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 w14:paraId="2B7649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Abbreviation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</w:tcPr>
          <w:p w14:paraId="73FEA9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CAS number</w:t>
            </w:r>
          </w:p>
        </w:tc>
        <w:tc>
          <w:tcPr>
            <w:tcW w:w="2358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 w14:paraId="0BBB05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Molecular Formula</w:t>
            </w:r>
          </w:p>
        </w:tc>
      </w:tr>
      <w:tr w14:paraId="54F970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357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 w14:paraId="28EB2EF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Sulfonamides (SAs)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 w14:paraId="6175B7F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nil"/>
              <w:right w:val="nil"/>
            </w:tcBorders>
          </w:tcPr>
          <w:p w14:paraId="7C201AD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8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 w14:paraId="76B33B5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CD06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D442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Sulfisomidine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3D197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SDM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60696A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515-64-0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ED4F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</w:t>
            </w:r>
          </w:p>
        </w:tc>
      </w:tr>
      <w:tr w14:paraId="110D37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7CB01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Sulfamethazine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BF4D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SMZ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66D96F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57-68-1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44F23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ascii="Times New Roman" w:hAnsi="Times New Roman" w:cs="Times New Roman"/>
                <w:i w:val="0"/>
                <w:iCs w:val="0"/>
                <w:szCs w:val="21"/>
                <w:shd w:val="clear" w:color="auto" w:fill="FFFFFF"/>
              </w:rPr>
              <w:t>C</w:t>
            </w:r>
            <w:r>
              <w:rPr>
                <w:rStyle w:val="9"/>
                <w:rFonts w:ascii="Times New Roman" w:hAnsi="Times New Roman" w:cs="Times New Roman"/>
                <w:i w:val="0"/>
                <w:iCs w:val="0"/>
                <w:szCs w:val="21"/>
                <w:shd w:val="clear" w:color="auto" w:fill="FFFFFF"/>
                <w:vertAlign w:val="subscript"/>
              </w:rPr>
              <w:t>12</w:t>
            </w:r>
            <w:r>
              <w:rPr>
                <w:rStyle w:val="9"/>
                <w:rFonts w:ascii="Times New Roman" w:hAnsi="Times New Roman" w:cs="Times New Roman"/>
                <w:i w:val="0"/>
                <w:iCs w:val="0"/>
                <w:szCs w:val="21"/>
                <w:shd w:val="clear" w:color="auto" w:fill="FFFFFF"/>
              </w:rPr>
              <w:t>H</w:t>
            </w:r>
            <w:r>
              <w:rPr>
                <w:rStyle w:val="9"/>
                <w:rFonts w:ascii="Times New Roman" w:hAnsi="Times New Roman" w:cs="Times New Roman"/>
                <w:i w:val="0"/>
                <w:iCs w:val="0"/>
                <w:szCs w:val="21"/>
                <w:shd w:val="clear" w:color="auto" w:fill="FFFFFF"/>
                <w:vertAlign w:val="subscript"/>
              </w:rPr>
              <w:t>14</w:t>
            </w:r>
            <w:r>
              <w:rPr>
                <w:rStyle w:val="9"/>
                <w:rFonts w:ascii="Times New Roman" w:hAnsi="Times New Roman" w:cs="Times New Roman"/>
                <w:i w:val="0"/>
                <w:iCs w:val="0"/>
                <w:szCs w:val="21"/>
                <w:shd w:val="clear" w:color="auto" w:fill="FFFFFF"/>
              </w:rPr>
              <w:t>N</w:t>
            </w:r>
            <w:r>
              <w:rPr>
                <w:rStyle w:val="9"/>
                <w:rFonts w:ascii="Times New Roman" w:hAnsi="Times New Roman" w:cs="Times New Roman"/>
                <w:i w:val="0"/>
                <w:iCs w:val="0"/>
                <w:szCs w:val="21"/>
                <w:shd w:val="clear" w:color="auto" w:fill="FFFFFF"/>
                <w:vertAlign w:val="subscript"/>
              </w:rPr>
              <w:t>4</w:t>
            </w:r>
            <w:r>
              <w:rPr>
                <w:rStyle w:val="9"/>
                <w:rFonts w:ascii="Times New Roman" w:hAnsi="Times New Roman" w:cs="Times New Roman"/>
                <w:i w:val="0"/>
                <w:iCs w:val="0"/>
                <w:szCs w:val="21"/>
                <w:shd w:val="clear" w:color="auto" w:fill="FFFFFF"/>
              </w:rPr>
              <w:t>O</w:t>
            </w:r>
            <w:r>
              <w:rPr>
                <w:rStyle w:val="9"/>
                <w:rFonts w:ascii="Times New Roman" w:hAnsi="Times New Roman" w:cs="Times New Roman"/>
                <w:i w:val="0"/>
                <w:iCs w:val="0"/>
                <w:szCs w:val="21"/>
                <w:shd w:val="clear" w:color="auto" w:fill="FFFFFF"/>
                <w:vertAlign w:val="subscript"/>
              </w:rPr>
              <w:t>2</w:t>
            </w:r>
            <w:r>
              <w:rPr>
                <w:rStyle w:val="9"/>
                <w:rFonts w:ascii="Times New Roman" w:hAnsi="Times New Roman" w:cs="Times New Roman"/>
                <w:i w:val="0"/>
                <w:iCs w:val="0"/>
                <w:szCs w:val="21"/>
                <w:shd w:val="clear" w:color="auto" w:fill="FFFFFF"/>
              </w:rPr>
              <w:t>S</w:t>
            </w:r>
          </w:p>
        </w:tc>
      </w:tr>
      <w:tr w14:paraId="08E240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18AA3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Sulfadiazine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47985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SDZ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9ACF61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68-35-9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97CB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10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10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N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4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S</w:t>
            </w:r>
          </w:p>
        </w:tc>
      </w:tr>
      <w:tr w14:paraId="1F7A13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CB047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Sulfathiazole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78738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STZ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CF3B69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72-14-0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B178F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5F371F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1DD6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Sulfapyridine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6F5F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SPD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7A68D6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144-83-2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8C44C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</w:t>
            </w:r>
          </w:p>
        </w:tc>
      </w:tr>
      <w:tr w14:paraId="116534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338B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Sulfamerazine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340F2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SMR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2367EB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127-79-7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7549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</w:t>
            </w:r>
          </w:p>
        </w:tc>
      </w:tr>
      <w:tr w14:paraId="491861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9E875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Sulfafurazole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BB580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SIZ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C2C86D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127-69-5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3EBE5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</w:t>
            </w:r>
          </w:p>
        </w:tc>
      </w:tr>
      <w:tr w14:paraId="745A8A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6236C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Sulfamethoxazole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DB8B9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SMX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A86F4E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723-46-6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6DFB9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10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11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N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S</w:t>
            </w:r>
          </w:p>
        </w:tc>
      </w:tr>
      <w:tr w14:paraId="7F1283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51F2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Sulfamono methoxine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9CF5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SMM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964668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1220-83-3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EBAD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11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12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N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4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S</w:t>
            </w:r>
          </w:p>
        </w:tc>
      </w:tr>
      <w:tr w14:paraId="6C872C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E847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Sulfamethizole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3C3F4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SMT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953E77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144-82-1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E3E9A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0FF728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D116E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Sulfametoxydiazine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8055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SMD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9A2A72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651-06-9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2C83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</w:t>
            </w:r>
          </w:p>
        </w:tc>
      </w:tr>
      <w:tr w14:paraId="29380A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F929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Sulfamethoxypyridazine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3769F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SMXP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5E8408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80-35-3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FF7BA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</w:t>
            </w:r>
          </w:p>
        </w:tc>
      </w:tr>
      <w:tr w14:paraId="5040F2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EEB4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Sulfachloropyridazine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5383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SCP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A99A67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80-32-0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4D87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ClN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</w:t>
            </w:r>
          </w:p>
        </w:tc>
      </w:tr>
      <w:tr w14:paraId="62980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5A9D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Phthalylsulfathiazole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28EA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PST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1D770D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85-73-4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0FB4C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539F4E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CB69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Sulfadoxine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B6BCF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SDX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37D1DD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2447-57-6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EE723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</w:t>
            </w:r>
          </w:p>
        </w:tc>
      </w:tr>
      <w:tr w14:paraId="6E0CB8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0BA3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Fluoroquinolones (FQs)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754DE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93AD3B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9C94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3F03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18DB6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Oxilinic acid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A5815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OA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D5FC3B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14698-29-4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5216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NO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 w14:paraId="51AC63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E967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Ofloxacin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021C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OFL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7FCF6D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82419-36-1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9628E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18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20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FN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4</w:t>
            </w:r>
          </w:p>
        </w:tc>
      </w:tr>
      <w:tr w14:paraId="2B5B04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5FB8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Norfloxacin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F7B1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BD2877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70458-96-7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38CB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16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18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FN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3</w:t>
            </w:r>
          </w:p>
        </w:tc>
      </w:tr>
      <w:tr w14:paraId="5C4EB6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6AF2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Ciprofloxacin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A634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CIP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CFF7B2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85721-33-1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4514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17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18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FN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3</w:t>
            </w:r>
          </w:p>
        </w:tc>
      </w:tr>
      <w:tr w14:paraId="553681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BE546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Enrofloxacin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B8E60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ENR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25EA3D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93106-60-6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0598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19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22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FN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3</w:t>
            </w:r>
          </w:p>
        </w:tc>
      </w:tr>
      <w:tr w14:paraId="5382AA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FE6B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Flumequine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42F52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FL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DC326D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42835-25-6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4F75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C14H12FNO3</w:t>
            </w:r>
          </w:p>
        </w:tc>
      </w:tr>
      <w:tr w14:paraId="6AAAA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C11F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Tetracyclines (TCs)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D935F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CF727E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2C27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260E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688F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Oxytetracycline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207F2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OTC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BBB1A2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79-57-2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E7A80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22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24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N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9</w:t>
            </w:r>
          </w:p>
        </w:tc>
      </w:tr>
      <w:tr w14:paraId="6C83BC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81FC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Tetracycline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B884E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TC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FCFDA8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60-54-8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E440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22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24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N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8</w:t>
            </w:r>
          </w:p>
        </w:tc>
      </w:tr>
      <w:tr w14:paraId="6E539E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6F21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Chlorotetracycline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1C19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CTC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1CD371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564-25-0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6666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22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24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N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8</w:t>
            </w:r>
          </w:p>
        </w:tc>
      </w:tr>
      <w:tr w14:paraId="6B7DCB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0754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Macrolides (MLs)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08F1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79E652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9C914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C392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C5E6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Tylosin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BD8CA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TYL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9CA8FB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1401-69-0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F8CC5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46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77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NO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17</w:t>
            </w:r>
          </w:p>
        </w:tc>
      </w:tr>
      <w:tr w14:paraId="6945F0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0A5B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Clarithromycin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3180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CTM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3FDB29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81103-11-9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BA045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38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69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NO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13</w:t>
            </w:r>
          </w:p>
        </w:tc>
      </w:tr>
      <w:tr w14:paraId="0F26CA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207A4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Azithromycin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FF305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AZI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3EE1E7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92594-45-1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13C98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39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74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 w14:paraId="26F2BA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A6D7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Roxithromycin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8682E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ROX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D5826B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80214-83-1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1212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41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76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N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15</w:t>
            </w:r>
          </w:p>
        </w:tc>
      </w:tr>
      <w:tr w14:paraId="5D746E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E243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Chloramphenicol (CAPs)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0758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14A69B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C6032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54CC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5663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Florfenicol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1FEA5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FFC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B6E87B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73231-34-2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5A3FF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Cl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FNO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</w:t>
            </w:r>
          </w:p>
        </w:tc>
      </w:tr>
      <w:tr w14:paraId="05634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85E0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Chloramphenicol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BB80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CAP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D4F2EE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56-75-7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6DEE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Cl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 w14:paraId="01FB5D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628F3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Thiamphenicol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1D1B1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TP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3A4AFE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15318-45-3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FCD81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Cl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NO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</w:t>
            </w:r>
          </w:p>
        </w:tc>
      </w:tr>
      <w:tr w14:paraId="0EB649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419B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Anthelmintic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8385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5C586A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B2E2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3CC4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357" w:type="dxa"/>
            <w:tcBorders>
              <w:left w:val="nil"/>
              <w:bottom w:val="single" w:color="auto" w:sz="8" w:space="0"/>
              <w:right w:val="nil"/>
            </w:tcBorders>
            <w:vAlign w:val="center"/>
          </w:tcPr>
          <w:p w14:paraId="02237B8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Thiabendazole</w:t>
            </w:r>
          </w:p>
        </w:tc>
        <w:tc>
          <w:tcPr>
            <w:tcW w:w="1701" w:type="dxa"/>
            <w:tcBorders>
              <w:left w:val="nil"/>
              <w:bottom w:val="single" w:color="auto" w:sz="8" w:space="0"/>
              <w:right w:val="nil"/>
            </w:tcBorders>
            <w:vAlign w:val="center"/>
          </w:tcPr>
          <w:p w14:paraId="2647AF6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TBZ</w:t>
            </w:r>
          </w:p>
        </w:tc>
        <w:tc>
          <w:tcPr>
            <w:tcW w:w="1701" w:type="dxa"/>
            <w:tcBorders>
              <w:left w:val="nil"/>
              <w:bottom w:val="single" w:color="auto" w:sz="8" w:space="0"/>
              <w:right w:val="nil"/>
            </w:tcBorders>
          </w:tcPr>
          <w:p w14:paraId="2720104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148-79-8</w:t>
            </w:r>
          </w:p>
        </w:tc>
        <w:tc>
          <w:tcPr>
            <w:tcW w:w="2358" w:type="dxa"/>
            <w:tcBorders>
              <w:left w:val="nil"/>
              <w:bottom w:val="single" w:color="auto" w:sz="8" w:space="0"/>
              <w:right w:val="nil"/>
            </w:tcBorders>
            <w:vAlign w:val="center"/>
          </w:tcPr>
          <w:p w14:paraId="141E58A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</w:t>
            </w:r>
          </w:p>
        </w:tc>
      </w:tr>
    </w:tbl>
    <w:p w14:paraId="154F4D65">
      <w:pPr>
        <w:pStyle w:val="13"/>
        <w:ind w:left="720" w:hanging="720"/>
        <w:jc w:val="both"/>
        <w:rPr>
          <w:rFonts w:ascii="Times New Roman" w:hAnsi="Times New Roman" w:cs="Times New Roman"/>
          <w:sz w:val="21"/>
          <w:szCs w:val="21"/>
        </w:rPr>
      </w:pPr>
    </w:p>
    <w:p w14:paraId="1E58E280">
      <w:pPr>
        <w:pStyle w:val="13"/>
        <w:ind w:left="720" w:hanging="720"/>
        <w:jc w:val="both"/>
        <w:rPr>
          <w:rFonts w:ascii="Times New Roman" w:hAnsi="Times New Roman" w:cs="Times New Roman"/>
          <w:sz w:val="21"/>
          <w:szCs w:val="21"/>
        </w:rPr>
      </w:pPr>
    </w:p>
    <w:p w14:paraId="52F614ED">
      <w:pPr>
        <w:pStyle w:val="13"/>
        <w:ind w:left="720" w:hanging="720"/>
        <w:jc w:val="both"/>
        <w:rPr>
          <w:rFonts w:ascii="Times New Roman" w:hAnsi="Times New Roman" w:cs="Times New Roman"/>
          <w:sz w:val="21"/>
          <w:szCs w:val="21"/>
        </w:rPr>
      </w:pPr>
    </w:p>
    <w:p w14:paraId="458DAC6D">
      <w:pPr>
        <w:pStyle w:val="13"/>
        <w:ind w:left="720" w:hanging="720"/>
        <w:jc w:val="both"/>
        <w:rPr>
          <w:rFonts w:ascii="Times New Roman" w:hAnsi="Times New Roman" w:cs="Times New Roman"/>
          <w:sz w:val="21"/>
          <w:szCs w:val="21"/>
        </w:rPr>
      </w:pPr>
    </w:p>
    <w:p w14:paraId="671CB3C0">
      <w:pPr>
        <w:pStyle w:val="13"/>
        <w:ind w:left="720" w:hanging="720"/>
        <w:jc w:val="both"/>
        <w:rPr>
          <w:rFonts w:ascii="Times New Roman" w:hAnsi="Times New Roman" w:cs="Times New Roman"/>
          <w:sz w:val="21"/>
          <w:szCs w:val="21"/>
        </w:rPr>
      </w:pPr>
    </w:p>
    <w:p w14:paraId="5328CB01">
      <w:pPr>
        <w:pStyle w:val="13"/>
        <w:ind w:left="720" w:hanging="7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drawing>
          <wp:inline distT="0" distB="0" distL="114300" distR="114300">
            <wp:extent cx="5273675" cy="2316480"/>
            <wp:effectExtent l="0" t="0" r="9525" b="7620"/>
            <wp:docPr id="1" name="图片 1" descr="抗性基因表达-附图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抗性基因表达-附图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31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0C1AC">
      <w:pPr>
        <w:pStyle w:val="13"/>
        <w:rPr>
          <w:rFonts w:ascii="Times New Roman" w:hAnsi="Times New Roman" w:cs="Times New Roman"/>
          <w:sz w:val="24"/>
          <w:szCs w:val="24"/>
          <w:lang w:bidi="ar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F</w:t>
      </w:r>
      <w:r>
        <w:rPr>
          <w:rFonts w:ascii="Times New Roman" w:hAnsi="Times New Roman" w:cs="Times New Roman"/>
          <w:b/>
          <w:sz w:val="24"/>
          <w:szCs w:val="24"/>
        </w:rPr>
        <w:t xml:space="preserve">igure S1. </w:t>
      </w:r>
      <w:r>
        <w:rPr>
          <w:rFonts w:ascii="Times New Roman" w:hAnsi="Times New Roman" w:cs="Times New Roman"/>
          <w:sz w:val="24"/>
          <w:szCs w:val="24"/>
          <w:lang w:bidi="ar"/>
        </w:rPr>
        <w:t>Spatiotemporal distribution and variations in absolute abundances of</w:t>
      </w:r>
      <w:r>
        <w:rPr>
          <w:rFonts w:hint="eastAsia" w:ascii="Times New Roman" w:hAnsi="Times New Roman" w:cs="Times New Roman"/>
          <w:sz w:val="24"/>
          <w:szCs w:val="24"/>
          <w:lang w:bidi="ar"/>
        </w:rPr>
        <w:t xml:space="preserve"> quinolone resistance genes </w:t>
      </w:r>
      <w:r>
        <w:rPr>
          <w:rFonts w:ascii="Times New Roman" w:hAnsi="Times New Roman" w:cs="Times New Roman"/>
          <w:i/>
          <w:iCs/>
          <w:sz w:val="24"/>
          <w:szCs w:val="24"/>
          <w:lang w:bidi="ar"/>
        </w:rPr>
        <w:t>sul</w:t>
      </w:r>
      <w:r>
        <w:rPr>
          <w:rFonts w:hint="eastAsia" w:ascii="Times New Roman" w:hAnsi="Times New Roman" w:cs="Times New Roman"/>
          <w:i/>
          <w:iCs/>
          <w:sz w:val="24"/>
          <w:szCs w:val="24"/>
          <w:lang w:bidi="ar"/>
        </w:rPr>
        <w:t>2</w:t>
      </w:r>
      <w:r>
        <w:rPr>
          <w:rFonts w:ascii="Times New Roman" w:hAnsi="Times New Roman" w:cs="Times New Roman"/>
          <w:sz w:val="24"/>
          <w:szCs w:val="24"/>
          <w:lang w:bidi="ar"/>
        </w:rPr>
        <w:t>,</w:t>
      </w:r>
      <w:r>
        <w:rPr>
          <w:rFonts w:hint="eastAsia" w:ascii="Times New Roman" w:hAnsi="Times New Roman" w:cs="Times New Roman"/>
          <w:sz w:val="24"/>
          <w:szCs w:val="24"/>
          <w:lang w:bidi="ar"/>
        </w:rPr>
        <w:t xml:space="preserve"> oxytetracycline resistance genes </w:t>
      </w:r>
      <w:r>
        <w:rPr>
          <w:rFonts w:hint="eastAsia" w:ascii="Times New Roman" w:hAnsi="Times New Roman" w:cs="Times New Roman"/>
          <w:i/>
          <w:iCs/>
          <w:sz w:val="24"/>
          <w:szCs w:val="24"/>
          <w:lang w:bidi="ar"/>
        </w:rPr>
        <w:t xml:space="preserve">tetA </w:t>
      </w:r>
      <w:r>
        <w:rPr>
          <w:rFonts w:ascii="Times New Roman" w:hAnsi="Times New Roman" w:cs="Times New Roman"/>
          <w:sz w:val="24"/>
          <w:szCs w:val="24"/>
          <w:lang w:bidi="ar"/>
        </w:rPr>
        <w:t xml:space="preserve">and </w:t>
      </w:r>
      <w:r>
        <w:rPr>
          <w:rFonts w:hint="eastAsia" w:ascii="Times New Roman" w:hAnsi="Times New Roman" w:cs="Times New Roman"/>
          <w:i/>
          <w:iCs/>
          <w:sz w:val="24"/>
          <w:szCs w:val="24"/>
          <w:lang w:bidi="ar"/>
        </w:rPr>
        <w:t>tetB</w:t>
      </w:r>
      <w:r>
        <w:rPr>
          <w:rFonts w:hint="eastAsia" w:ascii="Times New Roman" w:hAnsi="Times New Roman" w:cs="Times New Roman"/>
          <w:sz w:val="24"/>
          <w:szCs w:val="24"/>
          <w:lang w:bidi="ar"/>
        </w:rPr>
        <w:t xml:space="preserve">, florfenicol resistance genes </w:t>
      </w:r>
      <w:r>
        <w:rPr>
          <w:rFonts w:hint="eastAsia" w:ascii="Times New Roman" w:hAnsi="Times New Roman" w:cs="Times New Roman"/>
          <w:i/>
          <w:iCs/>
          <w:sz w:val="24"/>
          <w:szCs w:val="24"/>
          <w:lang w:bidi="ar"/>
        </w:rPr>
        <w:t>gyrA</w:t>
      </w:r>
      <w:r>
        <w:rPr>
          <w:rFonts w:hint="eastAsia" w:ascii="Times New Roman" w:hAnsi="Times New Roman" w:cs="Times New Roman"/>
          <w:sz w:val="24"/>
          <w:szCs w:val="24"/>
          <w:lang w:bidi="ar"/>
        </w:rPr>
        <w:t xml:space="preserve">, and florfenicol-related resistance gene </w:t>
      </w:r>
      <w:r>
        <w:rPr>
          <w:rFonts w:hint="eastAsia" w:ascii="Times New Roman" w:hAnsi="Times New Roman" w:cs="Times New Roman"/>
          <w:i/>
          <w:iCs/>
          <w:sz w:val="24"/>
          <w:szCs w:val="24"/>
          <w:lang w:bidi="ar"/>
        </w:rPr>
        <w:t>floR</w:t>
      </w:r>
      <w:r>
        <w:rPr>
          <w:rFonts w:hint="eastAsia" w:ascii="Times New Roman" w:hAnsi="Times New Roman" w:cs="Times New Roman"/>
          <w:sz w:val="24"/>
          <w:szCs w:val="24"/>
          <w:lang w:bidi="ar"/>
        </w:rPr>
        <w:t>.</w:t>
      </w:r>
    </w:p>
    <w:p w14:paraId="3B12DB4C">
      <w:pPr>
        <w:rPr>
          <w:rFonts w:ascii="Times New Roman" w:hAnsi="Times New Roman" w:cs="Times New Roman"/>
          <w:sz w:val="24"/>
          <w:szCs w:val="24"/>
          <w:lang w:bidi="ar"/>
        </w:rPr>
      </w:pPr>
      <w:r>
        <w:rPr>
          <w:rFonts w:hint="eastAsia" w:ascii="Times New Roman" w:hAnsi="Times New Roman" w:cs="Times New Roman"/>
          <w:sz w:val="24"/>
          <w:szCs w:val="24"/>
          <w:lang w:bidi="ar"/>
        </w:rPr>
        <w:br w:type="page"/>
      </w:r>
    </w:p>
    <w:p w14:paraId="5D73B718">
      <w:pPr>
        <w:pStyle w:val="13"/>
        <w:jc w:val="center"/>
        <w:rPr>
          <w:rFonts w:ascii="Times New Roman" w:hAnsi="Times New Roman" w:cs="Times New Roman"/>
          <w:sz w:val="24"/>
          <w:szCs w:val="24"/>
          <w:lang w:bidi="ar"/>
        </w:rPr>
      </w:pPr>
      <w:r>
        <w:rPr>
          <w:rFonts w:ascii="Times New Roman" w:hAnsi="Times New Roman" w:cs="Times New Roman"/>
          <w:sz w:val="24"/>
          <w:szCs w:val="24"/>
          <w:lang w:bidi="ar"/>
        </w:rPr>
        <w:drawing>
          <wp:inline distT="0" distB="0" distL="114300" distR="114300">
            <wp:extent cx="5267960" cy="2211070"/>
            <wp:effectExtent l="0" t="0" r="2540" b="11430"/>
            <wp:docPr id="2" name="图片 2" descr="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门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21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43EE4F">
      <w:pPr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F</w:t>
      </w:r>
      <w:r>
        <w:rPr>
          <w:rFonts w:ascii="Times New Roman" w:hAnsi="Times New Roman" w:cs="Times New Roman"/>
          <w:b/>
          <w:sz w:val="24"/>
          <w:szCs w:val="24"/>
        </w:rPr>
        <w:t xml:space="preserve">igure S2. </w:t>
      </w:r>
      <w:r>
        <w:rPr>
          <w:rFonts w:ascii="Times New Roman" w:hAnsi="Times New Roman" w:cs="Times New Roman"/>
          <w:bCs/>
          <w:sz w:val="24"/>
          <w:szCs w:val="24"/>
        </w:rPr>
        <w:t xml:space="preserve">The </w:t>
      </w:r>
      <w:r>
        <w:rPr>
          <w:rFonts w:hint="eastAsia" w:ascii="Times New Roman" w:hAnsi="Times New Roman" w:cs="Times New Roman"/>
          <w:bCs/>
          <w:sz w:val="24"/>
          <w:szCs w:val="24"/>
        </w:rPr>
        <w:t xml:space="preserve">bacterial </w:t>
      </w:r>
      <w:r>
        <w:rPr>
          <w:rFonts w:ascii="Times New Roman" w:hAnsi="Times New Roman" w:cs="Times New Roman"/>
          <w:bCs/>
          <w:sz w:val="24"/>
          <w:szCs w:val="24"/>
        </w:rPr>
        <w:t xml:space="preserve">phyla with the highest </w:t>
      </w:r>
      <w:bookmarkStart w:id="0" w:name="OLE_LINK2"/>
      <w:r>
        <w:rPr>
          <w:rFonts w:ascii="Times New Roman" w:hAnsi="Times New Roman" w:cs="Times New Roman"/>
          <w:bCs/>
          <w:sz w:val="24"/>
          <w:szCs w:val="24"/>
        </w:rPr>
        <w:t xml:space="preserve">relative </w:t>
      </w:r>
      <w:bookmarkEnd w:id="0"/>
      <w:r>
        <w:rPr>
          <w:rFonts w:ascii="Times New Roman" w:hAnsi="Times New Roman" w:cs="Times New Roman"/>
          <w:bCs/>
          <w:sz w:val="24"/>
          <w:szCs w:val="24"/>
        </w:rPr>
        <w:t>abundances</w:t>
      </w:r>
      <w:r>
        <w:rPr>
          <w:rFonts w:hint="eastAsia"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sz w:val="24"/>
          <w:szCs w:val="24"/>
          <w:lang w:bidi="ar"/>
        </w:rPr>
        <w:t>in each kind of aquaculture ponds in January, March, and October.</w:t>
      </w:r>
    </w:p>
    <w:p w14:paraId="381A17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BFDC80E">
      <w:pPr>
        <w:rPr>
          <w:rFonts w:ascii="Times New Roman" w:hAnsi="Times New Roman" w:cs="Times New Roman"/>
          <w:sz w:val="24"/>
          <w:szCs w:val="24"/>
        </w:rPr>
      </w:pPr>
    </w:p>
    <w:p w14:paraId="31F0B9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274310" cy="3525520"/>
            <wp:effectExtent l="0" t="0" r="2540" b="0"/>
            <wp:docPr id="22240630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406307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2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06332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F</w:t>
      </w:r>
      <w:r>
        <w:rPr>
          <w:rFonts w:ascii="Times New Roman" w:hAnsi="Times New Roman" w:cs="Times New Roman"/>
          <w:b/>
          <w:sz w:val="24"/>
          <w:szCs w:val="24"/>
        </w:rPr>
        <w:t>igure S</w:t>
      </w:r>
      <w:r>
        <w:rPr>
          <w:rFonts w:hint="eastAsia"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hint="eastAsia" w:ascii="Times New Roman" w:hAnsi="Times New Roman" w:cs="Times New Roman"/>
          <w:b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</w:rPr>
        <w:t>The correlation between bacterial community (genus and phylum ) and antibiotics. The heatmap represents the correlation coefficients between different antibiotics. Each box in the heatmap is colored based on the correlation strength, ranging from -0.63 to 1, denoted by a gradient from green to red, red shades are positive, and green is negative. The p-value indicates the significance level, characterized by different colors.</w:t>
      </w:r>
    </w:p>
    <w:p w14:paraId="37E48375">
      <w:pPr>
        <w:widowControl/>
        <w:jc w:val="left"/>
        <w:rPr>
          <w:rFonts w:ascii="Times New Roman" w:hAnsi="Times New Roman" w:eastAsia="宋体" w:cs="Times New Roman"/>
          <w:b/>
          <w:sz w:val="24"/>
          <w:szCs w:val="24"/>
          <w:lang w:bidi="ar"/>
        </w:rPr>
      </w:pPr>
      <w:r>
        <w:rPr>
          <w:rFonts w:ascii="Times New Roman" w:hAnsi="Times New Roman" w:cs="Times New Roman"/>
          <w:b/>
          <w:sz w:val="24"/>
          <w:szCs w:val="24"/>
          <w:lang w:bidi="ar"/>
        </w:rPr>
        <w:br w:type="page"/>
      </w:r>
    </w:p>
    <w:p w14:paraId="5493ECC1">
      <w:pPr>
        <w:pStyle w:val="13"/>
        <w:rPr>
          <w:rFonts w:hint="eastAsia" w:ascii="Times New Roman" w:hAnsi="Times New Roman" w:eastAsia="宋体" w:cs="Times New Roman"/>
          <w:b/>
          <w:sz w:val="24"/>
          <w:szCs w:val="24"/>
          <w:lang w:eastAsia="zh-CN" w:bidi="ar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  <w:lang w:eastAsia="zh-CN" w:bidi="ar"/>
        </w:rPr>
        <w:drawing>
          <wp:inline distT="0" distB="0" distL="114300" distR="114300">
            <wp:extent cx="5269230" cy="3220720"/>
            <wp:effectExtent l="0" t="0" r="1270" b="5080"/>
            <wp:docPr id="3" name="图片 3" descr="Figure_S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igure_S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22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EE8C5E">
      <w:pPr>
        <w:widowControl/>
        <w:jc w:val="left"/>
        <w:rPr>
          <w:rFonts w:hint="default" w:eastAsiaTheme="minorEastAsia"/>
          <w:lang w:val="en-US" w:eastAsia="zh-CN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F</w:t>
      </w:r>
      <w:r>
        <w:rPr>
          <w:rFonts w:ascii="Times New Roman" w:hAnsi="Times New Roman" w:cs="Times New Roman"/>
          <w:b/>
          <w:sz w:val="24"/>
          <w:szCs w:val="24"/>
        </w:rPr>
        <w:t>igure S</w:t>
      </w:r>
      <w:r>
        <w:rPr>
          <w:rFonts w:hint="eastAsia"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hint="eastAsia" w:ascii="Times New Roman" w:hAnsi="Times New Roman" w:cs="Times New Roman"/>
          <w:b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bCs/>
          <w:sz w:val="24"/>
          <w:szCs w:val="24"/>
        </w:rPr>
        <w:t xml:space="preserve">The correlation between bacterial community (genus and phylum ) and water quality. The parameter settings for </w:t>
      </w:r>
      <w:r>
        <w:rPr>
          <w:rFonts w:ascii="Times New Roman" w:hAnsi="Times New Roman" w:cs="Times New Roman"/>
          <w:bCs/>
          <w:sz w:val="24"/>
          <w:szCs w:val="24"/>
        </w:rPr>
        <w:t>the significance analysis are</w:t>
      </w:r>
      <w:r>
        <w:rPr>
          <w:rFonts w:hint="eastAsia"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identical to</w:t>
      </w:r>
      <w:r>
        <w:rPr>
          <w:rFonts w:hint="eastAsia"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those in Figure S3</w:t>
      </w:r>
      <w:r>
        <w:rPr>
          <w:rFonts w:hint="eastAsia" w:ascii="Times New Roman" w:hAnsi="Times New Roman" w:cs="Times New Roman"/>
          <w:bCs/>
          <w:sz w:val="24"/>
          <w:szCs w:val="24"/>
        </w:rPr>
        <w:t>. NH</w:t>
      </w:r>
      <w:r>
        <w:rPr>
          <w:rFonts w:hint="eastAsia" w:ascii="Times New Roman" w:hAnsi="Times New Roman" w:cs="Times New Roman"/>
          <w:bCs/>
          <w:sz w:val="24"/>
          <w:szCs w:val="24"/>
          <w:vertAlign w:val="subscript"/>
        </w:rPr>
        <w:t>4</w:t>
      </w:r>
      <w:r>
        <w:rPr>
          <w:rFonts w:hint="eastAsia" w:ascii="Times New Roman" w:hAnsi="Times New Roman" w:cs="Times New Roman"/>
          <w:bCs/>
          <w:sz w:val="24"/>
          <w:szCs w:val="24"/>
        </w:rPr>
        <w:t>-N: ammonia; NO</w:t>
      </w:r>
      <w:r>
        <w:rPr>
          <w:rFonts w:hint="eastAsia" w:ascii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hint="eastAsia" w:ascii="Times New Roman" w:hAnsi="Times New Roman" w:cs="Times New Roman"/>
          <w:bCs/>
          <w:sz w:val="24"/>
          <w:szCs w:val="24"/>
        </w:rPr>
        <w:t xml:space="preserve">-N: nitrite; TN: total nitrogen; TP: </w:t>
      </w:r>
      <w:r>
        <w:rPr>
          <w:rFonts w:ascii="Times New Roman" w:hAnsi="Times New Roman" w:cs="Times New Roman"/>
          <w:bCs/>
          <w:sz w:val="24"/>
          <w:szCs w:val="24"/>
        </w:rPr>
        <w:t>total phosphorus</w:t>
      </w:r>
      <w:r>
        <w:rPr>
          <w:rFonts w:hint="eastAsia" w:ascii="Times New Roman" w:hAnsi="Times New Roman" w:cs="Times New Roman"/>
          <w:bCs/>
          <w:sz w:val="24"/>
          <w:szCs w:val="24"/>
        </w:rPr>
        <w:t>; COD: chemical oxygen demand</w:t>
      </w:r>
      <w:r>
        <w:rPr>
          <w:rFonts w:hint="eastAsia" w:ascii="Times New Roman" w:hAnsi="Times New Roman" w:cs="Times New Roman"/>
          <w:bCs/>
          <w:sz w:val="24"/>
          <w:szCs w:val="24"/>
          <w:lang w:val="en-US" w:eastAsia="zh-CN"/>
        </w:rPr>
        <w:t>. Temp: water temperature.</w:t>
      </w:r>
      <w:bookmarkStart w:id="1" w:name="_GoBack"/>
      <w:bookmarkEnd w:id="1"/>
    </w:p>
    <w:p w14:paraId="5F8BCD56">
      <w:pPr>
        <w:widowControl/>
        <w:jc w:val="left"/>
      </w:pPr>
    </w:p>
    <w:p w14:paraId="11513842">
      <w:pPr>
        <w:pStyle w:val="13"/>
        <w:rPr>
          <w:rFonts w:ascii="Times New Roman" w:hAnsi="Times New Roman" w:cs="Times New Roman"/>
          <w:b/>
          <w:sz w:val="24"/>
          <w:szCs w:val="24"/>
          <w:lang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JlNTJjMzk4MTAyYWVmYTE3YmU0NjMwYzJkNGJmOTYifQ=="/>
  </w:docVars>
  <w:rsids>
    <w:rsidRoot w:val="00941CF8"/>
    <w:rsid w:val="00034D40"/>
    <w:rsid w:val="00093015"/>
    <w:rsid w:val="000C4BBC"/>
    <w:rsid w:val="00145BC9"/>
    <w:rsid w:val="0016459D"/>
    <w:rsid w:val="001A41F8"/>
    <w:rsid w:val="001C4C7A"/>
    <w:rsid w:val="001C5B37"/>
    <w:rsid w:val="00243296"/>
    <w:rsid w:val="0029727D"/>
    <w:rsid w:val="00303B18"/>
    <w:rsid w:val="00307746"/>
    <w:rsid w:val="003161EF"/>
    <w:rsid w:val="003301AA"/>
    <w:rsid w:val="00481ABE"/>
    <w:rsid w:val="0048696F"/>
    <w:rsid w:val="004A3F55"/>
    <w:rsid w:val="004E1CBE"/>
    <w:rsid w:val="00527D48"/>
    <w:rsid w:val="00532EAF"/>
    <w:rsid w:val="005958C9"/>
    <w:rsid w:val="005C4E54"/>
    <w:rsid w:val="005D2AA0"/>
    <w:rsid w:val="00604E88"/>
    <w:rsid w:val="00621F30"/>
    <w:rsid w:val="0064755B"/>
    <w:rsid w:val="00656D0A"/>
    <w:rsid w:val="006C4666"/>
    <w:rsid w:val="006E2174"/>
    <w:rsid w:val="006F5272"/>
    <w:rsid w:val="00771574"/>
    <w:rsid w:val="007E5F04"/>
    <w:rsid w:val="007E6A4A"/>
    <w:rsid w:val="00820688"/>
    <w:rsid w:val="00891020"/>
    <w:rsid w:val="008A60B8"/>
    <w:rsid w:val="008B06A6"/>
    <w:rsid w:val="008D449E"/>
    <w:rsid w:val="008D7010"/>
    <w:rsid w:val="00925480"/>
    <w:rsid w:val="009371C6"/>
    <w:rsid w:val="00940F25"/>
    <w:rsid w:val="00941CF8"/>
    <w:rsid w:val="009510E2"/>
    <w:rsid w:val="009B70E0"/>
    <w:rsid w:val="00A36047"/>
    <w:rsid w:val="00B1115E"/>
    <w:rsid w:val="00B22406"/>
    <w:rsid w:val="00B80CD7"/>
    <w:rsid w:val="00C35EE2"/>
    <w:rsid w:val="00C75D92"/>
    <w:rsid w:val="00CB1240"/>
    <w:rsid w:val="00D73F6F"/>
    <w:rsid w:val="00D83E45"/>
    <w:rsid w:val="00DD4638"/>
    <w:rsid w:val="00E06E69"/>
    <w:rsid w:val="00E470A6"/>
    <w:rsid w:val="00E827AF"/>
    <w:rsid w:val="00E83B97"/>
    <w:rsid w:val="00ED0EA7"/>
    <w:rsid w:val="00ED405F"/>
    <w:rsid w:val="00ED636E"/>
    <w:rsid w:val="00EE3BEA"/>
    <w:rsid w:val="00F6517C"/>
    <w:rsid w:val="049D4787"/>
    <w:rsid w:val="084621EF"/>
    <w:rsid w:val="12C82A44"/>
    <w:rsid w:val="28936CEF"/>
    <w:rsid w:val="36343134"/>
    <w:rsid w:val="40743EB3"/>
    <w:rsid w:val="4387670E"/>
    <w:rsid w:val="46872C4F"/>
    <w:rsid w:val="7114079B"/>
    <w:rsid w:val="71CD5C10"/>
    <w:rsid w:val="7AC2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20"/>
    <w:rPr>
      <w:i/>
      <w:iCs/>
    </w:rPr>
  </w:style>
  <w:style w:type="character" w:styleId="10">
    <w:name w:val="Hyperlink"/>
    <w:basedOn w:val="8"/>
    <w:autoRedefine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  <w:style w:type="paragraph" w:customStyle="1" w:styleId="13">
    <w:name w:val="EndNote Bibliography"/>
    <w:basedOn w:val="1"/>
    <w:autoRedefine/>
    <w:qFormat/>
    <w:uiPriority w:val="0"/>
    <w:pPr>
      <w:jc w:val="left"/>
    </w:pPr>
    <w:rPr>
      <w:rFonts w:ascii="Calibri" w:hAnsi="Calibri" w:eastAsia="宋体" w:cs="Calibri"/>
      <w:sz w:val="20"/>
      <w:szCs w:val="20"/>
    </w:rPr>
  </w:style>
  <w:style w:type="character" w:customStyle="1" w:styleId="14">
    <w:name w:val="标题 1 字符"/>
    <w:basedOn w:val="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5">
    <w:name w:val="font41"/>
    <w:basedOn w:val="8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6">
    <w:name w:val="font31"/>
    <w:basedOn w:val="8"/>
    <w:qFormat/>
    <w:uiPriority w:val="0"/>
    <w:rPr>
      <w:rFonts w:hint="default" w:ascii="Times New Roman" w:hAnsi="Times New Roman" w:cs="Times New Roman"/>
      <w:i/>
      <w:iCs/>
      <w:color w:val="000000"/>
      <w:sz w:val="21"/>
      <w:szCs w:val="21"/>
      <w:u w:val="none"/>
    </w:rPr>
  </w:style>
  <w:style w:type="character" w:customStyle="1" w:styleId="17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tiff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1248</Words>
  <Characters>7932</Characters>
  <Lines>645</Lines>
  <Paragraphs>448</Paragraphs>
  <TotalTime>7</TotalTime>
  <ScaleCrop>false</ScaleCrop>
  <LinksUpToDate>false</LinksUpToDate>
  <CharactersWithSpaces>8804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2024-08-14T03:10:00Z</dcterms:created>
  <dc:creator>Lenovo</dc:creator>
  <cp:lastModifiedBy>pendragon</cp:lastModifiedBy>
  <dcterms:modified xsi:type="dcterms:W3CDTF">2024-09-04T02:50:48Z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09e99810ee0c98a73256da76920630989d7e37b1e12ba7e4501b57df050e4b7b</vt:lpwstr>
  </property>
  <property fmtid="{D5CDD505-2E9C-101B-9397-08002B2CF9AE}" pid="3" name="KSOProductBuildVer">
    <vt:lpwstr>2052-12.1.0.17857</vt:lpwstr>
  </property>
  <property fmtid="{D5CDD505-2E9C-101B-9397-08002B2CF9AE}" pid="4" name="ICV">
    <vt:lpwstr>55E6D494293A44BBB413F6371BA4F4D2_12</vt:lpwstr>
  </property>
</Properties>
</file>