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Default="00654E8F" w:rsidP="0001436A">
      <w:pPr>
        <w:pStyle w:val="SupplementaryMaterial"/>
      </w:pPr>
      <w:bookmarkStart w:id="0" w:name="_Hlk181283347"/>
      <w:bookmarkEnd w:id="0"/>
      <w:r w:rsidRPr="001549D3">
        <w:t>Supplementary Material</w:t>
      </w:r>
    </w:p>
    <w:p w14:paraId="205B791A" w14:textId="49224218" w:rsidR="009A78A2" w:rsidRDefault="00332A1C" w:rsidP="00332A1C">
      <w:pPr>
        <w:pStyle w:val="berschrift1"/>
      </w:pPr>
      <w:r>
        <w:t>Supplementary Tables</w:t>
      </w:r>
    </w:p>
    <w:p w14:paraId="0675EBDE" w14:textId="77777777" w:rsidR="009A78A2" w:rsidRPr="009A78A2" w:rsidRDefault="009A78A2" w:rsidP="009A78A2"/>
    <w:p w14:paraId="493F9E50" w14:textId="77777777" w:rsidR="004E6F6D" w:rsidRDefault="00C54111" w:rsidP="00332A1C">
      <w:pPr>
        <w:pStyle w:val="berschrift2"/>
      </w:pPr>
      <w:r w:rsidRPr="0096016A">
        <w:t>Supplementary Table 1</w:t>
      </w:r>
    </w:p>
    <w:p w14:paraId="1756DB5E" w14:textId="05D97BE7" w:rsidR="00C54111" w:rsidRPr="0096016A" w:rsidRDefault="004E6F6D" w:rsidP="00C54111">
      <w:pPr>
        <w:rPr>
          <w:szCs w:val="24"/>
        </w:rPr>
      </w:pPr>
      <w:r>
        <w:rPr>
          <w:b/>
          <w:bCs/>
        </w:rPr>
        <w:t>Table</w:t>
      </w:r>
      <w:r w:rsidR="00C54111" w:rsidRPr="0096016A">
        <w:rPr>
          <w:b/>
          <w:bCs/>
        </w:rPr>
        <w:t xml:space="preserve"> S1.</w:t>
      </w:r>
      <w:r w:rsidR="00C54111" w:rsidRPr="0096016A">
        <w:t xml:space="preserve"> </w:t>
      </w:r>
      <w:r w:rsidR="00C54111" w:rsidRPr="0096016A">
        <w:rPr>
          <w:szCs w:val="24"/>
        </w:rPr>
        <w:t xml:space="preserve">Frequencies of </w:t>
      </w:r>
      <w:proofErr w:type="spellStart"/>
      <w:r w:rsidR="00C54111" w:rsidRPr="0096016A">
        <w:rPr>
          <w:szCs w:val="24"/>
        </w:rPr>
        <w:t>sIg</w:t>
      </w:r>
      <w:proofErr w:type="spellEnd"/>
      <w:r w:rsidR="00C54111" w:rsidRPr="0096016A">
        <w:rPr>
          <w:szCs w:val="24"/>
          <w:vertAlign w:val="superscript"/>
        </w:rPr>
        <w:t>+</w:t>
      </w:r>
      <w:r w:rsidR="00C54111" w:rsidRPr="0096016A">
        <w:rPr>
          <w:szCs w:val="24"/>
        </w:rPr>
        <w:t xml:space="preserve"> /BAFF-R</w:t>
      </w:r>
      <w:r w:rsidR="00C54111" w:rsidRPr="0096016A">
        <w:rPr>
          <w:szCs w:val="24"/>
          <w:vertAlign w:val="superscript"/>
        </w:rPr>
        <w:t>-</w:t>
      </w:r>
      <w:r w:rsidR="00C54111" w:rsidRPr="0096016A">
        <w:rPr>
          <w:szCs w:val="24"/>
        </w:rPr>
        <w:t xml:space="preserve"> and </w:t>
      </w:r>
      <w:proofErr w:type="spellStart"/>
      <w:r w:rsidR="00C54111" w:rsidRPr="0096016A">
        <w:rPr>
          <w:szCs w:val="24"/>
        </w:rPr>
        <w:t>sIg</w:t>
      </w:r>
      <w:proofErr w:type="spellEnd"/>
      <w:r w:rsidR="00C54111" w:rsidRPr="0096016A">
        <w:rPr>
          <w:szCs w:val="24"/>
          <w:vertAlign w:val="superscript"/>
        </w:rPr>
        <w:t>+</w:t>
      </w:r>
      <w:r w:rsidR="00C54111" w:rsidRPr="0096016A">
        <w:rPr>
          <w:szCs w:val="24"/>
        </w:rPr>
        <w:t xml:space="preserve"> /BAFF-R</w:t>
      </w:r>
      <w:r w:rsidR="00C54111" w:rsidRPr="0096016A">
        <w:rPr>
          <w:szCs w:val="24"/>
          <w:vertAlign w:val="superscript"/>
        </w:rPr>
        <w:t>+</w:t>
      </w:r>
      <w:r w:rsidR="00C54111" w:rsidRPr="0096016A">
        <w:rPr>
          <w:szCs w:val="24"/>
        </w:rPr>
        <w:t xml:space="preserve"> leukocytes from different lymphoid organs based on Figure 1</w:t>
      </w:r>
      <w:r w:rsidR="00E20EE1">
        <w:rPr>
          <w:szCs w:val="24"/>
        </w:rPr>
        <w:t xml:space="preserve"> </w:t>
      </w:r>
      <w:r w:rsidR="00C54111" w:rsidRPr="0096016A">
        <w:rPr>
          <w:szCs w:val="24"/>
        </w:rPr>
        <w:t>(mean ± SDM; n=5)</w:t>
      </w:r>
    </w:p>
    <w:tbl>
      <w:tblPr>
        <w:tblStyle w:val="Tabellenraster"/>
        <w:tblW w:w="0" w:type="auto"/>
        <w:tblLook w:val="04A0" w:firstRow="1" w:lastRow="0" w:firstColumn="1" w:lastColumn="0" w:noHBand="0" w:noVBand="1"/>
      </w:tblPr>
      <w:tblGrid>
        <w:gridCol w:w="1551"/>
        <w:gridCol w:w="1251"/>
        <w:gridCol w:w="1252"/>
        <w:gridCol w:w="1251"/>
        <w:gridCol w:w="1252"/>
        <w:gridCol w:w="1251"/>
        <w:gridCol w:w="1252"/>
      </w:tblGrid>
      <w:tr w:rsidR="00C54111" w:rsidRPr="0096016A" w14:paraId="34D96042" w14:textId="77777777" w:rsidTr="000406CF">
        <w:tc>
          <w:tcPr>
            <w:tcW w:w="1551" w:type="dxa"/>
            <w:vMerge w:val="restart"/>
            <w:tcBorders>
              <w:top w:val="nil"/>
              <w:left w:val="nil"/>
              <w:bottom w:val="nil"/>
              <w:right w:val="single" w:sz="4" w:space="0" w:color="auto"/>
            </w:tcBorders>
          </w:tcPr>
          <w:p w14:paraId="7A2A729F" w14:textId="77777777" w:rsidR="00C54111" w:rsidRPr="0096016A" w:rsidRDefault="00C54111" w:rsidP="000406CF">
            <w:pPr>
              <w:spacing w:after="120"/>
              <w:jc w:val="center"/>
              <w:rPr>
                <w:sz w:val="20"/>
                <w:szCs w:val="20"/>
              </w:rPr>
            </w:pPr>
          </w:p>
        </w:tc>
        <w:tc>
          <w:tcPr>
            <w:tcW w:w="2503" w:type="dxa"/>
            <w:gridSpan w:val="2"/>
            <w:tcBorders>
              <w:left w:val="single" w:sz="4" w:space="0" w:color="auto"/>
            </w:tcBorders>
          </w:tcPr>
          <w:p w14:paraId="497C36EC" w14:textId="77777777" w:rsidR="00C54111" w:rsidRPr="0096016A" w:rsidRDefault="00C54111" w:rsidP="000406CF">
            <w:pPr>
              <w:spacing w:after="120"/>
              <w:jc w:val="center"/>
              <w:rPr>
                <w:b/>
                <w:bCs/>
                <w:sz w:val="20"/>
                <w:szCs w:val="20"/>
              </w:rPr>
            </w:pPr>
            <w:r w:rsidRPr="0096016A">
              <w:rPr>
                <w:b/>
                <w:bCs/>
                <w:sz w:val="20"/>
                <w:szCs w:val="20"/>
              </w:rPr>
              <w:t>IgM</w:t>
            </w:r>
          </w:p>
        </w:tc>
        <w:tc>
          <w:tcPr>
            <w:tcW w:w="2503" w:type="dxa"/>
            <w:gridSpan w:val="2"/>
          </w:tcPr>
          <w:p w14:paraId="3D53CAA2" w14:textId="77777777" w:rsidR="00C54111" w:rsidRPr="0096016A" w:rsidRDefault="00C54111" w:rsidP="000406CF">
            <w:pPr>
              <w:spacing w:after="120"/>
              <w:jc w:val="center"/>
              <w:rPr>
                <w:b/>
                <w:bCs/>
                <w:sz w:val="20"/>
                <w:szCs w:val="20"/>
              </w:rPr>
            </w:pPr>
            <w:r w:rsidRPr="0096016A">
              <w:rPr>
                <w:b/>
                <w:bCs/>
                <w:sz w:val="20"/>
                <w:szCs w:val="20"/>
              </w:rPr>
              <w:t>IgA</w:t>
            </w:r>
          </w:p>
        </w:tc>
        <w:tc>
          <w:tcPr>
            <w:tcW w:w="2503" w:type="dxa"/>
            <w:gridSpan w:val="2"/>
          </w:tcPr>
          <w:p w14:paraId="52918CF4" w14:textId="77777777" w:rsidR="00C54111" w:rsidRPr="0096016A" w:rsidRDefault="00C54111" w:rsidP="000406CF">
            <w:pPr>
              <w:spacing w:after="120"/>
              <w:jc w:val="center"/>
              <w:rPr>
                <w:b/>
                <w:bCs/>
                <w:sz w:val="20"/>
                <w:szCs w:val="20"/>
              </w:rPr>
            </w:pPr>
            <w:r w:rsidRPr="0096016A">
              <w:rPr>
                <w:b/>
                <w:bCs/>
                <w:sz w:val="20"/>
                <w:szCs w:val="20"/>
              </w:rPr>
              <w:t>IgY</w:t>
            </w:r>
          </w:p>
        </w:tc>
      </w:tr>
      <w:tr w:rsidR="00C54111" w:rsidRPr="0096016A" w14:paraId="20BFAA3C" w14:textId="77777777" w:rsidTr="000406CF">
        <w:tc>
          <w:tcPr>
            <w:tcW w:w="1551" w:type="dxa"/>
            <w:vMerge/>
            <w:tcBorders>
              <w:top w:val="nil"/>
              <w:left w:val="nil"/>
              <w:bottom w:val="single" w:sz="4" w:space="0" w:color="auto"/>
              <w:right w:val="single" w:sz="4" w:space="0" w:color="auto"/>
            </w:tcBorders>
          </w:tcPr>
          <w:p w14:paraId="124E81DF" w14:textId="77777777" w:rsidR="00C54111" w:rsidRPr="0096016A" w:rsidRDefault="00C54111" w:rsidP="000406CF">
            <w:pPr>
              <w:spacing w:after="120"/>
              <w:jc w:val="center"/>
              <w:rPr>
                <w:sz w:val="20"/>
                <w:szCs w:val="20"/>
              </w:rPr>
            </w:pPr>
          </w:p>
        </w:tc>
        <w:tc>
          <w:tcPr>
            <w:tcW w:w="1251" w:type="dxa"/>
            <w:tcBorders>
              <w:left w:val="single" w:sz="4" w:space="0" w:color="auto"/>
            </w:tcBorders>
          </w:tcPr>
          <w:p w14:paraId="68D8FCD6" w14:textId="77777777" w:rsidR="00C54111" w:rsidRPr="0096016A" w:rsidRDefault="00C54111" w:rsidP="000406CF">
            <w:pPr>
              <w:spacing w:after="120"/>
              <w:jc w:val="center"/>
              <w:rPr>
                <w:b/>
                <w:bCs/>
                <w:i/>
                <w:iCs/>
                <w:sz w:val="20"/>
                <w:szCs w:val="20"/>
              </w:rPr>
            </w:pPr>
            <w:r w:rsidRPr="0096016A">
              <w:rPr>
                <w:b/>
                <w:bCs/>
                <w:i/>
                <w:iCs/>
                <w:sz w:val="20"/>
                <w:szCs w:val="20"/>
              </w:rPr>
              <w:t>BAFF-R -</w:t>
            </w:r>
          </w:p>
        </w:tc>
        <w:tc>
          <w:tcPr>
            <w:tcW w:w="1252" w:type="dxa"/>
          </w:tcPr>
          <w:p w14:paraId="676879C1" w14:textId="77777777" w:rsidR="00C54111" w:rsidRPr="0096016A" w:rsidRDefault="00C54111" w:rsidP="000406CF">
            <w:pPr>
              <w:spacing w:after="120"/>
              <w:jc w:val="center"/>
              <w:rPr>
                <w:b/>
                <w:bCs/>
                <w:i/>
                <w:iCs/>
                <w:sz w:val="20"/>
                <w:szCs w:val="20"/>
              </w:rPr>
            </w:pPr>
            <w:r w:rsidRPr="0096016A">
              <w:rPr>
                <w:b/>
                <w:bCs/>
                <w:i/>
                <w:iCs/>
                <w:sz w:val="20"/>
                <w:szCs w:val="20"/>
              </w:rPr>
              <w:t>BAFF-R +</w:t>
            </w:r>
          </w:p>
        </w:tc>
        <w:tc>
          <w:tcPr>
            <w:tcW w:w="1251" w:type="dxa"/>
          </w:tcPr>
          <w:p w14:paraId="2E13BD0D" w14:textId="77777777" w:rsidR="00C54111" w:rsidRPr="0096016A" w:rsidRDefault="00C54111" w:rsidP="000406CF">
            <w:pPr>
              <w:spacing w:after="120"/>
              <w:jc w:val="center"/>
              <w:rPr>
                <w:b/>
                <w:bCs/>
                <w:i/>
                <w:iCs/>
                <w:sz w:val="20"/>
                <w:szCs w:val="20"/>
              </w:rPr>
            </w:pPr>
            <w:r w:rsidRPr="0096016A">
              <w:rPr>
                <w:b/>
                <w:bCs/>
                <w:i/>
                <w:iCs/>
                <w:sz w:val="20"/>
                <w:szCs w:val="20"/>
              </w:rPr>
              <w:t>BAFF-R -</w:t>
            </w:r>
          </w:p>
        </w:tc>
        <w:tc>
          <w:tcPr>
            <w:tcW w:w="1252" w:type="dxa"/>
          </w:tcPr>
          <w:p w14:paraId="464870B1" w14:textId="77777777" w:rsidR="00C54111" w:rsidRPr="0096016A" w:rsidRDefault="00C54111" w:rsidP="000406CF">
            <w:pPr>
              <w:spacing w:after="120"/>
              <w:jc w:val="center"/>
              <w:rPr>
                <w:b/>
                <w:bCs/>
                <w:i/>
                <w:iCs/>
                <w:sz w:val="20"/>
                <w:szCs w:val="20"/>
              </w:rPr>
            </w:pPr>
            <w:r w:rsidRPr="0096016A">
              <w:rPr>
                <w:b/>
                <w:bCs/>
                <w:i/>
                <w:iCs/>
                <w:sz w:val="20"/>
                <w:szCs w:val="20"/>
              </w:rPr>
              <w:t>BAFF-R +</w:t>
            </w:r>
          </w:p>
        </w:tc>
        <w:tc>
          <w:tcPr>
            <w:tcW w:w="1251" w:type="dxa"/>
          </w:tcPr>
          <w:p w14:paraId="64180F63" w14:textId="77777777" w:rsidR="00C54111" w:rsidRPr="0096016A" w:rsidRDefault="00C54111" w:rsidP="000406CF">
            <w:pPr>
              <w:spacing w:after="120"/>
              <w:jc w:val="center"/>
              <w:rPr>
                <w:b/>
                <w:bCs/>
                <w:i/>
                <w:iCs/>
                <w:sz w:val="20"/>
                <w:szCs w:val="20"/>
              </w:rPr>
            </w:pPr>
            <w:r w:rsidRPr="0096016A">
              <w:rPr>
                <w:b/>
                <w:bCs/>
                <w:i/>
                <w:iCs/>
                <w:sz w:val="20"/>
                <w:szCs w:val="20"/>
              </w:rPr>
              <w:t>BAFF-R -</w:t>
            </w:r>
          </w:p>
        </w:tc>
        <w:tc>
          <w:tcPr>
            <w:tcW w:w="1252" w:type="dxa"/>
          </w:tcPr>
          <w:p w14:paraId="0A13480C" w14:textId="77777777" w:rsidR="00C54111" w:rsidRPr="0096016A" w:rsidRDefault="00C54111" w:rsidP="000406CF">
            <w:pPr>
              <w:spacing w:after="120"/>
              <w:jc w:val="center"/>
              <w:rPr>
                <w:b/>
                <w:bCs/>
                <w:i/>
                <w:iCs/>
                <w:sz w:val="20"/>
                <w:szCs w:val="20"/>
              </w:rPr>
            </w:pPr>
            <w:r w:rsidRPr="0096016A">
              <w:rPr>
                <w:b/>
                <w:bCs/>
                <w:i/>
                <w:iCs/>
                <w:sz w:val="20"/>
                <w:szCs w:val="20"/>
              </w:rPr>
              <w:t>BAFF-R +</w:t>
            </w:r>
          </w:p>
        </w:tc>
      </w:tr>
      <w:tr w:rsidR="00C54111" w:rsidRPr="0096016A" w14:paraId="5398DE72" w14:textId="77777777" w:rsidTr="000406CF">
        <w:tc>
          <w:tcPr>
            <w:tcW w:w="1551" w:type="dxa"/>
            <w:tcBorders>
              <w:top w:val="single" w:sz="4" w:space="0" w:color="auto"/>
            </w:tcBorders>
          </w:tcPr>
          <w:p w14:paraId="73F28A46" w14:textId="77777777" w:rsidR="00C54111" w:rsidRPr="0096016A" w:rsidRDefault="00C54111" w:rsidP="000406CF">
            <w:pPr>
              <w:spacing w:after="120"/>
              <w:jc w:val="center"/>
              <w:rPr>
                <w:b/>
                <w:bCs/>
                <w:sz w:val="20"/>
                <w:szCs w:val="20"/>
              </w:rPr>
            </w:pPr>
            <w:r w:rsidRPr="0096016A">
              <w:rPr>
                <w:b/>
                <w:bCs/>
                <w:sz w:val="20"/>
                <w:szCs w:val="20"/>
              </w:rPr>
              <w:t>PBLs</w:t>
            </w:r>
          </w:p>
        </w:tc>
        <w:tc>
          <w:tcPr>
            <w:tcW w:w="1251" w:type="dxa"/>
          </w:tcPr>
          <w:p w14:paraId="3AAF8E66" w14:textId="77777777" w:rsidR="00C54111" w:rsidRPr="0096016A" w:rsidRDefault="00C54111" w:rsidP="000406CF">
            <w:pPr>
              <w:spacing w:after="120"/>
              <w:jc w:val="center"/>
              <w:rPr>
                <w:sz w:val="20"/>
                <w:szCs w:val="20"/>
              </w:rPr>
            </w:pPr>
            <w:r w:rsidRPr="0096016A">
              <w:rPr>
                <w:sz w:val="20"/>
                <w:szCs w:val="20"/>
              </w:rPr>
              <w:t xml:space="preserve">0.20 </w:t>
            </w:r>
            <w:r w:rsidRPr="0096016A">
              <w:rPr>
                <w:i/>
                <w:iCs/>
                <w:sz w:val="20"/>
                <w:szCs w:val="20"/>
              </w:rPr>
              <w:t>± 0.14</w:t>
            </w:r>
          </w:p>
        </w:tc>
        <w:tc>
          <w:tcPr>
            <w:tcW w:w="1252" w:type="dxa"/>
          </w:tcPr>
          <w:p w14:paraId="7BF6B957" w14:textId="77777777" w:rsidR="00C54111" w:rsidRPr="0096016A" w:rsidRDefault="00C54111" w:rsidP="000406CF">
            <w:pPr>
              <w:spacing w:after="120"/>
              <w:jc w:val="center"/>
              <w:rPr>
                <w:sz w:val="20"/>
                <w:szCs w:val="20"/>
              </w:rPr>
            </w:pPr>
            <w:r w:rsidRPr="0096016A">
              <w:rPr>
                <w:sz w:val="20"/>
                <w:szCs w:val="20"/>
              </w:rPr>
              <w:t xml:space="preserve">19.00 </w:t>
            </w:r>
            <w:r w:rsidRPr="0096016A">
              <w:rPr>
                <w:i/>
                <w:iCs/>
                <w:sz w:val="20"/>
                <w:szCs w:val="20"/>
              </w:rPr>
              <w:t>± 4.55</w:t>
            </w:r>
          </w:p>
        </w:tc>
        <w:tc>
          <w:tcPr>
            <w:tcW w:w="1251" w:type="dxa"/>
          </w:tcPr>
          <w:p w14:paraId="43313A16" w14:textId="77777777" w:rsidR="00C54111" w:rsidRPr="0096016A" w:rsidRDefault="00C54111" w:rsidP="000406CF">
            <w:pPr>
              <w:spacing w:after="120"/>
              <w:jc w:val="center"/>
              <w:rPr>
                <w:sz w:val="20"/>
                <w:szCs w:val="20"/>
              </w:rPr>
            </w:pPr>
            <w:r w:rsidRPr="0096016A">
              <w:rPr>
                <w:sz w:val="20"/>
                <w:szCs w:val="20"/>
              </w:rPr>
              <w:t xml:space="preserve">0.20 </w:t>
            </w:r>
            <w:r w:rsidRPr="0096016A">
              <w:rPr>
                <w:i/>
                <w:iCs/>
                <w:sz w:val="20"/>
                <w:szCs w:val="20"/>
              </w:rPr>
              <w:t>± 0.08</w:t>
            </w:r>
          </w:p>
        </w:tc>
        <w:tc>
          <w:tcPr>
            <w:tcW w:w="1252" w:type="dxa"/>
          </w:tcPr>
          <w:p w14:paraId="528E4505" w14:textId="77777777" w:rsidR="00C54111" w:rsidRPr="0096016A" w:rsidRDefault="00C54111" w:rsidP="000406CF">
            <w:pPr>
              <w:spacing w:after="120"/>
              <w:jc w:val="center"/>
              <w:rPr>
                <w:sz w:val="20"/>
                <w:szCs w:val="20"/>
              </w:rPr>
            </w:pPr>
            <w:r w:rsidRPr="0096016A">
              <w:rPr>
                <w:sz w:val="20"/>
                <w:szCs w:val="20"/>
              </w:rPr>
              <w:t xml:space="preserve">0.64 </w:t>
            </w:r>
            <w:r w:rsidRPr="0096016A">
              <w:rPr>
                <w:i/>
                <w:iCs/>
                <w:sz w:val="20"/>
                <w:szCs w:val="20"/>
              </w:rPr>
              <w:t>± 0.37</w:t>
            </w:r>
          </w:p>
        </w:tc>
        <w:tc>
          <w:tcPr>
            <w:tcW w:w="1251" w:type="dxa"/>
          </w:tcPr>
          <w:p w14:paraId="36FAA14A" w14:textId="77777777" w:rsidR="00C54111" w:rsidRPr="0096016A" w:rsidRDefault="00C54111" w:rsidP="000406CF">
            <w:pPr>
              <w:spacing w:after="120"/>
              <w:jc w:val="center"/>
              <w:rPr>
                <w:sz w:val="20"/>
                <w:szCs w:val="20"/>
              </w:rPr>
            </w:pPr>
            <w:r w:rsidRPr="0096016A">
              <w:rPr>
                <w:sz w:val="20"/>
                <w:szCs w:val="20"/>
              </w:rPr>
              <w:t xml:space="preserve">0.09 </w:t>
            </w:r>
            <w:r w:rsidRPr="0096016A">
              <w:rPr>
                <w:i/>
                <w:iCs/>
                <w:sz w:val="20"/>
                <w:szCs w:val="20"/>
              </w:rPr>
              <w:t>± 0.07</w:t>
            </w:r>
          </w:p>
        </w:tc>
        <w:tc>
          <w:tcPr>
            <w:tcW w:w="1252" w:type="dxa"/>
          </w:tcPr>
          <w:p w14:paraId="480A70DE" w14:textId="77777777" w:rsidR="00C54111" w:rsidRPr="0096016A" w:rsidRDefault="00C54111" w:rsidP="000406CF">
            <w:pPr>
              <w:spacing w:after="120"/>
              <w:jc w:val="center"/>
              <w:rPr>
                <w:sz w:val="20"/>
                <w:szCs w:val="20"/>
              </w:rPr>
            </w:pPr>
            <w:r w:rsidRPr="0096016A">
              <w:rPr>
                <w:sz w:val="20"/>
                <w:szCs w:val="20"/>
              </w:rPr>
              <w:t xml:space="preserve">0.18 </w:t>
            </w:r>
            <w:r w:rsidRPr="0096016A">
              <w:rPr>
                <w:i/>
                <w:iCs/>
                <w:sz w:val="20"/>
                <w:szCs w:val="20"/>
              </w:rPr>
              <w:t>± 0.10</w:t>
            </w:r>
          </w:p>
        </w:tc>
      </w:tr>
      <w:tr w:rsidR="00C54111" w:rsidRPr="0096016A" w14:paraId="211E4BFA" w14:textId="77777777" w:rsidTr="000406CF">
        <w:tc>
          <w:tcPr>
            <w:tcW w:w="1551" w:type="dxa"/>
          </w:tcPr>
          <w:p w14:paraId="2A9AA78A" w14:textId="77777777" w:rsidR="00C54111" w:rsidRPr="0096016A" w:rsidRDefault="00C54111" w:rsidP="000406CF">
            <w:pPr>
              <w:spacing w:after="120"/>
              <w:jc w:val="center"/>
              <w:rPr>
                <w:b/>
                <w:bCs/>
                <w:sz w:val="20"/>
                <w:szCs w:val="20"/>
              </w:rPr>
            </w:pPr>
            <w:r w:rsidRPr="0096016A">
              <w:rPr>
                <w:b/>
                <w:bCs/>
                <w:sz w:val="20"/>
                <w:szCs w:val="20"/>
              </w:rPr>
              <w:t>Spleen</w:t>
            </w:r>
          </w:p>
        </w:tc>
        <w:tc>
          <w:tcPr>
            <w:tcW w:w="1251" w:type="dxa"/>
          </w:tcPr>
          <w:p w14:paraId="0A1A10BC" w14:textId="77777777" w:rsidR="00C54111" w:rsidRPr="0096016A" w:rsidRDefault="00C54111" w:rsidP="000406CF">
            <w:pPr>
              <w:spacing w:after="120"/>
              <w:jc w:val="center"/>
              <w:rPr>
                <w:sz w:val="20"/>
                <w:szCs w:val="20"/>
              </w:rPr>
            </w:pPr>
            <w:r w:rsidRPr="0096016A">
              <w:rPr>
                <w:sz w:val="20"/>
                <w:szCs w:val="20"/>
              </w:rPr>
              <w:t xml:space="preserve">0.13 </w:t>
            </w:r>
            <w:r w:rsidRPr="0096016A">
              <w:rPr>
                <w:i/>
                <w:iCs/>
                <w:sz w:val="20"/>
                <w:szCs w:val="20"/>
              </w:rPr>
              <w:t>± 0.05</w:t>
            </w:r>
          </w:p>
        </w:tc>
        <w:tc>
          <w:tcPr>
            <w:tcW w:w="1252" w:type="dxa"/>
          </w:tcPr>
          <w:p w14:paraId="2500A73C" w14:textId="77777777" w:rsidR="00C54111" w:rsidRPr="0096016A" w:rsidRDefault="00C54111" w:rsidP="000406CF">
            <w:pPr>
              <w:spacing w:after="120"/>
              <w:jc w:val="center"/>
              <w:rPr>
                <w:sz w:val="20"/>
                <w:szCs w:val="20"/>
              </w:rPr>
            </w:pPr>
            <w:r w:rsidRPr="0096016A">
              <w:rPr>
                <w:sz w:val="20"/>
                <w:szCs w:val="20"/>
              </w:rPr>
              <w:t xml:space="preserve">32.18 </w:t>
            </w:r>
            <w:r w:rsidRPr="0096016A">
              <w:rPr>
                <w:i/>
                <w:iCs/>
                <w:sz w:val="20"/>
                <w:szCs w:val="20"/>
              </w:rPr>
              <w:t>± 5.80</w:t>
            </w:r>
          </w:p>
        </w:tc>
        <w:tc>
          <w:tcPr>
            <w:tcW w:w="1251" w:type="dxa"/>
          </w:tcPr>
          <w:p w14:paraId="251C5F59" w14:textId="77777777" w:rsidR="00C54111" w:rsidRPr="0096016A" w:rsidRDefault="00C54111" w:rsidP="000406CF">
            <w:pPr>
              <w:spacing w:after="120"/>
              <w:jc w:val="center"/>
              <w:rPr>
                <w:sz w:val="20"/>
                <w:szCs w:val="20"/>
              </w:rPr>
            </w:pPr>
            <w:r w:rsidRPr="0096016A">
              <w:rPr>
                <w:sz w:val="20"/>
                <w:szCs w:val="20"/>
              </w:rPr>
              <w:t xml:space="preserve">0.10 </w:t>
            </w:r>
            <w:r w:rsidRPr="0096016A">
              <w:rPr>
                <w:i/>
                <w:iCs/>
                <w:sz w:val="20"/>
                <w:szCs w:val="20"/>
              </w:rPr>
              <w:t>± 0.07</w:t>
            </w:r>
          </w:p>
        </w:tc>
        <w:tc>
          <w:tcPr>
            <w:tcW w:w="1252" w:type="dxa"/>
          </w:tcPr>
          <w:p w14:paraId="4C8295CC" w14:textId="77777777" w:rsidR="00C54111" w:rsidRPr="0096016A" w:rsidRDefault="00C54111" w:rsidP="000406CF">
            <w:pPr>
              <w:spacing w:after="120"/>
              <w:jc w:val="center"/>
              <w:rPr>
                <w:sz w:val="20"/>
                <w:szCs w:val="20"/>
              </w:rPr>
            </w:pPr>
            <w:r w:rsidRPr="0096016A">
              <w:rPr>
                <w:sz w:val="20"/>
                <w:szCs w:val="20"/>
              </w:rPr>
              <w:t xml:space="preserve">0.48 </w:t>
            </w:r>
            <w:r w:rsidRPr="0096016A">
              <w:rPr>
                <w:i/>
                <w:iCs/>
                <w:sz w:val="20"/>
                <w:szCs w:val="20"/>
              </w:rPr>
              <w:t>± 0.21</w:t>
            </w:r>
          </w:p>
        </w:tc>
        <w:tc>
          <w:tcPr>
            <w:tcW w:w="1251" w:type="dxa"/>
          </w:tcPr>
          <w:p w14:paraId="48B9A35A" w14:textId="77777777" w:rsidR="00C54111" w:rsidRPr="0096016A" w:rsidRDefault="00C54111" w:rsidP="000406CF">
            <w:pPr>
              <w:spacing w:after="120"/>
              <w:jc w:val="center"/>
              <w:rPr>
                <w:sz w:val="20"/>
                <w:szCs w:val="20"/>
              </w:rPr>
            </w:pPr>
            <w:r w:rsidRPr="0096016A">
              <w:rPr>
                <w:sz w:val="20"/>
                <w:szCs w:val="20"/>
              </w:rPr>
              <w:t xml:space="preserve">0.07 </w:t>
            </w:r>
            <w:r w:rsidRPr="0096016A">
              <w:rPr>
                <w:i/>
                <w:iCs/>
                <w:sz w:val="20"/>
                <w:szCs w:val="20"/>
              </w:rPr>
              <w:t>± 0.06</w:t>
            </w:r>
          </w:p>
        </w:tc>
        <w:tc>
          <w:tcPr>
            <w:tcW w:w="1252" w:type="dxa"/>
          </w:tcPr>
          <w:p w14:paraId="14BC9149" w14:textId="77777777" w:rsidR="00C54111" w:rsidRPr="0096016A" w:rsidRDefault="00C54111" w:rsidP="000406CF">
            <w:pPr>
              <w:spacing w:after="120"/>
              <w:jc w:val="center"/>
              <w:rPr>
                <w:sz w:val="20"/>
                <w:szCs w:val="20"/>
              </w:rPr>
            </w:pPr>
            <w:r w:rsidRPr="0096016A">
              <w:rPr>
                <w:sz w:val="20"/>
                <w:szCs w:val="20"/>
              </w:rPr>
              <w:t xml:space="preserve">0.15 </w:t>
            </w:r>
            <w:r w:rsidRPr="0096016A">
              <w:rPr>
                <w:i/>
                <w:iCs/>
                <w:sz w:val="20"/>
                <w:szCs w:val="20"/>
              </w:rPr>
              <w:t>± 0.08</w:t>
            </w:r>
          </w:p>
        </w:tc>
      </w:tr>
      <w:tr w:rsidR="00C54111" w:rsidRPr="0096016A" w14:paraId="7FC9B856" w14:textId="77777777" w:rsidTr="000406CF">
        <w:tc>
          <w:tcPr>
            <w:tcW w:w="1551" w:type="dxa"/>
          </w:tcPr>
          <w:p w14:paraId="225580FA" w14:textId="77777777" w:rsidR="00C54111" w:rsidRPr="0096016A" w:rsidRDefault="00C54111" w:rsidP="000406CF">
            <w:pPr>
              <w:spacing w:after="120"/>
              <w:jc w:val="center"/>
              <w:rPr>
                <w:b/>
                <w:bCs/>
                <w:sz w:val="20"/>
                <w:szCs w:val="20"/>
              </w:rPr>
            </w:pPr>
            <w:r w:rsidRPr="0096016A">
              <w:rPr>
                <w:b/>
                <w:bCs/>
                <w:sz w:val="20"/>
                <w:szCs w:val="20"/>
              </w:rPr>
              <w:t>Caecal tonsil</w:t>
            </w:r>
          </w:p>
        </w:tc>
        <w:tc>
          <w:tcPr>
            <w:tcW w:w="1251" w:type="dxa"/>
          </w:tcPr>
          <w:p w14:paraId="4541B16A" w14:textId="77777777" w:rsidR="00C54111" w:rsidRPr="0096016A" w:rsidRDefault="00C54111" w:rsidP="000406CF">
            <w:pPr>
              <w:spacing w:after="120"/>
              <w:jc w:val="center"/>
              <w:rPr>
                <w:sz w:val="20"/>
                <w:szCs w:val="20"/>
              </w:rPr>
            </w:pPr>
            <w:r w:rsidRPr="0096016A">
              <w:rPr>
                <w:sz w:val="20"/>
                <w:szCs w:val="20"/>
              </w:rPr>
              <w:t xml:space="preserve">0.11 </w:t>
            </w:r>
            <w:r w:rsidRPr="0096016A">
              <w:rPr>
                <w:i/>
                <w:iCs/>
                <w:sz w:val="20"/>
                <w:szCs w:val="20"/>
              </w:rPr>
              <w:t>± 0.07</w:t>
            </w:r>
          </w:p>
        </w:tc>
        <w:tc>
          <w:tcPr>
            <w:tcW w:w="1252" w:type="dxa"/>
          </w:tcPr>
          <w:p w14:paraId="04400B00" w14:textId="77777777" w:rsidR="00C54111" w:rsidRPr="0096016A" w:rsidRDefault="00C54111" w:rsidP="000406CF">
            <w:pPr>
              <w:spacing w:after="120"/>
              <w:jc w:val="center"/>
              <w:rPr>
                <w:sz w:val="20"/>
                <w:szCs w:val="20"/>
              </w:rPr>
            </w:pPr>
            <w:r w:rsidRPr="0096016A">
              <w:rPr>
                <w:sz w:val="20"/>
                <w:szCs w:val="20"/>
              </w:rPr>
              <w:t xml:space="preserve">51 ± </w:t>
            </w:r>
            <w:r w:rsidRPr="0096016A">
              <w:rPr>
                <w:i/>
                <w:iCs/>
                <w:sz w:val="20"/>
                <w:szCs w:val="20"/>
              </w:rPr>
              <w:t>9.90</w:t>
            </w:r>
          </w:p>
        </w:tc>
        <w:tc>
          <w:tcPr>
            <w:tcW w:w="1251" w:type="dxa"/>
          </w:tcPr>
          <w:p w14:paraId="27F2AA29" w14:textId="77777777" w:rsidR="00C54111" w:rsidRPr="0096016A" w:rsidRDefault="00C54111" w:rsidP="000406CF">
            <w:pPr>
              <w:spacing w:after="120"/>
              <w:jc w:val="center"/>
              <w:rPr>
                <w:sz w:val="20"/>
                <w:szCs w:val="20"/>
              </w:rPr>
            </w:pPr>
            <w:r w:rsidRPr="0096016A">
              <w:rPr>
                <w:sz w:val="20"/>
                <w:szCs w:val="20"/>
              </w:rPr>
              <w:t xml:space="preserve">0.48 </w:t>
            </w:r>
            <w:r w:rsidRPr="0096016A">
              <w:rPr>
                <w:i/>
                <w:iCs/>
                <w:sz w:val="20"/>
                <w:szCs w:val="20"/>
              </w:rPr>
              <w:t>± 0.17</w:t>
            </w:r>
          </w:p>
        </w:tc>
        <w:tc>
          <w:tcPr>
            <w:tcW w:w="1252" w:type="dxa"/>
          </w:tcPr>
          <w:p w14:paraId="2376B259" w14:textId="77777777" w:rsidR="00C54111" w:rsidRPr="0096016A" w:rsidRDefault="00C54111" w:rsidP="000406CF">
            <w:pPr>
              <w:spacing w:after="120"/>
              <w:jc w:val="center"/>
              <w:rPr>
                <w:sz w:val="20"/>
                <w:szCs w:val="20"/>
              </w:rPr>
            </w:pPr>
            <w:r w:rsidRPr="0096016A">
              <w:rPr>
                <w:sz w:val="20"/>
                <w:szCs w:val="20"/>
              </w:rPr>
              <w:t xml:space="preserve">7.18 </w:t>
            </w:r>
            <w:r w:rsidRPr="0096016A">
              <w:rPr>
                <w:i/>
                <w:iCs/>
                <w:sz w:val="20"/>
                <w:szCs w:val="20"/>
              </w:rPr>
              <w:t>± 0.89</w:t>
            </w:r>
          </w:p>
        </w:tc>
        <w:tc>
          <w:tcPr>
            <w:tcW w:w="1251" w:type="dxa"/>
          </w:tcPr>
          <w:p w14:paraId="1BA4D6CD" w14:textId="77777777" w:rsidR="00C54111" w:rsidRPr="0096016A" w:rsidRDefault="00C54111" w:rsidP="000406CF">
            <w:pPr>
              <w:spacing w:after="120"/>
              <w:jc w:val="center"/>
              <w:rPr>
                <w:sz w:val="20"/>
                <w:szCs w:val="20"/>
              </w:rPr>
            </w:pPr>
            <w:r w:rsidRPr="0096016A">
              <w:rPr>
                <w:sz w:val="20"/>
                <w:szCs w:val="20"/>
              </w:rPr>
              <w:t xml:space="preserve">0.07 </w:t>
            </w:r>
            <w:r w:rsidRPr="0096016A">
              <w:rPr>
                <w:i/>
                <w:iCs/>
                <w:sz w:val="20"/>
                <w:szCs w:val="20"/>
              </w:rPr>
              <w:t>± 0.09</w:t>
            </w:r>
          </w:p>
        </w:tc>
        <w:tc>
          <w:tcPr>
            <w:tcW w:w="1252" w:type="dxa"/>
          </w:tcPr>
          <w:p w14:paraId="1DD1417A" w14:textId="77777777" w:rsidR="00C54111" w:rsidRPr="0096016A" w:rsidRDefault="00C54111" w:rsidP="000406CF">
            <w:pPr>
              <w:spacing w:after="120"/>
              <w:jc w:val="center"/>
              <w:rPr>
                <w:sz w:val="20"/>
                <w:szCs w:val="20"/>
              </w:rPr>
            </w:pPr>
            <w:r w:rsidRPr="0096016A">
              <w:rPr>
                <w:sz w:val="20"/>
                <w:szCs w:val="20"/>
              </w:rPr>
              <w:t xml:space="preserve">0.15 </w:t>
            </w:r>
            <w:r w:rsidRPr="0096016A">
              <w:rPr>
                <w:i/>
                <w:iCs/>
                <w:sz w:val="20"/>
                <w:szCs w:val="20"/>
              </w:rPr>
              <w:t>± 0.05</w:t>
            </w:r>
          </w:p>
        </w:tc>
      </w:tr>
      <w:tr w:rsidR="00C54111" w:rsidRPr="0096016A" w14:paraId="0BECE8AC" w14:textId="77777777" w:rsidTr="000406CF">
        <w:tc>
          <w:tcPr>
            <w:tcW w:w="1551" w:type="dxa"/>
          </w:tcPr>
          <w:p w14:paraId="78B1C555" w14:textId="77777777" w:rsidR="00C54111" w:rsidRPr="0096016A" w:rsidRDefault="00C54111" w:rsidP="000406CF">
            <w:pPr>
              <w:spacing w:after="120"/>
              <w:jc w:val="center"/>
              <w:rPr>
                <w:b/>
                <w:bCs/>
                <w:sz w:val="20"/>
                <w:szCs w:val="20"/>
              </w:rPr>
            </w:pPr>
            <w:r w:rsidRPr="0096016A">
              <w:rPr>
                <w:b/>
                <w:bCs/>
                <w:sz w:val="20"/>
                <w:szCs w:val="20"/>
              </w:rPr>
              <w:t>Bone marrow</w:t>
            </w:r>
          </w:p>
        </w:tc>
        <w:tc>
          <w:tcPr>
            <w:tcW w:w="1251" w:type="dxa"/>
          </w:tcPr>
          <w:p w14:paraId="56EC4517" w14:textId="77777777" w:rsidR="00C54111" w:rsidRPr="0096016A" w:rsidRDefault="00C54111" w:rsidP="000406CF">
            <w:pPr>
              <w:spacing w:after="120"/>
              <w:jc w:val="center"/>
              <w:rPr>
                <w:sz w:val="20"/>
                <w:szCs w:val="20"/>
              </w:rPr>
            </w:pPr>
            <w:r w:rsidRPr="0096016A">
              <w:rPr>
                <w:sz w:val="20"/>
                <w:szCs w:val="20"/>
              </w:rPr>
              <w:t xml:space="preserve">0.12 </w:t>
            </w:r>
            <w:r w:rsidRPr="0096016A">
              <w:rPr>
                <w:i/>
                <w:iCs/>
                <w:sz w:val="20"/>
                <w:szCs w:val="20"/>
              </w:rPr>
              <w:t>± 0.06</w:t>
            </w:r>
          </w:p>
        </w:tc>
        <w:tc>
          <w:tcPr>
            <w:tcW w:w="1252" w:type="dxa"/>
          </w:tcPr>
          <w:p w14:paraId="41235CE5" w14:textId="77777777" w:rsidR="00C54111" w:rsidRPr="0096016A" w:rsidRDefault="00C54111" w:rsidP="000406CF">
            <w:pPr>
              <w:spacing w:after="120"/>
              <w:jc w:val="center"/>
              <w:rPr>
                <w:sz w:val="20"/>
                <w:szCs w:val="20"/>
              </w:rPr>
            </w:pPr>
            <w:r w:rsidRPr="0096016A">
              <w:rPr>
                <w:sz w:val="20"/>
                <w:szCs w:val="20"/>
              </w:rPr>
              <w:t xml:space="preserve">19.25 </w:t>
            </w:r>
            <w:r w:rsidRPr="0096016A">
              <w:rPr>
                <w:i/>
                <w:iCs/>
                <w:sz w:val="20"/>
                <w:szCs w:val="20"/>
              </w:rPr>
              <w:t>± 6.99</w:t>
            </w:r>
          </w:p>
        </w:tc>
        <w:tc>
          <w:tcPr>
            <w:tcW w:w="1251" w:type="dxa"/>
          </w:tcPr>
          <w:p w14:paraId="04AF995B" w14:textId="77777777" w:rsidR="00C54111" w:rsidRPr="0096016A" w:rsidRDefault="00C54111" w:rsidP="000406CF">
            <w:pPr>
              <w:spacing w:after="120"/>
              <w:jc w:val="center"/>
              <w:rPr>
                <w:sz w:val="20"/>
                <w:szCs w:val="20"/>
              </w:rPr>
            </w:pPr>
            <w:r w:rsidRPr="0096016A">
              <w:rPr>
                <w:sz w:val="20"/>
                <w:szCs w:val="20"/>
              </w:rPr>
              <w:t xml:space="preserve">0.05 </w:t>
            </w:r>
            <w:r w:rsidRPr="0096016A">
              <w:rPr>
                <w:i/>
                <w:iCs/>
                <w:sz w:val="20"/>
                <w:szCs w:val="20"/>
              </w:rPr>
              <w:t>± 0.04</w:t>
            </w:r>
          </w:p>
        </w:tc>
        <w:tc>
          <w:tcPr>
            <w:tcW w:w="1252" w:type="dxa"/>
          </w:tcPr>
          <w:p w14:paraId="5F9AFB91" w14:textId="77777777" w:rsidR="00C54111" w:rsidRPr="0096016A" w:rsidRDefault="00C54111" w:rsidP="000406CF">
            <w:pPr>
              <w:spacing w:after="120"/>
              <w:jc w:val="center"/>
              <w:rPr>
                <w:sz w:val="20"/>
                <w:szCs w:val="20"/>
              </w:rPr>
            </w:pPr>
            <w:r w:rsidRPr="0096016A">
              <w:rPr>
                <w:sz w:val="20"/>
                <w:szCs w:val="20"/>
              </w:rPr>
              <w:t xml:space="preserve">0.33 </w:t>
            </w:r>
            <w:r w:rsidRPr="0096016A">
              <w:rPr>
                <w:i/>
                <w:iCs/>
                <w:sz w:val="20"/>
                <w:szCs w:val="20"/>
              </w:rPr>
              <w:t>± 0.17</w:t>
            </w:r>
          </w:p>
        </w:tc>
        <w:tc>
          <w:tcPr>
            <w:tcW w:w="1251" w:type="dxa"/>
          </w:tcPr>
          <w:p w14:paraId="57B1DCC4" w14:textId="77777777" w:rsidR="00C54111" w:rsidRPr="0096016A" w:rsidRDefault="00C54111" w:rsidP="000406CF">
            <w:pPr>
              <w:spacing w:after="120"/>
              <w:jc w:val="center"/>
              <w:rPr>
                <w:sz w:val="20"/>
                <w:szCs w:val="20"/>
              </w:rPr>
            </w:pPr>
            <w:r w:rsidRPr="0096016A">
              <w:rPr>
                <w:sz w:val="20"/>
                <w:szCs w:val="20"/>
              </w:rPr>
              <w:t xml:space="preserve">0.10 </w:t>
            </w:r>
            <w:r w:rsidRPr="0096016A">
              <w:rPr>
                <w:i/>
                <w:iCs/>
                <w:sz w:val="20"/>
                <w:szCs w:val="20"/>
              </w:rPr>
              <w:t>± 0.07</w:t>
            </w:r>
          </w:p>
        </w:tc>
        <w:tc>
          <w:tcPr>
            <w:tcW w:w="1252" w:type="dxa"/>
          </w:tcPr>
          <w:p w14:paraId="5D6F250A" w14:textId="77777777" w:rsidR="00C54111" w:rsidRPr="0096016A" w:rsidRDefault="00C54111" w:rsidP="000406CF">
            <w:pPr>
              <w:spacing w:after="120"/>
              <w:jc w:val="center"/>
              <w:rPr>
                <w:sz w:val="20"/>
                <w:szCs w:val="20"/>
              </w:rPr>
            </w:pPr>
            <w:r w:rsidRPr="0096016A">
              <w:rPr>
                <w:sz w:val="20"/>
                <w:szCs w:val="20"/>
              </w:rPr>
              <w:t xml:space="preserve">0.06 </w:t>
            </w:r>
            <w:r w:rsidRPr="0096016A">
              <w:rPr>
                <w:i/>
                <w:iCs/>
                <w:sz w:val="20"/>
                <w:szCs w:val="20"/>
              </w:rPr>
              <w:t>± 0.04</w:t>
            </w:r>
          </w:p>
        </w:tc>
      </w:tr>
    </w:tbl>
    <w:p w14:paraId="76233256" w14:textId="77777777" w:rsidR="00C54111" w:rsidRDefault="00C54111" w:rsidP="00C54111"/>
    <w:p w14:paraId="64CA760E" w14:textId="77777777" w:rsidR="001772F8" w:rsidRDefault="001772F8" w:rsidP="00C54111">
      <w:pPr>
        <w:spacing w:before="0" w:after="200" w:line="276" w:lineRule="auto"/>
        <w:rPr>
          <w:b/>
          <w:bCs/>
        </w:rPr>
      </w:pPr>
    </w:p>
    <w:p w14:paraId="4E9DA1D9" w14:textId="77777777" w:rsidR="004E6F6D" w:rsidRDefault="004E6F6D" w:rsidP="00C54111">
      <w:pPr>
        <w:spacing w:before="0" w:after="200" w:line="276" w:lineRule="auto"/>
        <w:rPr>
          <w:b/>
          <w:bCs/>
        </w:rPr>
      </w:pPr>
    </w:p>
    <w:p w14:paraId="6EA08598" w14:textId="32003FD5" w:rsidR="004E6F6D" w:rsidRDefault="00C54111" w:rsidP="00332A1C">
      <w:pPr>
        <w:pStyle w:val="berschrift2"/>
      </w:pPr>
      <w:r w:rsidRPr="0096016A">
        <w:t xml:space="preserve">Supplementary Table 2 </w:t>
      </w:r>
    </w:p>
    <w:p w14:paraId="1501AE9F" w14:textId="6029787D" w:rsidR="00C54111" w:rsidRPr="0096016A" w:rsidRDefault="004E6F6D" w:rsidP="00C54111">
      <w:pPr>
        <w:spacing w:before="0" w:after="200" w:line="276" w:lineRule="auto"/>
      </w:pPr>
      <w:r>
        <w:rPr>
          <w:b/>
          <w:bCs/>
        </w:rPr>
        <w:t xml:space="preserve">Table </w:t>
      </w:r>
      <w:r w:rsidR="00C54111" w:rsidRPr="0096016A">
        <w:rPr>
          <w:b/>
          <w:bCs/>
        </w:rPr>
        <w:t>S2.</w:t>
      </w:r>
      <w:r w:rsidR="00C54111" w:rsidRPr="0096016A">
        <w:t xml:space="preserve"> L</w:t>
      </w:r>
      <w:r w:rsidR="00C54111" w:rsidRPr="0096016A">
        <w:rPr>
          <w:szCs w:val="24"/>
        </w:rPr>
        <w:t xml:space="preserve">eukocytes from different lymphoid organs were stained for CD57 and the respective surface Ig (IgM, IgA or IgY). </w:t>
      </w:r>
      <w:r w:rsidR="00C54111" w:rsidRPr="0096016A">
        <w:t>Frequencies of the different</w:t>
      </w:r>
      <w:r w:rsidR="00C54111" w:rsidRPr="0096016A">
        <w:rPr>
          <w:szCs w:val="24"/>
        </w:rPr>
        <w:t xml:space="preserve"> subpopulations shown in Figure 7 (mean ± SD; n=5)</w:t>
      </w:r>
    </w:p>
    <w:tbl>
      <w:tblPr>
        <w:tblW w:w="5157" w:type="pct"/>
        <w:tblInd w:w="-284" w:type="dxa"/>
        <w:tblLook w:val="04A0" w:firstRow="1" w:lastRow="0" w:firstColumn="1" w:lastColumn="0" w:noHBand="0" w:noVBand="1"/>
      </w:tblPr>
      <w:tblGrid>
        <w:gridCol w:w="387"/>
        <w:gridCol w:w="814"/>
        <w:gridCol w:w="1074"/>
        <w:gridCol w:w="1072"/>
        <w:gridCol w:w="1035"/>
        <w:gridCol w:w="1074"/>
        <w:gridCol w:w="1072"/>
        <w:gridCol w:w="1029"/>
        <w:gridCol w:w="1035"/>
        <w:gridCol w:w="1072"/>
        <w:gridCol w:w="1029"/>
      </w:tblGrid>
      <w:tr w:rsidR="00C54111" w:rsidRPr="0096016A" w14:paraId="2A4F016B" w14:textId="77777777" w:rsidTr="000406CF">
        <w:trPr>
          <w:gridBefore w:val="1"/>
          <w:wBefore w:w="152" w:type="pct"/>
          <w:trHeight w:val="315"/>
        </w:trPr>
        <w:tc>
          <w:tcPr>
            <w:tcW w:w="320" w:type="pct"/>
            <w:tcBorders>
              <w:top w:val="nil"/>
              <w:left w:val="nil"/>
              <w:bottom w:val="nil"/>
              <w:right w:val="nil"/>
            </w:tcBorders>
            <w:shd w:val="clear" w:color="auto" w:fill="auto"/>
            <w:noWrap/>
            <w:vAlign w:val="bottom"/>
            <w:hideMark/>
          </w:tcPr>
          <w:p w14:paraId="7C94D91B" w14:textId="77777777" w:rsidR="00C54111" w:rsidRPr="0096016A" w:rsidRDefault="00C54111" w:rsidP="000406CF">
            <w:pPr>
              <w:spacing w:after="0"/>
              <w:rPr>
                <w:rFonts w:eastAsia="Times New Roman" w:cs="Times New Roman"/>
                <w:sz w:val="18"/>
                <w:szCs w:val="18"/>
              </w:rPr>
            </w:pPr>
            <w:bookmarkStart w:id="1" w:name="_Hlk180164400"/>
          </w:p>
        </w:tc>
        <w:tc>
          <w:tcPr>
            <w:tcW w:w="152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9EEB8" w14:textId="77777777" w:rsidR="00C54111" w:rsidRPr="0096016A" w:rsidRDefault="00C54111" w:rsidP="000406CF">
            <w:pPr>
              <w:spacing w:after="120"/>
              <w:jc w:val="center"/>
              <w:rPr>
                <w:rFonts w:eastAsia="Times New Roman" w:cs="Times New Roman"/>
                <w:b/>
                <w:bCs/>
                <w:color w:val="000000"/>
                <w:sz w:val="18"/>
                <w:szCs w:val="18"/>
              </w:rPr>
            </w:pPr>
            <w:r w:rsidRPr="0096016A">
              <w:rPr>
                <w:rFonts w:eastAsia="Times New Roman" w:cs="Times New Roman"/>
                <w:b/>
                <w:bCs/>
                <w:color w:val="000000"/>
                <w:sz w:val="18"/>
                <w:szCs w:val="18"/>
              </w:rPr>
              <w:t>IgM</w:t>
            </w:r>
          </w:p>
        </w:tc>
        <w:tc>
          <w:tcPr>
            <w:tcW w:w="1524" w:type="pct"/>
            <w:gridSpan w:val="3"/>
            <w:tcBorders>
              <w:top w:val="single" w:sz="4" w:space="0" w:color="auto"/>
              <w:left w:val="nil"/>
              <w:bottom w:val="single" w:sz="4" w:space="0" w:color="auto"/>
              <w:right w:val="single" w:sz="4" w:space="0" w:color="auto"/>
            </w:tcBorders>
            <w:shd w:val="clear" w:color="auto" w:fill="auto"/>
            <w:noWrap/>
            <w:vAlign w:val="center"/>
            <w:hideMark/>
          </w:tcPr>
          <w:p w14:paraId="16280A3F" w14:textId="77777777" w:rsidR="00C54111" w:rsidRPr="0096016A" w:rsidRDefault="00C54111" w:rsidP="000406CF">
            <w:pPr>
              <w:spacing w:after="120"/>
              <w:jc w:val="center"/>
              <w:rPr>
                <w:rFonts w:eastAsia="Times New Roman" w:cs="Times New Roman"/>
                <w:b/>
                <w:bCs/>
                <w:color w:val="000000"/>
                <w:sz w:val="18"/>
                <w:szCs w:val="18"/>
              </w:rPr>
            </w:pPr>
            <w:r w:rsidRPr="0096016A">
              <w:rPr>
                <w:rFonts w:eastAsia="Times New Roman" w:cs="Times New Roman"/>
                <w:b/>
                <w:bCs/>
                <w:color w:val="000000"/>
                <w:sz w:val="18"/>
                <w:szCs w:val="18"/>
              </w:rPr>
              <w:t>IgA</w:t>
            </w:r>
          </w:p>
        </w:tc>
        <w:tc>
          <w:tcPr>
            <w:tcW w:w="1479" w:type="pct"/>
            <w:gridSpan w:val="3"/>
            <w:tcBorders>
              <w:top w:val="single" w:sz="4" w:space="0" w:color="auto"/>
              <w:left w:val="nil"/>
              <w:bottom w:val="single" w:sz="4" w:space="0" w:color="auto"/>
              <w:right w:val="single" w:sz="4" w:space="0" w:color="auto"/>
            </w:tcBorders>
            <w:shd w:val="clear" w:color="auto" w:fill="auto"/>
            <w:noWrap/>
            <w:vAlign w:val="center"/>
            <w:hideMark/>
          </w:tcPr>
          <w:p w14:paraId="191DE10A" w14:textId="77777777" w:rsidR="00C54111" w:rsidRPr="0096016A" w:rsidRDefault="00C54111" w:rsidP="000406CF">
            <w:pPr>
              <w:spacing w:after="120"/>
              <w:jc w:val="center"/>
              <w:rPr>
                <w:rFonts w:eastAsia="Times New Roman" w:cs="Times New Roman"/>
                <w:b/>
                <w:bCs/>
                <w:color w:val="000000"/>
                <w:sz w:val="18"/>
                <w:szCs w:val="18"/>
              </w:rPr>
            </w:pPr>
            <w:r w:rsidRPr="0096016A">
              <w:rPr>
                <w:rFonts w:eastAsia="Times New Roman" w:cs="Times New Roman"/>
                <w:b/>
                <w:bCs/>
                <w:color w:val="000000"/>
                <w:sz w:val="18"/>
                <w:szCs w:val="18"/>
              </w:rPr>
              <w:t>IgY</w:t>
            </w:r>
          </w:p>
        </w:tc>
      </w:tr>
      <w:tr w:rsidR="00C54111" w:rsidRPr="0096016A" w14:paraId="4DA9AF57" w14:textId="77777777" w:rsidTr="000406CF">
        <w:trPr>
          <w:gridBefore w:val="1"/>
          <w:wBefore w:w="152" w:type="pct"/>
          <w:trHeight w:val="315"/>
        </w:trPr>
        <w:tc>
          <w:tcPr>
            <w:tcW w:w="320" w:type="pct"/>
            <w:tcBorders>
              <w:top w:val="nil"/>
              <w:left w:val="nil"/>
              <w:bottom w:val="nil"/>
              <w:right w:val="nil"/>
            </w:tcBorders>
            <w:shd w:val="clear" w:color="auto" w:fill="auto"/>
            <w:noWrap/>
            <w:vAlign w:val="bottom"/>
            <w:hideMark/>
          </w:tcPr>
          <w:p w14:paraId="33F635F8" w14:textId="77777777" w:rsidR="00C54111" w:rsidRPr="0096016A" w:rsidRDefault="00C54111" w:rsidP="000406CF">
            <w:pPr>
              <w:spacing w:after="0"/>
              <w:jc w:val="center"/>
              <w:rPr>
                <w:rFonts w:eastAsia="Times New Roman" w:cs="Times New Roman"/>
                <w:b/>
                <w:bCs/>
                <w:color w:val="000000"/>
                <w:sz w:val="18"/>
                <w:szCs w:val="18"/>
              </w:rPr>
            </w:pP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14:paraId="07814B9B" w14:textId="77777777" w:rsidR="00C54111" w:rsidRPr="0096016A" w:rsidRDefault="00C54111" w:rsidP="000406CF">
            <w:pPr>
              <w:spacing w:after="120"/>
              <w:jc w:val="center"/>
              <w:rPr>
                <w:rFonts w:eastAsia="Times New Roman" w:cs="Times New Roman"/>
                <w:b/>
                <w:bCs/>
                <w:color w:val="000000"/>
                <w:sz w:val="18"/>
                <w:szCs w:val="18"/>
              </w:rPr>
            </w:pPr>
            <w:r w:rsidRPr="0096016A">
              <w:rPr>
                <w:rFonts w:eastAsia="Times New Roman" w:cs="Times New Roman"/>
                <w:b/>
                <w:bCs/>
                <w:color w:val="000000"/>
                <w:sz w:val="18"/>
                <w:szCs w:val="18"/>
              </w:rPr>
              <w:t>CD57+/ Ig-</w:t>
            </w:r>
          </w:p>
        </w:tc>
        <w:tc>
          <w:tcPr>
            <w:tcW w:w="478" w:type="pct"/>
            <w:tcBorders>
              <w:top w:val="nil"/>
              <w:left w:val="nil"/>
              <w:bottom w:val="single" w:sz="4" w:space="0" w:color="auto"/>
              <w:right w:val="single" w:sz="4" w:space="0" w:color="auto"/>
            </w:tcBorders>
            <w:shd w:val="clear" w:color="auto" w:fill="auto"/>
            <w:noWrap/>
            <w:vAlign w:val="center"/>
            <w:hideMark/>
          </w:tcPr>
          <w:p w14:paraId="063E2AFD" w14:textId="77777777" w:rsidR="00C54111" w:rsidRPr="0096016A" w:rsidRDefault="00C54111" w:rsidP="000406CF">
            <w:pPr>
              <w:spacing w:after="120"/>
              <w:jc w:val="center"/>
              <w:rPr>
                <w:rFonts w:eastAsia="Times New Roman" w:cs="Times New Roman"/>
                <w:b/>
                <w:bCs/>
                <w:color w:val="000000"/>
                <w:sz w:val="18"/>
                <w:szCs w:val="18"/>
              </w:rPr>
            </w:pPr>
            <w:r w:rsidRPr="0096016A">
              <w:rPr>
                <w:rFonts w:eastAsia="Times New Roman" w:cs="Times New Roman"/>
                <w:b/>
                <w:bCs/>
                <w:color w:val="000000"/>
                <w:sz w:val="18"/>
                <w:szCs w:val="18"/>
              </w:rPr>
              <w:t>CD57+/Ig+</w:t>
            </w:r>
          </w:p>
        </w:tc>
        <w:tc>
          <w:tcPr>
            <w:tcW w:w="523" w:type="pct"/>
            <w:tcBorders>
              <w:top w:val="nil"/>
              <w:left w:val="nil"/>
              <w:bottom w:val="single" w:sz="4" w:space="0" w:color="auto"/>
              <w:right w:val="single" w:sz="4" w:space="0" w:color="auto"/>
            </w:tcBorders>
            <w:shd w:val="clear" w:color="auto" w:fill="auto"/>
            <w:noWrap/>
            <w:vAlign w:val="center"/>
            <w:hideMark/>
          </w:tcPr>
          <w:p w14:paraId="1A03EFCC" w14:textId="77777777" w:rsidR="00C54111" w:rsidRPr="0096016A" w:rsidRDefault="00C54111" w:rsidP="000406CF">
            <w:pPr>
              <w:spacing w:after="120"/>
              <w:jc w:val="center"/>
              <w:rPr>
                <w:rFonts w:eastAsia="Times New Roman" w:cs="Times New Roman"/>
                <w:b/>
                <w:bCs/>
                <w:color w:val="000000"/>
                <w:sz w:val="18"/>
                <w:szCs w:val="18"/>
              </w:rPr>
            </w:pPr>
            <w:r w:rsidRPr="0096016A">
              <w:rPr>
                <w:rFonts w:eastAsia="Times New Roman" w:cs="Times New Roman"/>
                <w:b/>
                <w:bCs/>
                <w:color w:val="000000"/>
                <w:sz w:val="18"/>
                <w:szCs w:val="18"/>
              </w:rPr>
              <w:t>CD57-/Ig+</w:t>
            </w:r>
          </w:p>
        </w:tc>
        <w:tc>
          <w:tcPr>
            <w:tcW w:w="523" w:type="pct"/>
            <w:tcBorders>
              <w:top w:val="nil"/>
              <w:left w:val="nil"/>
              <w:bottom w:val="single" w:sz="4" w:space="0" w:color="auto"/>
              <w:right w:val="single" w:sz="4" w:space="0" w:color="auto"/>
            </w:tcBorders>
            <w:shd w:val="clear" w:color="auto" w:fill="auto"/>
            <w:noWrap/>
            <w:vAlign w:val="center"/>
            <w:hideMark/>
          </w:tcPr>
          <w:p w14:paraId="24132E51" w14:textId="77777777" w:rsidR="00C54111" w:rsidRPr="0096016A" w:rsidRDefault="00C54111" w:rsidP="000406CF">
            <w:pPr>
              <w:spacing w:after="120"/>
              <w:jc w:val="center"/>
              <w:rPr>
                <w:rFonts w:eastAsia="Times New Roman" w:cs="Times New Roman"/>
                <w:b/>
                <w:bCs/>
                <w:color w:val="000000"/>
                <w:sz w:val="18"/>
                <w:szCs w:val="18"/>
              </w:rPr>
            </w:pPr>
            <w:r w:rsidRPr="0096016A">
              <w:rPr>
                <w:rFonts w:eastAsia="Times New Roman" w:cs="Times New Roman"/>
                <w:b/>
                <w:bCs/>
                <w:color w:val="000000"/>
                <w:sz w:val="18"/>
                <w:szCs w:val="18"/>
              </w:rPr>
              <w:t>CD57+/ Ig-</w:t>
            </w:r>
          </w:p>
        </w:tc>
        <w:tc>
          <w:tcPr>
            <w:tcW w:w="523" w:type="pct"/>
            <w:tcBorders>
              <w:top w:val="nil"/>
              <w:left w:val="nil"/>
              <w:bottom w:val="single" w:sz="4" w:space="0" w:color="auto"/>
              <w:right w:val="single" w:sz="4" w:space="0" w:color="auto"/>
            </w:tcBorders>
            <w:shd w:val="clear" w:color="auto" w:fill="auto"/>
            <w:noWrap/>
            <w:vAlign w:val="center"/>
            <w:hideMark/>
          </w:tcPr>
          <w:p w14:paraId="0EE49EAA" w14:textId="77777777" w:rsidR="00C54111" w:rsidRPr="0096016A" w:rsidRDefault="00C54111" w:rsidP="000406CF">
            <w:pPr>
              <w:spacing w:after="120"/>
              <w:jc w:val="center"/>
              <w:rPr>
                <w:rFonts w:eastAsia="Times New Roman" w:cs="Times New Roman"/>
                <w:b/>
                <w:bCs/>
                <w:color w:val="000000"/>
                <w:sz w:val="18"/>
                <w:szCs w:val="18"/>
              </w:rPr>
            </w:pPr>
            <w:r w:rsidRPr="0096016A">
              <w:rPr>
                <w:rFonts w:eastAsia="Times New Roman" w:cs="Times New Roman"/>
                <w:b/>
                <w:bCs/>
                <w:color w:val="000000"/>
                <w:sz w:val="18"/>
                <w:szCs w:val="18"/>
              </w:rPr>
              <w:t>CD57+/Ig+</w:t>
            </w:r>
          </w:p>
        </w:tc>
        <w:tc>
          <w:tcPr>
            <w:tcW w:w="478" w:type="pct"/>
            <w:tcBorders>
              <w:top w:val="nil"/>
              <w:left w:val="nil"/>
              <w:bottom w:val="single" w:sz="4" w:space="0" w:color="auto"/>
              <w:right w:val="single" w:sz="4" w:space="0" w:color="auto"/>
            </w:tcBorders>
            <w:shd w:val="clear" w:color="auto" w:fill="auto"/>
            <w:noWrap/>
            <w:vAlign w:val="center"/>
            <w:hideMark/>
          </w:tcPr>
          <w:p w14:paraId="73A78CF0" w14:textId="77777777" w:rsidR="00C54111" w:rsidRPr="0096016A" w:rsidRDefault="00C54111" w:rsidP="000406CF">
            <w:pPr>
              <w:spacing w:after="120"/>
              <w:jc w:val="center"/>
              <w:rPr>
                <w:rFonts w:eastAsia="Times New Roman" w:cs="Times New Roman"/>
                <w:b/>
                <w:bCs/>
                <w:color w:val="000000"/>
                <w:sz w:val="18"/>
                <w:szCs w:val="18"/>
              </w:rPr>
            </w:pPr>
            <w:r w:rsidRPr="0096016A">
              <w:rPr>
                <w:rFonts w:eastAsia="Times New Roman" w:cs="Times New Roman"/>
                <w:b/>
                <w:bCs/>
                <w:color w:val="000000"/>
                <w:sz w:val="18"/>
                <w:szCs w:val="18"/>
              </w:rPr>
              <w:t>CD57-/Ig+</w:t>
            </w:r>
          </w:p>
        </w:tc>
        <w:tc>
          <w:tcPr>
            <w:tcW w:w="523" w:type="pct"/>
            <w:tcBorders>
              <w:top w:val="nil"/>
              <w:left w:val="nil"/>
              <w:bottom w:val="single" w:sz="4" w:space="0" w:color="auto"/>
              <w:right w:val="single" w:sz="4" w:space="0" w:color="auto"/>
            </w:tcBorders>
            <w:shd w:val="clear" w:color="auto" w:fill="auto"/>
            <w:noWrap/>
            <w:vAlign w:val="center"/>
            <w:hideMark/>
          </w:tcPr>
          <w:p w14:paraId="7DD6C154" w14:textId="77777777" w:rsidR="00C54111" w:rsidRPr="0096016A" w:rsidRDefault="00C54111" w:rsidP="000406CF">
            <w:pPr>
              <w:spacing w:after="120"/>
              <w:jc w:val="center"/>
              <w:rPr>
                <w:rFonts w:eastAsia="Times New Roman" w:cs="Times New Roman"/>
                <w:b/>
                <w:bCs/>
                <w:color w:val="000000"/>
                <w:sz w:val="18"/>
                <w:szCs w:val="18"/>
              </w:rPr>
            </w:pPr>
            <w:r w:rsidRPr="0096016A">
              <w:rPr>
                <w:rFonts w:eastAsia="Times New Roman" w:cs="Times New Roman"/>
                <w:b/>
                <w:bCs/>
                <w:color w:val="000000"/>
                <w:sz w:val="18"/>
                <w:szCs w:val="18"/>
              </w:rPr>
              <w:t>CD57+ Ig-</w:t>
            </w:r>
          </w:p>
        </w:tc>
        <w:tc>
          <w:tcPr>
            <w:tcW w:w="478" w:type="pct"/>
            <w:tcBorders>
              <w:top w:val="nil"/>
              <w:left w:val="nil"/>
              <w:bottom w:val="single" w:sz="4" w:space="0" w:color="auto"/>
              <w:right w:val="single" w:sz="4" w:space="0" w:color="auto"/>
            </w:tcBorders>
            <w:shd w:val="clear" w:color="auto" w:fill="auto"/>
            <w:noWrap/>
            <w:vAlign w:val="center"/>
            <w:hideMark/>
          </w:tcPr>
          <w:p w14:paraId="32C3B452" w14:textId="77777777" w:rsidR="00C54111" w:rsidRPr="0096016A" w:rsidRDefault="00C54111" w:rsidP="000406CF">
            <w:pPr>
              <w:spacing w:after="120"/>
              <w:jc w:val="center"/>
              <w:rPr>
                <w:rFonts w:eastAsia="Times New Roman" w:cs="Times New Roman"/>
                <w:b/>
                <w:bCs/>
                <w:color w:val="000000"/>
                <w:sz w:val="18"/>
                <w:szCs w:val="18"/>
              </w:rPr>
            </w:pPr>
            <w:r w:rsidRPr="0096016A">
              <w:rPr>
                <w:rFonts w:eastAsia="Times New Roman" w:cs="Times New Roman"/>
                <w:b/>
                <w:bCs/>
                <w:color w:val="000000"/>
                <w:sz w:val="18"/>
                <w:szCs w:val="18"/>
              </w:rPr>
              <w:t>CD57+/Ig+</w:t>
            </w:r>
          </w:p>
        </w:tc>
        <w:tc>
          <w:tcPr>
            <w:tcW w:w="478" w:type="pct"/>
            <w:tcBorders>
              <w:top w:val="nil"/>
              <w:left w:val="nil"/>
              <w:bottom w:val="single" w:sz="4" w:space="0" w:color="auto"/>
              <w:right w:val="single" w:sz="4" w:space="0" w:color="auto"/>
            </w:tcBorders>
            <w:shd w:val="clear" w:color="auto" w:fill="auto"/>
            <w:noWrap/>
            <w:vAlign w:val="center"/>
            <w:hideMark/>
          </w:tcPr>
          <w:p w14:paraId="18E96A8F" w14:textId="77777777" w:rsidR="00C54111" w:rsidRPr="0096016A" w:rsidRDefault="00C54111" w:rsidP="000406CF">
            <w:pPr>
              <w:spacing w:after="120"/>
              <w:jc w:val="center"/>
              <w:rPr>
                <w:rFonts w:eastAsia="Times New Roman" w:cs="Times New Roman"/>
                <w:b/>
                <w:bCs/>
                <w:color w:val="000000"/>
                <w:sz w:val="18"/>
                <w:szCs w:val="18"/>
              </w:rPr>
            </w:pPr>
            <w:r w:rsidRPr="0096016A">
              <w:rPr>
                <w:rFonts w:eastAsia="Times New Roman" w:cs="Times New Roman"/>
                <w:b/>
                <w:bCs/>
                <w:color w:val="000000"/>
                <w:sz w:val="18"/>
                <w:szCs w:val="18"/>
              </w:rPr>
              <w:t>CD57-/Ig+</w:t>
            </w:r>
          </w:p>
        </w:tc>
      </w:tr>
      <w:tr w:rsidR="00C54111" w:rsidRPr="0096016A" w14:paraId="771D6794" w14:textId="77777777" w:rsidTr="000406CF">
        <w:trPr>
          <w:trHeight w:val="300"/>
        </w:trPr>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869B6" w14:textId="77777777" w:rsidR="00C54111" w:rsidRPr="0096016A" w:rsidRDefault="00C54111" w:rsidP="000406CF">
            <w:pPr>
              <w:spacing w:after="120"/>
              <w:jc w:val="center"/>
              <w:rPr>
                <w:rFonts w:eastAsia="Times New Roman" w:cs="Times New Roman"/>
                <w:b/>
                <w:bCs/>
                <w:color w:val="000000"/>
                <w:sz w:val="18"/>
                <w:szCs w:val="18"/>
              </w:rPr>
            </w:pPr>
            <w:r w:rsidRPr="0096016A">
              <w:rPr>
                <w:rFonts w:eastAsia="Times New Roman" w:cs="Times New Roman"/>
                <w:b/>
                <w:bCs/>
                <w:color w:val="000000"/>
                <w:sz w:val="18"/>
                <w:szCs w:val="18"/>
              </w:rPr>
              <w:t>PBL</w:t>
            </w:r>
          </w:p>
        </w:tc>
        <w:tc>
          <w:tcPr>
            <w:tcW w:w="524" w:type="pct"/>
            <w:tcBorders>
              <w:top w:val="nil"/>
              <w:left w:val="nil"/>
              <w:bottom w:val="single" w:sz="4" w:space="0" w:color="auto"/>
              <w:right w:val="single" w:sz="4" w:space="0" w:color="auto"/>
            </w:tcBorders>
            <w:shd w:val="clear" w:color="auto" w:fill="auto"/>
            <w:noWrap/>
            <w:vAlign w:val="center"/>
            <w:hideMark/>
          </w:tcPr>
          <w:p w14:paraId="1ABC1B13"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40,95 </w:t>
            </w:r>
            <w:r w:rsidRPr="0096016A">
              <w:rPr>
                <w:rFonts w:cs="Times New Roman"/>
                <w:i/>
                <w:iCs/>
                <w:sz w:val="18"/>
                <w:szCs w:val="18"/>
              </w:rPr>
              <w:t>± 5,7</w:t>
            </w:r>
          </w:p>
        </w:tc>
        <w:tc>
          <w:tcPr>
            <w:tcW w:w="478" w:type="pct"/>
            <w:tcBorders>
              <w:top w:val="nil"/>
              <w:left w:val="nil"/>
              <w:bottom w:val="single" w:sz="4" w:space="0" w:color="auto"/>
              <w:right w:val="single" w:sz="4" w:space="0" w:color="auto"/>
            </w:tcBorders>
            <w:shd w:val="clear" w:color="auto" w:fill="auto"/>
            <w:noWrap/>
            <w:vAlign w:val="center"/>
            <w:hideMark/>
          </w:tcPr>
          <w:p w14:paraId="3D6764F9"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1,49 </w:t>
            </w:r>
            <w:r w:rsidRPr="0096016A">
              <w:rPr>
                <w:rFonts w:cs="Times New Roman"/>
                <w:i/>
                <w:iCs/>
                <w:sz w:val="18"/>
                <w:szCs w:val="18"/>
              </w:rPr>
              <w:t>± 0,9</w:t>
            </w:r>
          </w:p>
        </w:tc>
        <w:tc>
          <w:tcPr>
            <w:tcW w:w="523" w:type="pct"/>
            <w:tcBorders>
              <w:top w:val="nil"/>
              <w:left w:val="nil"/>
              <w:bottom w:val="single" w:sz="4" w:space="0" w:color="auto"/>
              <w:right w:val="single" w:sz="4" w:space="0" w:color="auto"/>
            </w:tcBorders>
            <w:shd w:val="clear" w:color="auto" w:fill="auto"/>
            <w:noWrap/>
            <w:vAlign w:val="center"/>
            <w:hideMark/>
          </w:tcPr>
          <w:p w14:paraId="4299705C"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19,35 </w:t>
            </w:r>
            <w:r w:rsidRPr="0096016A">
              <w:rPr>
                <w:rFonts w:cs="Times New Roman"/>
                <w:i/>
                <w:iCs/>
                <w:sz w:val="18"/>
                <w:szCs w:val="18"/>
              </w:rPr>
              <w:t>± 4,9</w:t>
            </w:r>
          </w:p>
        </w:tc>
        <w:tc>
          <w:tcPr>
            <w:tcW w:w="523" w:type="pct"/>
            <w:tcBorders>
              <w:top w:val="nil"/>
              <w:left w:val="nil"/>
              <w:bottom w:val="single" w:sz="4" w:space="0" w:color="auto"/>
              <w:right w:val="single" w:sz="4" w:space="0" w:color="auto"/>
            </w:tcBorders>
            <w:shd w:val="clear" w:color="auto" w:fill="auto"/>
            <w:noWrap/>
            <w:vAlign w:val="center"/>
            <w:hideMark/>
          </w:tcPr>
          <w:p w14:paraId="13785357"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41,45 </w:t>
            </w:r>
            <w:r w:rsidRPr="0096016A">
              <w:rPr>
                <w:rFonts w:cs="Times New Roman"/>
                <w:i/>
                <w:iCs/>
                <w:sz w:val="18"/>
                <w:szCs w:val="18"/>
              </w:rPr>
              <w:t>± 3,5</w:t>
            </w:r>
          </w:p>
        </w:tc>
        <w:tc>
          <w:tcPr>
            <w:tcW w:w="523" w:type="pct"/>
            <w:tcBorders>
              <w:top w:val="nil"/>
              <w:left w:val="nil"/>
              <w:bottom w:val="single" w:sz="4" w:space="0" w:color="auto"/>
              <w:right w:val="single" w:sz="4" w:space="0" w:color="auto"/>
            </w:tcBorders>
            <w:shd w:val="clear" w:color="auto" w:fill="auto"/>
            <w:noWrap/>
            <w:vAlign w:val="center"/>
            <w:hideMark/>
          </w:tcPr>
          <w:p w14:paraId="0A21E2E3"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0,47 </w:t>
            </w:r>
            <w:r w:rsidRPr="0096016A">
              <w:rPr>
                <w:rFonts w:cs="Times New Roman"/>
                <w:i/>
                <w:iCs/>
                <w:sz w:val="18"/>
                <w:szCs w:val="18"/>
              </w:rPr>
              <w:t>± 0,1</w:t>
            </w:r>
          </w:p>
        </w:tc>
        <w:tc>
          <w:tcPr>
            <w:tcW w:w="478" w:type="pct"/>
            <w:tcBorders>
              <w:top w:val="nil"/>
              <w:left w:val="nil"/>
              <w:bottom w:val="single" w:sz="4" w:space="0" w:color="auto"/>
              <w:right w:val="single" w:sz="4" w:space="0" w:color="auto"/>
            </w:tcBorders>
            <w:shd w:val="clear" w:color="auto" w:fill="auto"/>
            <w:noWrap/>
            <w:vAlign w:val="center"/>
            <w:hideMark/>
          </w:tcPr>
          <w:p w14:paraId="5109CD5F"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0,96 </w:t>
            </w:r>
            <w:r w:rsidRPr="0096016A">
              <w:rPr>
                <w:rFonts w:cs="Times New Roman"/>
                <w:i/>
                <w:iCs/>
                <w:sz w:val="18"/>
                <w:szCs w:val="18"/>
              </w:rPr>
              <w:t>± 0,3</w:t>
            </w:r>
          </w:p>
        </w:tc>
        <w:tc>
          <w:tcPr>
            <w:tcW w:w="523" w:type="pct"/>
            <w:tcBorders>
              <w:top w:val="nil"/>
              <w:left w:val="nil"/>
              <w:bottom w:val="single" w:sz="4" w:space="0" w:color="auto"/>
              <w:right w:val="single" w:sz="4" w:space="0" w:color="auto"/>
            </w:tcBorders>
            <w:shd w:val="clear" w:color="auto" w:fill="auto"/>
            <w:noWrap/>
            <w:vAlign w:val="center"/>
            <w:hideMark/>
          </w:tcPr>
          <w:p w14:paraId="0018841E"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35,98 </w:t>
            </w:r>
            <w:r w:rsidRPr="0096016A">
              <w:rPr>
                <w:rFonts w:cs="Times New Roman"/>
                <w:i/>
                <w:iCs/>
                <w:sz w:val="18"/>
                <w:szCs w:val="18"/>
              </w:rPr>
              <w:t>± 3,7</w:t>
            </w:r>
          </w:p>
        </w:tc>
        <w:tc>
          <w:tcPr>
            <w:tcW w:w="478" w:type="pct"/>
            <w:tcBorders>
              <w:top w:val="nil"/>
              <w:left w:val="nil"/>
              <w:bottom w:val="single" w:sz="4" w:space="0" w:color="auto"/>
              <w:right w:val="single" w:sz="4" w:space="0" w:color="auto"/>
            </w:tcBorders>
            <w:shd w:val="clear" w:color="auto" w:fill="auto"/>
            <w:noWrap/>
            <w:vAlign w:val="center"/>
            <w:hideMark/>
          </w:tcPr>
          <w:p w14:paraId="479114C4"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0,32 </w:t>
            </w:r>
            <w:r w:rsidRPr="0096016A">
              <w:rPr>
                <w:rFonts w:cs="Times New Roman"/>
                <w:i/>
                <w:iCs/>
                <w:sz w:val="18"/>
                <w:szCs w:val="18"/>
              </w:rPr>
              <w:t>± 0,4</w:t>
            </w:r>
          </w:p>
        </w:tc>
        <w:tc>
          <w:tcPr>
            <w:tcW w:w="478" w:type="pct"/>
            <w:tcBorders>
              <w:top w:val="nil"/>
              <w:left w:val="nil"/>
              <w:bottom w:val="single" w:sz="4" w:space="0" w:color="auto"/>
              <w:right w:val="single" w:sz="4" w:space="0" w:color="auto"/>
            </w:tcBorders>
            <w:shd w:val="clear" w:color="auto" w:fill="auto"/>
            <w:noWrap/>
            <w:vAlign w:val="center"/>
            <w:hideMark/>
          </w:tcPr>
          <w:p w14:paraId="23D680F1"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0,46 </w:t>
            </w:r>
            <w:r w:rsidRPr="0096016A">
              <w:rPr>
                <w:rFonts w:cs="Times New Roman"/>
                <w:i/>
                <w:iCs/>
                <w:sz w:val="18"/>
                <w:szCs w:val="18"/>
              </w:rPr>
              <w:t>± 0,1</w:t>
            </w:r>
          </w:p>
        </w:tc>
      </w:tr>
      <w:tr w:rsidR="00C54111" w:rsidRPr="0096016A" w14:paraId="03E84757" w14:textId="77777777" w:rsidTr="000406CF">
        <w:trPr>
          <w:trHeight w:val="300"/>
        </w:trPr>
        <w:tc>
          <w:tcPr>
            <w:tcW w:w="47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E1B844A" w14:textId="77777777" w:rsidR="00C54111" w:rsidRPr="0096016A" w:rsidRDefault="00C54111" w:rsidP="000406CF">
            <w:pPr>
              <w:spacing w:after="120"/>
              <w:jc w:val="center"/>
              <w:rPr>
                <w:rFonts w:eastAsia="Times New Roman" w:cs="Times New Roman"/>
                <w:b/>
                <w:bCs/>
                <w:color w:val="000000"/>
                <w:sz w:val="18"/>
                <w:szCs w:val="18"/>
              </w:rPr>
            </w:pPr>
            <w:r w:rsidRPr="0096016A">
              <w:rPr>
                <w:rFonts w:eastAsia="Times New Roman" w:cs="Times New Roman"/>
                <w:b/>
                <w:bCs/>
                <w:color w:val="000000"/>
                <w:sz w:val="18"/>
                <w:szCs w:val="18"/>
              </w:rPr>
              <w:t>spleen</w:t>
            </w:r>
          </w:p>
        </w:tc>
        <w:tc>
          <w:tcPr>
            <w:tcW w:w="524" w:type="pct"/>
            <w:tcBorders>
              <w:top w:val="nil"/>
              <w:left w:val="nil"/>
              <w:bottom w:val="single" w:sz="4" w:space="0" w:color="auto"/>
              <w:right w:val="single" w:sz="4" w:space="0" w:color="auto"/>
            </w:tcBorders>
            <w:shd w:val="clear" w:color="auto" w:fill="auto"/>
            <w:noWrap/>
            <w:vAlign w:val="center"/>
            <w:hideMark/>
          </w:tcPr>
          <w:p w14:paraId="40AED789"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20,68 </w:t>
            </w:r>
            <w:r w:rsidRPr="0096016A">
              <w:rPr>
                <w:rFonts w:cs="Times New Roman"/>
                <w:i/>
                <w:iCs/>
                <w:sz w:val="18"/>
                <w:szCs w:val="18"/>
              </w:rPr>
              <w:t>± 4,8</w:t>
            </w:r>
          </w:p>
        </w:tc>
        <w:tc>
          <w:tcPr>
            <w:tcW w:w="478" w:type="pct"/>
            <w:tcBorders>
              <w:top w:val="nil"/>
              <w:left w:val="nil"/>
              <w:bottom w:val="single" w:sz="4" w:space="0" w:color="auto"/>
              <w:right w:val="single" w:sz="4" w:space="0" w:color="auto"/>
            </w:tcBorders>
            <w:shd w:val="clear" w:color="auto" w:fill="auto"/>
            <w:noWrap/>
            <w:vAlign w:val="center"/>
            <w:hideMark/>
          </w:tcPr>
          <w:p w14:paraId="0E8F75A5"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1,35 </w:t>
            </w:r>
            <w:r w:rsidRPr="0096016A">
              <w:rPr>
                <w:rFonts w:cs="Times New Roman"/>
                <w:i/>
                <w:iCs/>
                <w:sz w:val="18"/>
                <w:szCs w:val="18"/>
              </w:rPr>
              <w:t>± 0,5</w:t>
            </w:r>
          </w:p>
        </w:tc>
        <w:tc>
          <w:tcPr>
            <w:tcW w:w="523" w:type="pct"/>
            <w:tcBorders>
              <w:top w:val="nil"/>
              <w:left w:val="nil"/>
              <w:bottom w:val="single" w:sz="4" w:space="0" w:color="auto"/>
              <w:right w:val="single" w:sz="4" w:space="0" w:color="auto"/>
            </w:tcBorders>
            <w:shd w:val="clear" w:color="auto" w:fill="auto"/>
            <w:noWrap/>
            <w:vAlign w:val="center"/>
            <w:hideMark/>
          </w:tcPr>
          <w:p w14:paraId="30A0EA5F"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32,28 </w:t>
            </w:r>
            <w:r w:rsidRPr="0096016A">
              <w:rPr>
                <w:rFonts w:cs="Times New Roman"/>
                <w:i/>
                <w:iCs/>
                <w:sz w:val="18"/>
                <w:szCs w:val="18"/>
              </w:rPr>
              <w:t>± 5,8</w:t>
            </w:r>
          </w:p>
        </w:tc>
        <w:tc>
          <w:tcPr>
            <w:tcW w:w="523" w:type="pct"/>
            <w:tcBorders>
              <w:top w:val="nil"/>
              <w:left w:val="nil"/>
              <w:bottom w:val="single" w:sz="4" w:space="0" w:color="auto"/>
              <w:right w:val="single" w:sz="4" w:space="0" w:color="auto"/>
            </w:tcBorders>
            <w:shd w:val="clear" w:color="auto" w:fill="auto"/>
            <w:noWrap/>
            <w:vAlign w:val="center"/>
            <w:hideMark/>
          </w:tcPr>
          <w:p w14:paraId="284C1787"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23,80 </w:t>
            </w:r>
            <w:r w:rsidRPr="0096016A">
              <w:rPr>
                <w:rFonts w:cs="Times New Roman"/>
                <w:i/>
                <w:iCs/>
                <w:sz w:val="18"/>
                <w:szCs w:val="18"/>
              </w:rPr>
              <w:t>± 6,4</w:t>
            </w:r>
          </w:p>
        </w:tc>
        <w:tc>
          <w:tcPr>
            <w:tcW w:w="523" w:type="pct"/>
            <w:tcBorders>
              <w:top w:val="nil"/>
              <w:left w:val="nil"/>
              <w:bottom w:val="single" w:sz="4" w:space="0" w:color="auto"/>
              <w:right w:val="single" w:sz="4" w:space="0" w:color="auto"/>
            </w:tcBorders>
            <w:shd w:val="clear" w:color="auto" w:fill="auto"/>
            <w:noWrap/>
            <w:vAlign w:val="center"/>
            <w:hideMark/>
          </w:tcPr>
          <w:p w14:paraId="0A2F67CB"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0,16 </w:t>
            </w:r>
            <w:r w:rsidRPr="0096016A">
              <w:rPr>
                <w:rFonts w:cs="Times New Roman"/>
                <w:i/>
                <w:iCs/>
                <w:sz w:val="18"/>
                <w:szCs w:val="18"/>
              </w:rPr>
              <w:t>± 0,1</w:t>
            </w:r>
          </w:p>
        </w:tc>
        <w:tc>
          <w:tcPr>
            <w:tcW w:w="478" w:type="pct"/>
            <w:tcBorders>
              <w:top w:val="nil"/>
              <w:left w:val="nil"/>
              <w:bottom w:val="single" w:sz="4" w:space="0" w:color="auto"/>
              <w:right w:val="single" w:sz="4" w:space="0" w:color="auto"/>
            </w:tcBorders>
            <w:shd w:val="clear" w:color="auto" w:fill="auto"/>
            <w:noWrap/>
            <w:vAlign w:val="center"/>
            <w:hideMark/>
          </w:tcPr>
          <w:p w14:paraId="57AD90BD"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0,72 </w:t>
            </w:r>
            <w:r w:rsidRPr="0096016A">
              <w:rPr>
                <w:rFonts w:cs="Times New Roman"/>
                <w:i/>
                <w:iCs/>
                <w:sz w:val="18"/>
                <w:szCs w:val="18"/>
              </w:rPr>
              <w:t>± 0,1</w:t>
            </w:r>
          </w:p>
        </w:tc>
        <w:tc>
          <w:tcPr>
            <w:tcW w:w="523" w:type="pct"/>
            <w:tcBorders>
              <w:top w:val="nil"/>
              <w:left w:val="nil"/>
              <w:bottom w:val="single" w:sz="4" w:space="0" w:color="auto"/>
              <w:right w:val="single" w:sz="4" w:space="0" w:color="auto"/>
            </w:tcBorders>
            <w:shd w:val="clear" w:color="auto" w:fill="auto"/>
            <w:noWrap/>
            <w:vAlign w:val="center"/>
            <w:hideMark/>
          </w:tcPr>
          <w:p w14:paraId="38969321"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22,5 </w:t>
            </w:r>
            <w:r w:rsidRPr="0096016A">
              <w:rPr>
                <w:rFonts w:cs="Times New Roman"/>
                <w:i/>
                <w:iCs/>
                <w:sz w:val="18"/>
                <w:szCs w:val="18"/>
              </w:rPr>
              <w:t>± 7,7</w:t>
            </w:r>
          </w:p>
        </w:tc>
        <w:tc>
          <w:tcPr>
            <w:tcW w:w="478" w:type="pct"/>
            <w:tcBorders>
              <w:top w:val="nil"/>
              <w:left w:val="nil"/>
              <w:bottom w:val="single" w:sz="4" w:space="0" w:color="auto"/>
              <w:right w:val="single" w:sz="4" w:space="0" w:color="auto"/>
            </w:tcBorders>
            <w:shd w:val="clear" w:color="auto" w:fill="auto"/>
            <w:noWrap/>
            <w:vAlign w:val="center"/>
            <w:hideMark/>
          </w:tcPr>
          <w:p w14:paraId="0397251F"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0,12 </w:t>
            </w:r>
            <w:r w:rsidRPr="0096016A">
              <w:rPr>
                <w:rFonts w:cs="Times New Roman"/>
                <w:i/>
                <w:iCs/>
                <w:sz w:val="18"/>
                <w:szCs w:val="18"/>
              </w:rPr>
              <w:t>± 0,1</w:t>
            </w:r>
          </w:p>
        </w:tc>
        <w:tc>
          <w:tcPr>
            <w:tcW w:w="478" w:type="pct"/>
            <w:tcBorders>
              <w:top w:val="nil"/>
              <w:left w:val="nil"/>
              <w:bottom w:val="single" w:sz="4" w:space="0" w:color="auto"/>
              <w:right w:val="single" w:sz="4" w:space="0" w:color="auto"/>
            </w:tcBorders>
            <w:shd w:val="clear" w:color="auto" w:fill="auto"/>
            <w:noWrap/>
            <w:vAlign w:val="center"/>
            <w:hideMark/>
          </w:tcPr>
          <w:p w14:paraId="5877B85A"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0,35 </w:t>
            </w:r>
            <w:r w:rsidRPr="0096016A">
              <w:rPr>
                <w:rFonts w:cs="Times New Roman"/>
                <w:i/>
                <w:iCs/>
                <w:sz w:val="18"/>
                <w:szCs w:val="18"/>
              </w:rPr>
              <w:t>± 0,2</w:t>
            </w:r>
          </w:p>
        </w:tc>
      </w:tr>
      <w:tr w:rsidR="00C54111" w:rsidRPr="0096016A" w14:paraId="28B0657B" w14:textId="77777777" w:rsidTr="000406CF">
        <w:trPr>
          <w:trHeight w:val="300"/>
        </w:trPr>
        <w:tc>
          <w:tcPr>
            <w:tcW w:w="47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10584A4" w14:textId="77777777" w:rsidR="00C54111" w:rsidRPr="0096016A" w:rsidRDefault="00C54111" w:rsidP="000406CF">
            <w:pPr>
              <w:spacing w:after="120"/>
              <w:jc w:val="center"/>
              <w:rPr>
                <w:rFonts w:eastAsia="Times New Roman" w:cs="Times New Roman"/>
                <w:b/>
                <w:bCs/>
                <w:color w:val="000000"/>
                <w:sz w:val="18"/>
                <w:szCs w:val="18"/>
              </w:rPr>
            </w:pPr>
            <w:r w:rsidRPr="0096016A">
              <w:rPr>
                <w:rFonts w:eastAsia="Times New Roman" w:cs="Times New Roman"/>
                <w:b/>
                <w:bCs/>
                <w:color w:val="000000"/>
                <w:sz w:val="18"/>
                <w:szCs w:val="18"/>
              </w:rPr>
              <w:t>Caecal tonsil</w:t>
            </w:r>
          </w:p>
        </w:tc>
        <w:tc>
          <w:tcPr>
            <w:tcW w:w="524" w:type="pct"/>
            <w:tcBorders>
              <w:top w:val="nil"/>
              <w:left w:val="nil"/>
              <w:bottom w:val="single" w:sz="4" w:space="0" w:color="auto"/>
              <w:right w:val="single" w:sz="4" w:space="0" w:color="auto"/>
            </w:tcBorders>
            <w:shd w:val="clear" w:color="auto" w:fill="auto"/>
            <w:noWrap/>
            <w:vAlign w:val="center"/>
            <w:hideMark/>
          </w:tcPr>
          <w:p w14:paraId="4BBE2540"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21,05 </w:t>
            </w:r>
            <w:r w:rsidRPr="0096016A">
              <w:rPr>
                <w:rFonts w:cs="Times New Roman"/>
                <w:i/>
                <w:iCs/>
                <w:sz w:val="18"/>
                <w:szCs w:val="18"/>
              </w:rPr>
              <w:t>± 2,7</w:t>
            </w:r>
          </w:p>
        </w:tc>
        <w:tc>
          <w:tcPr>
            <w:tcW w:w="478" w:type="pct"/>
            <w:tcBorders>
              <w:top w:val="nil"/>
              <w:left w:val="nil"/>
              <w:bottom w:val="single" w:sz="4" w:space="0" w:color="auto"/>
              <w:right w:val="single" w:sz="4" w:space="0" w:color="auto"/>
            </w:tcBorders>
            <w:shd w:val="clear" w:color="auto" w:fill="auto"/>
            <w:noWrap/>
            <w:vAlign w:val="center"/>
            <w:hideMark/>
          </w:tcPr>
          <w:p w14:paraId="58A7DF64"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2,74 </w:t>
            </w:r>
            <w:r w:rsidRPr="0096016A">
              <w:rPr>
                <w:rFonts w:cs="Times New Roman"/>
                <w:i/>
                <w:iCs/>
                <w:sz w:val="18"/>
                <w:szCs w:val="18"/>
              </w:rPr>
              <w:t>± 1,3</w:t>
            </w:r>
          </w:p>
        </w:tc>
        <w:tc>
          <w:tcPr>
            <w:tcW w:w="523" w:type="pct"/>
            <w:tcBorders>
              <w:top w:val="nil"/>
              <w:left w:val="nil"/>
              <w:bottom w:val="single" w:sz="4" w:space="0" w:color="auto"/>
              <w:right w:val="single" w:sz="4" w:space="0" w:color="auto"/>
            </w:tcBorders>
            <w:shd w:val="clear" w:color="auto" w:fill="auto"/>
            <w:noWrap/>
            <w:vAlign w:val="center"/>
            <w:hideMark/>
          </w:tcPr>
          <w:p w14:paraId="3B31EE26"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47,48 </w:t>
            </w:r>
            <w:r w:rsidRPr="0096016A">
              <w:rPr>
                <w:rFonts w:cs="Times New Roman"/>
                <w:i/>
                <w:iCs/>
                <w:sz w:val="18"/>
                <w:szCs w:val="18"/>
              </w:rPr>
              <w:t>± 8,9</w:t>
            </w:r>
          </w:p>
        </w:tc>
        <w:tc>
          <w:tcPr>
            <w:tcW w:w="523" w:type="pct"/>
            <w:tcBorders>
              <w:top w:val="nil"/>
              <w:left w:val="nil"/>
              <w:bottom w:val="single" w:sz="4" w:space="0" w:color="auto"/>
              <w:right w:val="single" w:sz="4" w:space="0" w:color="auto"/>
            </w:tcBorders>
            <w:shd w:val="clear" w:color="auto" w:fill="auto"/>
            <w:noWrap/>
            <w:vAlign w:val="center"/>
            <w:hideMark/>
          </w:tcPr>
          <w:p w14:paraId="0589F416"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23,18 </w:t>
            </w:r>
            <w:r w:rsidRPr="0096016A">
              <w:rPr>
                <w:rFonts w:cs="Times New Roman"/>
                <w:i/>
                <w:iCs/>
                <w:sz w:val="18"/>
                <w:szCs w:val="18"/>
              </w:rPr>
              <w:t>± 2,8</w:t>
            </w:r>
          </w:p>
        </w:tc>
        <w:tc>
          <w:tcPr>
            <w:tcW w:w="523" w:type="pct"/>
            <w:tcBorders>
              <w:top w:val="nil"/>
              <w:left w:val="nil"/>
              <w:bottom w:val="single" w:sz="4" w:space="0" w:color="auto"/>
              <w:right w:val="single" w:sz="4" w:space="0" w:color="auto"/>
            </w:tcBorders>
            <w:shd w:val="clear" w:color="auto" w:fill="auto"/>
            <w:noWrap/>
            <w:vAlign w:val="center"/>
            <w:hideMark/>
          </w:tcPr>
          <w:p w14:paraId="1865A006" w14:textId="77777777" w:rsidR="00C54111" w:rsidRPr="0096016A" w:rsidRDefault="00C54111" w:rsidP="000406CF">
            <w:pPr>
              <w:spacing w:after="120"/>
              <w:jc w:val="center"/>
              <w:rPr>
                <w:rFonts w:eastAsia="Times New Roman" w:cs="Times New Roman"/>
                <w:color w:val="000000"/>
                <w:sz w:val="18"/>
                <w:szCs w:val="18"/>
                <w:vertAlign w:val="superscript"/>
              </w:rPr>
            </w:pPr>
            <w:r w:rsidRPr="0096016A">
              <w:rPr>
                <w:rFonts w:eastAsia="Times New Roman" w:cs="Times New Roman"/>
                <w:color w:val="000000"/>
                <w:sz w:val="18"/>
                <w:szCs w:val="18"/>
              </w:rPr>
              <w:t xml:space="preserve">2,33 </w:t>
            </w:r>
            <w:r w:rsidRPr="0096016A">
              <w:rPr>
                <w:rFonts w:cs="Times New Roman"/>
                <w:i/>
                <w:iCs/>
                <w:sz w:val="18"/>
                <w:szCs w:val="18"/>
              </w:rPr>
              <w:t>± 0,6</w:t>
            </w:r>
          </w:p>
        </w:tc>
        <w:tc>
          <w:tcPr>
            <w:tcW w:w="478" w:type="pct"/>
            <w:tcBorders>
              <w:top w:val="nil"/>
              <w:left w:val="nil"/>
              <w:bottom w:val="single" w:sz="4" w:space="0" w:color="auto"/>
              <w:right w:val="single" w:sz="4" w:space="0" w:color="auto"/>
            </w:tcBorders>
            <w:shd w:val="clear" w:color="auto" w:fill="auto"/>
            <w:noWrap/>
            <w:vAlign w:val="center"/>
            <w:hideMark/>
          </w:tcPr>
          <w:p w14:paraId="0DB8CA38"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6,54 </w:t>
            </w:r>
            <w:r w:rsidRPr="0096016A">
              <w:rPr>
                <w:rFonts w:cs="Times New Roman"/>
                <w:i/>
                <w:iCs/>
                <w:sz w:val="18"/>
                <w:szCs w:val="18"/>
              </w:rPr>
              <w:t>± 1</w:t>
            </w:r>
          </w:p>
        </w:tc>
        <w:tc>
          <w:tcPr>
            <w:tcW w:w="523" w:type="pct"/>
            <w:tcBorders>
              <w:top w:val="nil"/>
              <w:left w:val="nil"/>
              <w:bottom w:val="single" w:sz="4" w:space="0" w:color="auto"/>
              <w:right w:val="single" w:sz="4" w:space="0" w:color="auto"/>
            </w:tcBorders>
            <w:shd w:val="clear" w:color="auto" w:fill="auto"/>
            <w:noWrap/>
            <w:vAlign w:val="center"/>
            <w:hideMark/>
          </w:tcPr>
          <w:p w14:paraId="05327720"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23,45 </w:t>
            </w:r>
            <w:r w:rsidRPr="0096016A">
              <w:rPr>
                <w:rFonts w:cs="Times New Roman"/>
                <w:i/>
                <w:iCs/>
                <w:sz w:val="18"/>
                <w:szCs w:val="18"/>
              </w:rPr>
              <w:t>± 2,2</w:t>
            </w:r>
          </w:p>
        </w:tc>
        <w:tc>
          <w:tcPr>
            <w:tcW w:w="478" w:type="pct"/>
            <w:tcBorders>
              <w:top w:val="nil"/>
              <w:left w:val="nil"/>
              <w:bottom w:val="single" w:sz="4" w:space="0" w:color="auto"/>
              <w:right w:val="single" w:sz="4" w:space="0" w:color="auto"/>
            </w:tcBorders>
            <w:shd w:val="clear" w:color="auto" w:fill="auto"/>
            <w:noWrap/>
            <w:vAlign w:val="center"/>
            <w:hideMark/>
          </w:tcPr>
          <w:p w14:paraId="7C10C39D"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0,43 </w:t>
            </w:r>
            <w:r w:rsidRPr="0096016A">
              <w:rPr>
                <w:rFonts w:cs="Times New Roman"/>
                <w:i/>
                <w:iCs/>
                <w:sz w:val="18"/>
                <w:szCs w:val="18"/>
              </w:rPr>
              <w:t>± 0,1</w:t>
            </w:r>
          </w:p>
        </w:tc>
        <w:tc>
          <w:tcPr>
            <w:tcW w:w="478" w:type="pct"/>
            <w:tcBorders>
              <w:top w:val="nil"/>
              <w:left w:val="nil"/>
              <w:bottom w:val="single" w:sz="4" w:space="0" w:color="auto"/>
              <w:right w:val="single" w:sz="4" w:space="0" w:color="auto"/>
            </w:tcBorders>
            <w:shd w:val="clear" w:color="auto" w:fill="auto"/>
            <w:noWrap/>
            <w:vAlign w:val="center"/>
            <w:hideMark/>
          </w:tcPr>
          <w:p w14:paraId="2A2D58B2"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0,86 </w:t>
            </w:r>
            <w:r w:rsidRPr="0096016A">
              <w:rPr>
                <w:rFonts w:cs="Times New Roman"/>
                <w:i/>
                <w:iCs/>
                <w:sz w:val="18"/>
                <w:szCs w:val="18"/>
              </w:rPr>
              <w:t>± 0,4</w:t>
            </w:r>
          </w:p>
        </w:tc>
      </w:tr>
      <w:tr w:rsidR="00C54111" w:rsidRPr="0096016A" w14:paraId="2F042E9A" w14:textId="77777777" w:rsidTr="000406CF">
        <w:trPr>
          <w:trHeight w:val="315"/>
        </w:trPr>
        <w:tc>
          <w:tcPr>
            <w:tcW w:w="47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231D7BC" w14:textId="77777777" w:rsidR="00C54111" w:rsidRPr="0096016A" w:rsidRDefault="00C54111" w:rsidP="000406CF">
            <w:pPr>
              <w:spacing w:after="120"/>
              <w:jc w:val="center"/>
              <w:rPr>
                <w:rFonts w:eastAsia="Times New Roman" w:cs="Times New Roman"/>
                <w:b/>
                <w:bCs/>
                <w:color w:val="000000"/>
                <w:sz w:val="18"/>
                <w:szCs w:val="18"/>
              </w:rPr>
            </w:pPr>
            <w:r w:rsidRPr="0096016A">
              <w:rPr>
                <w:rFonts w:eastAsia="Times New Roman" w:cs="Times New Roman"/>
                <w:b/>
                <w:bCs/>
                <w:color w:val="000000"/>
                <w:sz w:val="18"/>
                <w:szCs w:val="18"/>
              </w:rPr>
              <w:t>BM</w:t>
            </w:r>
          </w:p>
        </w:tc>
        <w:tc>
          <w:tcPr>
            <w:tcW w:w="524" w:type="pct"/>
            <w:tcBorders>
              <w:top w:val="nil"/>
              <w:left w:val="nil"/>
              <w:bottom w:val="single" w:sz="4" w:space="0" w:color="auto"/>
              <w:right w:val="single" w:sz="4" w:space="0" w:color="auto"/>
            </w:tcBorders>
            <w:shd w:val="clear" w:color="auto" w:fill="auto"/>
            <w:noWrap/>
            <w:vAlign w:val="center"/>
            <w:hideMark/>
          </w:tcPr>
          <w:p w14:paraId="1D2DF5AE"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23,59 </w:t>
            </w:r>
            <w:r w:rsidRPr="0096016A">
              <w:rPr>
                <w:rFonts w:cs="Times New Roman"/>
                <w:i/>
                <w:iCs/>
                <w:sz w:val="18"/>
                <w:szCs w:val="18"/>
              </w:rPr>
              <w:t>± 2,3</w:t>
            </w:r>
          </w:p>
        </w:tc>
        <w:tc>
          <w:tcPr>
            <w:tcW w:w="478" w:type="pct"/>
            <w:tcBorders>
              <w:top w:val="nil"/>
              <w:left w:val="nil"/>
              <w:bottom w:val="single" w:sz="4" w:space="0" w:color="auto"/>
              <w:right w:val="single" w:sz="4" w:space="0" w:color="auto"/>
            </w:tcBorders>
            <w:shd w:val="clear" w:color="auto" w:fill="auto"/>
            <w:noWrap/>
            <w:vAlign w:val="center"/>
            <w:hideMark/>
          </w:tcPr>
          <w:p w14:paraId="0736D866"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1,15 </w:t>
            </w:r>
            <w:r w:rsidRPr="0096016A">
              <w:rPr>
                <w:rFonts w:cs="Times New Roman"/>
                <w:i/>
                <w:iCs/>
                <w:sz w:val="18"/>
                <w:szCs w:val="18"/>
              </w:rPr>
              <w:t>± 0,5</w:t>
            </w:r>
          </w:p>
        </w:tc>
        <w:tc>
          <w:tcPr>
            <w:tcW w:w="523" w:type="pct"/>
            <w:tcBorders>
              <w:top w:val="nil"/>
              <w:left w:val="nil"/>
              <w:bottom w:val="single" w:sz="4" w:space="0" w:color="auto"/>
              <w:right w:val="single" w:sz="4" w:space="0" w:color="auto"/>
            </w:tcBorders>
            <w:shd w:val="clear" w:color="auto" w:fill="auto"/>
            <w:noWrap/>
            <w:vAlign w:val="center"/>
            <w:hideMark/>
          </w:tcPr>
          <w:p w14:paraId="5E187FC5"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19,35 </w:t>
            </w:r>
            <w:r w:rsidRPr="0096016A">
              <w:rPr>
                <w:rFonts w:cs="Times New Roman"/>
                <w:i/>
                <w:iCs/>
                <w:sz w:val="18"/>
                <w:szCs w:val="18"/>
              </w:rPr>
              <w:t>± 5,8</w:t>
            </w:r>
          </w:p>
        </w:tc>
        <w:tc>
          <w:tcPr>
            <w:tcW w:w="523" w:type="pct"/>
            <w:tcBorders>
              <w:top w:val="nil"/>
              <w:left w:val="nil"/>
              <w:bottom w:val="single" w:sz="4" w:space="0" w:color="auto"/>
              <w:right w:val="single" w:sz="4" w:space="0" w:color="auto"/>
            </w:tcBorders>
            <w:shd w:val="clear" w:color="auto" w:fill="auto"/>
            <w:noWrap/>
            <w:vAlign w:val="center"/>
            <w:hideMark/>
          </w:tcPr>
          <w:p w14:paraId="6CEA83AD"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23,23 </w:t>
            </w:r>
            <w:r w:rsidRPr="0096016A">
              <w:rPr>
                <w:rFonts w:cs="Times New Roman"/>
                <w:i/>
                <w:iCs/>
                <w:sz w:val="18"/>
                <w:szCs w:val="18"/>
              </w:rPr>
              <w:t>± 5,1</w:t>
            </w:r>
          </w:p>
        </w:tc>
        <w:tc>
          <w:tcPr>
            <w:tcW w:w="523" w:type="pct"/>
            <w:tcBorders>
              <w:top w:val="nil"/>
              <w:left w:val="nil"/>
              <w:bottom w:val="single" w:sz="4" w:space="0" w:color="auto"/>
              <w:right w:val="single" w:sz="4" w:space="0" w:color="auto"/>
            </w:tcBorders>
            <w:shd w:val="clear" w:color="auto" w:fill="auto"/>
            <w:noWrap/>
            <w:vAlign w:val="center"/>
            <w:hideMark/>
          </w:tcPr>
          <w:p w14:paraId="7BCA7F40"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0,19 </w:t>
            </w:r>
            <w:r w:rsidRPr="0096016A">
              <w:rPr>
                <w:rFonts w:cs="Times New Roman"/>
                <w:i/>
                <w:iCs/>
                <w:sz w:val="18"/>
                <w:szCs w:val="18"/>
              </w:rPr>
              <w:t>± 0,03</w:t>
            </w:r>
          </w:p>
        </w:tc>
        <w:tc>
          <w:tcPr>
            <w:tcW w:w="478" w:type="pct"/>
            <w:tcBorders>
              <w:top w:val="nil"/>
              <w:left w:val="nil"/>
              <w:bottom w:val="single" w:sz="4" w:space="0" w:color="auto"/>
              <w:right w:val="single" w:sz="4" w:space="0" w:color="auto"/>
            </w:tcBorders>
            <w:shd w:val="clear" w:color="auto" w:fill="auto"/>
            <w:noWrap/>
            <w:vAlign w:val="center"/>
            <w:hideMark/>
          </w:tcPr>
          <w:p w14:paraId="2280C0C0"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0,51 </w:t>
            </w:r>
            <w:r w:rsidRPr="0096016A">
              <w:rPr>
                <w:rFonts w:cs="Times New Roman"/>
                <w:i/>
                <w:iCs/>
                <w:sz w:val="18"/>
                <w:szCs w:val="18"/>
              </w:rPr>
              <w:t>± 0,2</w:t>
            </w:r>
          </w:p>
        </w:tc>
        <w:tc>
          <w:tcPr>
            <w:tcW w:w="523" w:type="pct"/>
            <w:tcBorders>
              <w:top w:val="nil"/>
              <w:left w:val="nil"/>
              <w:bottom w:val="single" w:sz="4" w:space="0" w:color="auto"/>
              <w:right w:val="single" w:sz="4" w:space="0" w:color="auto"/>
            </w:tcBorders>
            <w:shd w:val="clear" w:color="auto" w:fill="auto"/>
            <w:noWrap/>
            <w:vAlign w:val="center"/>
            <w:hideMark/>
          </w:tcPr>
          <w:p w14:paraId="406F3B06"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22,68 </w:t>
            </w:r>
            <w:r w:rsidRPr="0096016A">
              <w:rPr>
                <w:rFonts w:cs="Times New Roman"/>
                <w:i/>
                <w:iCs/>
                <w:sz w:val="18"/>
                <w:szCs w:val="18"/>
              </w:rPr>
              <w:t>± 4,7</w:t>
            </w:r>
          </w:p>
        </w:tc>
        <w:tc>
          <w:tcPr>
            <w:tcW w:w="478" w:type="pct"/>
            <w:tcBorders>
              <w:top w:val="nil"/>
              <w:left w:val="nil"/>
              <w:bottom w:val="single" w:sz="4" w:space="0" w:color="auto"/>
              <w:right w:val="single" w:sz="4" w:space="0" w:color="auto"/>
            </w:tcBorders>
            <w:shd w:val="clear" w:color="auto" w:fill="auto"/>
            <w:noWrap/>
            <w:vAlign w:val="center"/>
            <w:hideMark/>
          </w:tcPr>
          <w:p w14:paraId="063834A4"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0,09 </w:t>
            </w:r>
            <w:r w:rsidRPr="0096016A">
              <w:rPr>
                <w:rFonts w:cs="Times New Roman"/>
                <w:i/>
                <w:iCs/>
                <w:sz w:val="18"/>
                <w:szCs w:val="18"/>
              </w:rPr>
              <w:t>± 0,1</w:t>
            </w:r>
          </w:p>
        </w:tc>
        <w:tc>
          <w:tcPr>
            <w:tcW w:w="478" w:type="pct"/>
            <w:tcBorders>
              <w:top w:val="nil"/>
              <w:left w:val="nil"/>
              <w:bottom w:val="single" w:sz="4" w:space="0" w:color="auto"/>
              <w:right w:val="single" w:sz="4" w:space="0" w:color="auto"/>
            </w:tcBorders>
            <w:shd w:val="clear" w:color="auto" w:fill="auto"/>
            <w:noWrap/>
            <w:vAlign w:val="center"/>
            <w:hideMark/>
          </w:tcPr>
          <w:p w14:paraId="35483ACA" w14:textId="77777777" w:rsidR="00C54111" w:rsidRPr="0096016A" w:rsidRDefault="00C54111" w:rsidP="000406CF">
            <w:pPr>
              <w:spacing w:after="120"/>
              <w:jc w:val="center"/>
              <w:rPr>
                <w:rFonts w:eastAsia="Times New Roman" w:cs="Times New Roman"/>
                <w:color w:val="000000"/>
                <w:sz w:val="18"/>
                <w:szCs w:val="18"/>
              </w:rPr>
            </w:pPr>
            <w:r w:rsidRPr="0096016A">
              <w:rPr>
                <w:rFonts w:eastAsia="Times New Roman" w:cs="Times New Roman"/>
                <w:color w:val="000000"/>
                <w:sz w:val="18"/>
                <w:szCs w:val="18"/>
              </w:rPr>
              <w:t xml:space="preserve">0,23 </w:t>
            </w:r>
            <w:r w:rsidRPr="0096016A">
              <w:rPr>
                <w:rFonts w:cs="Times New Roman"/>
                <w:i/>
                <w:iCs/>
                <w:sz w:val="18"/>
                <w:szCs w:val="18"/>
              </w:rPr>
              <w:t>± 0,2</w:t>
            </w:r>
          </w:p>
        </w:tc>
      </w:tr>
      <w:bookmarkEnd w:id="1"/>
    </w:tbl>
    <w:p w14:paraId="2A788B6B" w14:textId="77777777" w:rsidR="001772F8" w:rsidRDefault="001772F8" w:rsidP="00C54111">
      <w:pPr>
        <w:rPr>
          <w:b/>
          <w:bCs/>
        </w:rPr>
      </w:pPr>
    </w:p>
    <w:p w14:paraId="7135D022" w14:textId="77777777" w:rsidR="004E6F6D" w:rsidRDefault="00C54111" w:rsidP="00332A1C">
      <w:pPr>
        <w:pStyle w:val="berschrift2"/>
      </w:pPr>
      <w:r w:rsidRPr="0096016A">
        <w:lastRenderedPageBreak/>
        <w:t xml:space="preserve">Supplementary Table 3 </w:t>
      </w:r>
    </w:p>
    <w:p w14:paraId="313A09A3" w14:textId="74F10DD8" w:rsidR="00C54111" w:rsidRPr="0096016A" w:rsidRDefault="004E6F6D" w:rsidP="00C54111">
      <w:r>
        <w:rPr>
          <w:b/>
          <w:bCs/>
        </w:rPr>
        <w:t xml:space="preserve">Table </w:t>
      </w:r>
      <w:r w:rsidR="00C54111" w:rsidRPr="0096016A">
        <w:rPr>
          <w:b/>
          <w:bCs/>
        </w:rPr>
        <w:t>S3.</w:t>
      </w:r>
      <w:r w:rsidR="00C54111" w:rsidRPr="0096016A">
        <w:t xml:space="preserve"> Proportion of CD57</w:t>
      </w:r>
      <w:r w:rsidR="00C54111" w:rsidRPr="0096016A">
        <w:rPr>
          <w:vertAlign w:val="superscript"/>
        </w:rPr>
        <w:t>+</w:t>
      </w:r>
      <w:r w:rsidR="00C54111" w:rsidRPr="0096016A">
        <w:t xml:space="preserve"> cells among the Ig</w:t>
      </w:r>
      <w:r w:rsidR="00C54111" w:rsidRPr="0096016A">
        <w:rPr>
          <w:vertAlign w:val="superscript"/>
        </w:rPr>
        <w:t>+</w:t>
      </w:r>
      <w:r w:rsidR="00C54111" w:rsidRPr="0096016A">
        <w:t xml:space="preserve"> cells from different lymphoid organs based on the staining in Figure 6; </w:t>
      </w:r>
      <w:r w:rsidR="00C54111" w:rsidRPr="0096016A">
        <w:rPr>
          <w:szCs w:val="24"/>
        </w:rPr>
        <w:t>(mean ± SD; n=5).</w:t>
      </w:r>
    </w:p>
    <w:tbl>
      <w:tblPr>
        <w:tblW w:w="5245" w:type="dxa"/>
        <w:tblLayout w:type="fixed"/>
        <w:tblLook w:val="04A0" w:firstRow="1" w:lastRow="0" w:firstColumn="1" w:lastColumn="0" w:noHBand="0" w:noVBand="1"/>
      </w:tblPr>
      <w:tblGrid>
        <w:gridCol w:w="1311"/>
        <w:gridCol w:w="1311"/>
        <w:gridCol w:w="1311"/>
        <w:gridCol w:w="1312"/>
      </w:tblGrid>
      <w:tr w:rsidR="00C54111" w:rsidRPr="0096016A" w14:paraId="2CE9AD17" w14:textId="77777777" w:rsidTr="000406CF">
        <w:trPr>
          <w:trHeight w:val="315"/>
        </w:trPr>
        <w:tc>
          <w:tcPr>
            <w:tcW w:w="1311" w:type="dxa"/>
            <w:tcBorders>
              <w:top w:val="nil"/>
              <w:left w:val="nil"/>
              <w:bottom w:val="single" w:sz="4" w:space="0" w:color="auto"/>
              <w:right w:val="single" w:sz="4" w:space="0" w:color="auto"/>
            </w:tcBorders>
            <w:shd w:val="clear" w:color="auto" w:fill="auto"/>
            <w:noWrap/>
            <w:vAlign w:val="center"/>
            <w:hideMark/>
          </w:tcPr>
          <w:p w14:paraId="1A908011" w14:textId="77777777" w:rsidR="00C54111" w:rsidRPr="0096016A" w:rsidRDefault="00C54111" w:rsidP="000406CF">
            <w:pPr>
              <w:spacing w:after="120"/>
              <w:rPr>
                <w:rFonts w:eastAsia="Times New Roman" w:cs="Times New Roman"/>
                <w:sz w:val="20"/>
                <w:szCs w:val="20"/>
              </w:rPr>
            </w:pP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DDB73" w14:textId="77777777" w:rsidR="00C54111" w:rsidRPr="0096016A" w:rsidRDefault="00C54111" w:rsidP="000406CF">
            <w:pPr>
              <w:spacing w:after="120"/>
              <w:jc w:val="center"/>
              <w:rPr>
                <w:rFonts w:eastAsia="Times New Roman" w:cs="Times New Roman"/>
                <w:b/>
                <w:bCs/>
                <w:color w:val="000000"/>
                <w:sz w:val="20"/>
                <w:szCs w:val="20"/>
              </w:rPr>
            </w:pPr>
            <w:r w:rsidRPr="0096016A">
              <w:rPr>
                <w:rFonts w:eastAsia="Times New Roman" w:cs="Times New Roman"/>
                <w:b/>
                <w:bCs/>
                <w:color w:val="000000"/>
                <w:sz w:val="20"/>
                <w:szCs w:val="20"/>
              </w:rPr>
              <w:t>IgM</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8AB5C" w14:textId="77777777" w:rsidR="00C54111" w:rsidRPr="0096016A" w:rsidRDefault="00C54111" w:rsidP="000406CF">
            <w:pPr>
              <w:spacing w:after="120"/>
              <w:jc w:val="center"/>
              <w:rPr>
                <w:rFonts w:eastAsia="Times New Roman" w:cs="Times New Roman"/>
                <w:b/>
                <w:bCs/>
                <w:color w:val="000000"/>
                <w:sz w:val="20"/>
                <w:szCs w:val="20"/>
              </w:rPr>
            </w:pPr>
            <w:r w:rsidRPr="0096016A">
              <w:rPr>
                <w:rFonts w:eastAsia="Times New Roman" w:cs="Times New Roman"/>
                <w:b/>
                <w:bCs/>
                <w:color w:val="000000"/>
                <w:sz w:val="20"/>
                <w:szCs w:val="20"/>
              </w:rPr>
              <w:t>IgA</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2C76E" w14:textId="77777777" w:rsidR="00C54111" w:rsidRPr="0096016A" w:rsidRDefault="00C54111" w:rsidP="000406CF">
            <w:pPr>
              <w:spacing w:after="120"/>
              <w:jc w:val="center"/>
              <w:rPr>
                <w:rFonts w:eastAsia="Times New Roman" w:cs="Times New Roman"/>
                <w:b/>
                <w:bCs/>
                <w:color w:val="000000"/>
                <w:sz w:val="20"/>
                <w:szCs w:val="20"/>
              </w:rPr>
            </w:pPr>
            <w:r w:rsidRPr="0096016A">
              <w:rPr>
                <w:rFonts w:eastAsia="Times New Roman" w:cs="Times New Roman"/>
                <w:b/>
                <w:bCs/>
                <w:color w:val="000000"/>
                <w:sz w:val="20"/>
                <w:szCs w:val="20"/>
              </w:rPr>
              <w:t>IgY</w:t>
            </w:r>
          </w:p>
        </w:tc>
      </w:tr>
      <w:tr w:rsidR="00C54111" w:rsidRPr="0096016A" w14:paraId="3D953B85" w14:textId="77777777" w:rsidTr="000406CF">
        <w:trPr>
          <w:trHeight w:val="300"/>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214F0" w14:textId="77777777" w:rsidR="00C54111" w:rsidRPr="0096016A" w:rsidRDefault="00C54111" w:rsidP="000406CF">
            <w:pPr>
              <w:spacing w:after="120"/>
              <w:jc w:val="center"/>
              <w:rPr>
                <w:rFonts w:eastAsia="Times New Roman" w:cs="Times New Roman"/>
                <w:color w:val="000000"/>
                <w:sz w:val="20"/>
                <w:szCs w:val="20"/>
              </w:rPr>
            </w:pPr>
            <w:r w:rsidRPr="0096016A">
              <w:rPr>
                <w:rFonts w:eastAsia="Times New Roman" w:cs="Times New Roman"/>
                <w:b/>
                <w:bCs/>
                <w:color w:val="000000"/>
                <w:sz w:val="18"/>
                <w:szCs w:val="18"/>
              </w:rPr>
              <w:t>PBL</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9FCE7" w14:textId="77777777" w:rsidR="00C54111" w:rsidRPr="0096016A" w:rsidRDefault="00C54111" w:rsidP="000406CF">
            <w:pPr>
              <w:spacing w:after="120"/>
              <w:jc w:val="center"/>
              <w:rPr>
                <w:rFonts w:eastAsia="Times New Roman" w:cs="Times New Roman"/>
                <w:color w:val="000000"/>
                <w:sz w:val="20"/>
                <w:szCs w:val="20"/>
              </w:rPr>
            </w:pPr>
            <w:r w:rsidRPr="0096016A">
              <w:rPr>
                <w:rFonts w:eastAsia="Times New Roman" w:cs="Times New Roman"/>
                <w:color w:val="000000"/>
                <w:sz w:val="20"/>
                <w:szCs w:val="20"/>
              </w:rPr>
              <w:t xml:space="preserve">7,1 </w:t>
            </w:r>
            <w:r w:rsidRPr="0096016A">
              <w:rPr>
                <w:rFonts w:cs="Times New Roman"/>
                <w:i/>
                <w:iCs/>
                <w:sz w:val="20"/>
                <w:szCs w:val="20"/>
              </w:rPr>
              <w:t>± 3,3</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7E8DB" w14:textId="77777777" w:rsidR="00C54111" w:rsidRPr="0096016A" w:rsidRDefault="00C54111" w:rsidP="000406CF">
            <w:pPr>
              <w:spacing w:after="120"/>
              <w:jc w:val="center"/>
              <w:rPr>
                <w:rFonts w:eastAsia="Times New Roman" w:cs="Times New Roman"/>
                <w:color w:val="000000"/>
                <w:sz w:val="20"/>
                <w:szCs w:val="20"/>
              </w:rPr>
            </w:pPr>
            <w:r w:rsidRPr="0096016A">
              <w:rPr>
                <w:rFonts w:eastAsia="Times New Roman" w:cs="Times New Roman"/>
                <w:color w:val="000000"/>
                <w:sz w:val="20"/>
                <w:szCs w:val="20"/>
              </w:rPr>
              <w:t xml:space="preserve">33,4 </w:t>
            </w:r>
            <w:r w:rsidRPr="0096016A">
              <w:rPr>
                <w:rFonts w:cs="Times New Roman"/>
                <w:i/>
                <w:iCs/>
                <w:sz w:val="20"/>
                <w:szCs w:val="20"/>
              </w:rPr>
              <w:t>± 3,9</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D0994" w14:textId="77777777" w:rsidR="00C54111" w:rsidRPr="0096016A" w:rsidRDefault="00C54111" w:rsidP="000406CF">
            <w:pPr>
              <w:spacing w:after="120"/>
              <w:jc w:val="center"/>
              <w:rPr>
                <w:rFonts w:eastAsia="Times New Roman" w:cs="Times New Roman"/>
                <w:color w:val="000000"/>
                <w:sz w:val="20"/>
                <w:szCs w:val="20"/>
              </w:rPr>
            </w:pPr>
            <w:r w:rsidRPr="0096016A">
              <w:rPr>
                <w:rFonts w:eastAsia="Times New Roman" w:cs="Times New Roman"/>
                <w:color w:val="000000"/>
                <w:sz w:val="20"/>
                <w:szCs w:val="20"/>
              </w:rPr>
              <w:t xml:space="preserve">29,2 </w:t>
            </w:r>
            <w:r w:rsidRPr="0096016A">
              <w:rPr>
                <w:rFonts w:cs="Times New Roman"/>
                <w:i/>
                <w:iCs/>
                <w:sz w:val="20"/>
                <w:szCs w:val="20"/>
              </w:rPr>
              <w:t>± 19,9</w:t>
            </w:r>
          </w:p>
        </w:tc>
      </w:tr>
      <w:tr w:rsidR="00C54111" w:rsidRPr="0096016A" w14:paraId="761C1DD4" w14:textId="77777777" w:rsidTr="000406CF">
        <w:trPr>
          <w:trHeight w:val="300"/>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94578" w14:textId="77777777" w:rsidR="00C54111" w:rsidRPr="0096016A" w:rsidRDefault="00C54111" w:rsidP="000406CF">
            <w:pPr>
              <w:spacing w:after="120"/>
              <w:jc w:val="center"/>
              <w:rPr>
                <w:rFonts w:eastAsia="Times New Roman" w:cs="Times New Roman"/>
                <w:color w:val="000000"/>
                <w:sz w:val="20"/>
                <w:szCs w:val="20"/>
              </w:rPr>
            </w:pPr>
            <w:r w:rsidRPr="0096016A">
              <w:rPr>
                <w:rFonts w:eastAsia="Times New Roman" w:cs="Times New Roman"/>
                <w:b/>
                <w:bCs/>
                <w:color w:val="000000"/>
                <w:sz w:val="18"/>
                <w:szCs w:val="18"/>
              </w:rPr>
              <w:t>spleen</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AD280" w14:textId="77777777" w:rsidR="00C54111" w:rsidRPr="0096016A" w:rsidRDefault="00C54111" w:rsidP="000406CF">
            <w:pPr>
              <w:spacing w:after="120"/>
              <w:jc w:val="center"/>
              <w:rPr>
                <w:rFonts w:eastAsia="Times New Roman" w:cs="Times New Roman"/>
                <w:color w:val="000000"/>
                <w:sz w:val="20"/>
                <w:szCs w:val="20"/>
              </w:rPr>
            </w:pPr>
            <w:r w:rsidRPr="0096016A">
              <w:rPr>
                <w:rFonts w:eastAsia="Times New Roman" w:cs="Times New Roman"/>
                <w:color w:val="000000"/>
                <w:sz w:val="20"/>
                <w:szCs w:val="20"/>
              </w:rPr>
              <w:t xml:space="preserve">4,1 </w:t>
            </w:r>
            <w:r w:rsidRPr="0096016A">
              <w:rPr>
                <w:rFonts w:cs="Times New Roman"/>
                <w:i/>
                <w:iCs/>
                <w:sz w:val="20"/>
                <w:szCs w:val="20"/>
              </w:rPr>
              <w:t>± 1,6</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A6466" w14:textId="77777777" w:rsidR="00C54111" w:rsidRPr="0096016A" w:rsidRDefault="00C54111" w:rsidP="000406CF">
            <w:pPr>
              <w:spacing w:after="120"/>
              <w:jc w:val="center"/>
              <w:rPr>
                <w:rFonts w:eastAsia="Times New Roman" w:cs="Times New Roman"/>
                <w:color w:val="000000"/>
                <w:sz w:val="20"/>
                <w:szCs w:val="20"/>
              </w:rPr>
            </w:pPr>
            <w:r w:rsidRPr="0096016A">
              <w:rPr>
                <w:rFonts w:eastAsia="Times New Roman" w:cs="Times New Roman"/>
                <w:color w:val="000000"/>
                <w:sz w:val="20"/>
                <w:szCs w:val="20"/>
              </w:rPr>
              <w:t xml:space="preserve">19,0 </w:t>
            </w:r>
            <w:r w:rsidRPr="0096016A">
              <w:rPr>
                <w:rFonts w:cs="Times New Roman"/>
                <w:i/>
                <w:iCs/>
                <w:sz w:val="20"/>
                <w:szCs w:val="20"/>
              </w:rPr>
              <w:t>± 7,9</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A661B" w14:textId="77777777" w:rsidR="00C54111" w:rsidRPr="0096016A" w:rsidRDefault="00C54111" w:rsidP="000406CF">
            <w:pPr>
              <w:spacing w:after="120"/>
              <w:jc w:val="center"/>
              <w:rPr>
                <w:rFonts w:eastAsia="Times New Roman" w:cs="Times New Roman"/>
                <w:color w:val="000000"/>
                <w:sz w:val="20"/>
                <w:szCs w:val="20"/>
              </w:rPr>
            </w:pPr>
            <w:r w:rsidRPr="0096016A">
              <w:rPr>
                <w:rFonts w:eastAsia="Times New Roman" w:cs="Times New Roman"/>
                <w:color w:val="000000"/>
                <w:sz w:val="20"/>
                <w:szCs w:val="20"/>
              </w:rPr>
              <w:t xml:space="preserve">21,4 </w:t>
            </w:r>
            <w:r w:rsidRPr="0096016A">
              <w:rPr>
                <w:rFonts w:cs="Times New Roman"/>
                <w:i/>
                <w:iCs/>
                <w:sz w:val="20"/>
                <w:szCs w:val="20"/>
              </w:rPr>
              <w:t>± 8,8</w:t>
            </w:r>
          </w:p>
        </w:tc>
      </w:tr>
      <w:tr w:rsidR="00C54111" w:rsidRPr="0096016A" w14:paraId="467190F3" w14:textId="77777777" w:rsidTr="000406CF">
        <w:trPr>
          <w:trHeight w:val="300"/>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15051" w14:textId="77777777" w:rsidR="00C54111" w:rsidRPr="0096016A" w:rsidRDefault="00C54111" w:rsidP="000406CF">
            <w:pPr>
              <w:spacing w:after="120"/>
              <w:jc w:val="center"/>
              <w:rPr>
                <w:rFonts w:eastAsia="Times New Roman" w:cs="Times New Roman"/>
                <w:color w:val="000000"/>
                <w:sz w:val="20"/>
                <w:szCs w:val="20"/>
              </w:rPr>
            </w:pPr>
            <w:r w:rsidRPr="0096016A">
              <w:rPr>
                <w:rFonts w:eastAsia="Times New Roman" w:cs="Times New Roman"/>
                <w:b/>
                <w:bCs/>
                <w:color w:val="000000"/>
                <w:sz w:val="18"/>
                <w:szCs w:val="18"/>
              </w:rPr>
              <w:t>Caecal tonsil</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30878" w14:textId="77777777" w:rsidR="00C54111" w:rsidRPr="0096016A" w:rsidRDefault="00C54111" w:rsidP="000406CF">
            <w:pPr>
              <w:spacing w:after="120"/>
              <w:jc w:val="center"/>
              <w:rPr>
                <w:rFonts w:eastAsia="Times New Roman" w:cs="Times New Roman"/>
                <w:color w:val="000000"/>
                <w:sz w:val="20"/>
                <w:szCs w:val="20"/>
              </w:rPr>
            </w:pPr>
            <w:r w:rsidRPr="0096016A">
              <w:rPr>
                <w:rFonts w:eastAsia="Times New Roman" w:cs="Times New Roman"/>
                <w:color w:val="000000"/>
                <w:sz w:val="20"/>
                <w:szCs w:val="20"/>
              </w:rPr>
              <w:t xml:space="preserve">5,2 </w:t>
            </w:r>
            <w:r w:rsidRPr="0096016A">
              <w:rPr>
                <w:rFonts w:cs="Times New Roman"/>
                <w:i/>
                <w:iCs/>
                <w:sz w:val="20"/>
                <w:szCs w:val="20"/>
              </w:rPr>
              <w:t>± 1,3</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8C3A7" w14:textId="77777777" w:rsidR="00C54111" w:rsidRPr="0096016A" w:rsidRDefault="00C54111" w:rsidP="000406CF">
            <w:pPr>
              <w:spacing w:after="120"/>
              <w:jc w:val="center"/>
              <w:rPr>
                <w:rFonts w:eastAsia="Times New Roman" w:cs="Times New Roman"/>
                <w:color w:val="000000"/>
                <w:sz w:val="20"/>
                <w:szCs w:val="20"/>
              </w:rPr>
            </w:pPr>
            <w:r w:rsidRPr="0096016A">
              <w:rPr>
                <w:rFonts w:eastAsia="Times New Roman" w:cs="Times New Roman"/>
                <w:color w:val="000000"/>
                <w:sz w:val="20"/>
                <w:szCs w:val="20"/>
              </w:rPr>
              <w:t xml:space="preserve">26,3 </w:t>
            </w:r>
            <w:r w:rsidRPr="0096016A">
              <w:rPr>
                <w:rFonts w:cs="Times New Roman"/>
                <w:i/>
                <w:iCs/>
                <w:sz w:val="20"/>
                <w:szCs w:val="20"/>
              </w:rPr>
              <w:t>± 5,9</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6B243" w14:textId="77777777" w:rsidR="00C54111" w:rsidRPr="0096016A" w:rsidRDefault="00C54111" w:rsidP="000406CF">
            <w:pPr>
              <w:spacing w:after="120"/>
              <w:jc w:val="center"/>
              <w:rPr>
                <w:rFonts w:eastAsia="Times New Roman" w:cs="Times New Roman"/>
                <w:color w:val="000000"/>
                <w:sz w:val="20"/>
                <w:szCs w:val="20"/>
              </w:rPr>
            </w:pPr>
            <w:r w:rsidRPr="0096016A">
              <w:rPr>
                <w:rFonts w:eastAsia="Times New Roman" w:cs="Times New Roman"/>
                <w:color w:val="000000"/>
                <w:sz w:val="20"/>
                <w:szCs w:val="20"/>
              </w:rPr>
              <w:t xml:space="preserve">34,9 </w:t>
            </w:r>
            <w:r w:rsidRPr="0096016A">
              <w:rPr>
                <w:rFonts w:cs="Times New Roman"/>
                <w:i/>
                <w:iCs/>
                <w:sz w:val="20"/>
                <w:szCs w:val="20"/>
              </w:rPr>
              <w:t>± 5,8</w:t>
            </w:r>
          </w:p>
        </w:tc>
      </w:tr>
      <w:tr w:rsidR="00C54111" w:rsidRPr="0096016A" w14:paraId="40F20921" w14:textId="77777777" w:rsidTr="000406CF">
        <w:trPr>
          <w:trHeight w:val="315"/>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2A79A" w14:textId="77777777" w:rsidR="00C54111" w:rsidRPr="0096016A" w:rsidRDefault="00C54111" w:rsidP="000406CF">
            <w:pPr>
              <w:spacing w:after="120"/>
              <w:jc w:val="center"/>
              <w:rPr>
                <w:rFonts w:eastAsia="Times New Roman" w:cs="Times New Roman"/>
                <w:color w:val="000000"/>
                <w:sz w:val="20"/>
                <w:szCs w:val="20"/>
              </w:rPr>
            </w:pPr>
            <w:r w:rsidRPr="0096016A">
              <w:rPr>
                <w:rFonts w:eastAsia="Times New Roman" w:cs="Times New Roman"/>
                <w:b/>
                <w:bCs/>
                <w:color w:val="000000"/>
                <w:sz w:val="18"/>
                <w:szCs w:val="18"/>
              </w:rPr>
              <w:t>BM</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472F2" w14:textId="77777777" w:rsidR="00C54111" w:rsidRPr="0096016A" w:rsidRDefault="00C54111" w:rsidP="000406CF">
            <w:pPr>
              <w:spacing w:after="120"/>
              <w:jc w:val="center"/>
              <w:rPr>
                <w:rFonts w:eastAsia="Times New Roman" w:cs="Times New Roman"/>
                <w:color w:val="000000"/>
                <w:sz w:val="20"/>
                <w:szCs w:val="20"/>
              </w:rPr>
            </w:pPr>
            <w:r w:rsidRPr="0096016A">
              <w:rPr>
                <w:rFonts w:eastAsia="Times New Roman" w:cs="Times New Roman"/>
                <w:color w:val="000000"/>
                <w:sz w:val="20"/>
                <w:szCs w:val="20"/>
              </w:rPr>
              <w:t xml:space="preserve">5,8 </w:t>
            </w:r>
            <w:r w:rsidRPr="0096016A">
              <w:rPr>
                <w:rFonts w:cs="Times New Roman"/>
                <w:i/>
                <w:iCs/>
                <w:sz w:val="20"/>
                <w:szCs w:val="20"/>
              </w:rPr>
              <w:t>± 2,2</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A8A00" w14:textId="77777777" w:rsidR="00C54111" w:rsidRPr="0096016A" w:rsidRDefault="00C54111" w:rsidP="000406CF">
            <w:pPr>
              <w:spacing w:after="120"/>
              <w:jc w:val="center"/>
              <w:rPr>
                <w:rFonts w:eastAsia="Times New Roman" w:cs="Times New Roman"/>
                <w:color w:val="000000"/>
                <w:sz w:val="20"/>
                <w:szCs w:val="20"/>
              </w:rPr>
            </w:pPr>
            <w:r w:rsidRPr="0096016A">
              <w:rPr>
                <w:rFonts w:eastAsia="Times New Roman" w:cs="Times New Roman"/>
                <w:color w:val="000000"/>
                <w:sz w:val="20"/>
                <w:szCs w:val="20"/>
              </w:rPr>
              <w:t xml:space="preserve">29,2 </w:t>
            </w:r>
            <w:r w:rsidRPr="0096016A">
              <w:rPr>
                <w:rFonts w:cs="Times New Roman"/>
                <w:i/>
                <w:iCs/>
                <w:sz w:val="20"/>
                <w:szCs w:val="20"/>
              </w:rPr>
              <w:t>± 10,4</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D04E7" w14:textId="77777777" w:rsidR="00C54111" w:rsidRPr="0096016A" w:rsidRDefault="00C54111" w:rsidP="000406CF">
            <w:pPr>
              <w:spacing w:after="120"/>
              <w:jc w:val="center"/>
              <w:rPr>
                <w:rFonts w:eastAsia="Times New Roman" w:cs="Times New Roman"/>
                <w:color w:val="000000"/>
                <w:sz w:val="20"/>
                <w:szCs w:val="20"/>
              </w:rPr>
            </w:pPr>
            <w:r w:rsidRPr="0096016A">
              <w:rPr>
                <w:rFonts w:eastAsia="Times New Roman" w:cs="Times New Roman"/>
                <w:color w:val="000000"/>
                <w:sz w:val="20"/>
                <w:szCs w:val="20"/>
              </w:rPr>
              <w:t xml:space="preserve">25,0 </w:t>
            </w:r>
            <w:r w:rsidRPr="0096016A">
              <w:rPr>
                <w:rFonts w:cs="Times New Roman"/>
                <w:i/>
                <w:iCs/>
                <w:sz w:val="20"/>
                <w:szCs w:val="20"/>
              </w:rPr>
              <w:t>± 6,9</w:t>
            </w:r>
          </w:p>
        </w:tc>
      </w:tr>
    </w:tbl>
    <w:p w14:paraId="6072DAA0" w14:textId="77777777" w:rsidR="00C54111" w:rsidRDefault="00C54111" w:rsidP="00C54111"/>
    <w:p w14:paraId="52595D3A" w14:textId="77777777" w:rsidR="00C54111" w:rsidRDefault="00C54111" w:rsidP="00C54111"/>
    <w:p w14:paraId="2A183A65" w14:textId="77777777" w:rsidR="00C54111" w:rsidRDefault="00C54111" w:rsidP="00C54111"/>
    <w:p w14:paraId="4F1B8524" w14:textId="77777777" w:rsidR="00C54111" w:rsidRDefault="00C54111" w:rsidP="00C54111"/>
    <w:p w14:paraId="508BA820" w14:textId="77777777" w:rsidR="00C54111" w:rsidRDefault="00C54111" w:rsidP="00C54111"/>
    <w:p w14:paraId="0216D32B" w14:textId="77777777" w:rsidR="00332A1C" w:rsidRDefault="00332A1C" w:rsidP="00C54111"/>
    <w:p w14:paraId="6D5C6074" w14:textId="77777777" w:rsidR="00332A1C" w:rsidRDefault="00332A1C" w:rsidP="00C54111"/>
    <w:p w14:paraId="3F7D0755" w14:textId="77777777" w:rsidR="00332A1C" w:rsidRDefault="00332A1C" w:rsidP="00C54111"/>
    <w:p w14:paraId="6EF628A5" w14:textId="77777777" w:rsidR="00332A1C" w:rsidRDefault="00332A1C" w:rsidP="00C54111"/>
    <w:p w14:paraId="747126E5" w14:textId="77777777" w:rsidR="00332A1C" w:rsidRDefault="00332A1C" w:rsidP="00C54111"/>
    <w:p w14:paraId="4FC97872" w14:textId="77777777" w:rsidR="00332A1C" w:rsidRDefault="00332A1C" w:rsidP="00C54111"/>
    <w:p w14:paraId="31F50656" w14:textId="77777777" w:rsidR="00332A1C" w:rsidRDefault="00332A1C" w:rsidP="00C54111"/>
    <w:p w14:paraId="50456C5D" w14:textId="77777777" w:rsidR="00332A1C" w:rsidRDefault="00332A1C" w:rsidP="00C54111"/>
    <w:p w14:paraId="2C74C97D" w14:textId="77777777" w:rsidR="00332A1C" w:rsidRDefault="00332A1C" w:rsidP="00C54111"/>
    <w:p w14:paraId="665D8E2E" w14:textId="77777777" w:rsidR="00332A1C" w:rsidRDefault="00332A1C" w:rsidP="00C54111"/>
    <w:p w14:paraId="06BC49D2" w14:textId="77777777" w:rsidR="00332A1C" w:rsidRDefault="00332A1C" w:rsidP="00C54111"/>
    <w:p w14:paraId="7DC95933" w14:textId="77777777" w:rsidR="00332A1C" w:rsidRDefault="00332A1C" w:rsidP="00C54111"/>
    <w:p w14:paraId="3EC352E7" w14:textId="77777777" w:rsidR="00C54111" w:rsidRDefault="00C54111" w:rsidP="00C54111"/>
    <w:p w14:paraId="5128F551" w14:textId="5745BCB4" w:rsidR="00332A1C" w:rsidRDefault="00332A1C" w:rsidP="00332A1C">
      <w:pPr>
        <w:pStyle w:val="berschrift1"/>
      </w:pPr>
      <w:r>
        <w:lastRenderedPageBreak/>
        <w:t>Supplementary Figures</w:t>
      </w:r>
    </w:p>
    <w:p w14:paraId="3D2F2959" w14:textId="2792522E" w:rsidR="00332A1C" w:rsidRDefault="004E6F6D" w:rsidP="00332A1C">
      <w:pPr>
        <w:pStyle w:val="berschrift2"/>
        <w:rPr>
          <w:sz w:val="20"/>
          <w:szCs w:val="14"/>
        </w:rPr>
      </w:pPr>
      <w:r w:rsidRPr="00332A1C">
        <w:t>Supplementary Figure 1</w:t>
      </w:r>
    </w:p>
    <w:p w14:paraId="5DFE098D" w14:textId="6D04C62E" w:rsidR="00332A1C" w:rsidRDefault="00332A1C" w:rsidP="00332A1C">
      <w:pPr>
        <w:spacing w:before="0" w:after="0"/>
        <w:jc w:val="center"/>
        <w:rPr>
          <w:rFonts w:cs="Times New Roman"/>
          <w:b/>
          <w:bCs/>
          <w:sz w:val="20"/>
          <w:szCs w:val="14"/>
        </w:rPr>
      </w:pPr>
      <w:r>
        <w:rPr>
          <w:rFonts w:eastAsia="Cambria" w:cs="Times New Roman"/>
          <w:b/>
          <w:noProof/>
          <w:szCs w:val="24"/>
        </w:rPr>
        <w:drawing>
          <wp:inline distT="0" distB="0" distL="0" distR="0" wp14:anchorId="481BF66D" wp14:editId="5B86F76A">
            <wp:extent cx="5146447" cy="7415530"/>
            <wp:effectExtent l="0" t="0" r="0" b="0"/>
            <wp:docPr id="192117559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2837" cy="7439147"/>
                    </a:xfrm>
                    <a:prstGeom prst="rect">
                      <a:avLst/>
                    </a:prstGeom>
                    <a:noFill/>
                    <a:ln>
                      <a:noFill/>
                    </a:ln>
                  </pic:spPr>
                </pic:pic>
              </a:graphicData>
            </a:graphic>
          </wp:inline>
        </w:drawing>
      </w:r>
    </w:p>
    <w:p w14:paraId="0EFFE33C" w14:textId="77777777" w:rsidR="00332A1C" w:rsidRDefault="00332A1C" w:rsidP="004E6F6D">
      <w:pPr>
        <w:spacing w:before="0" w:after="0"/>
        <w:rPr>
          <w:rFonts w:cs="Times New Roman"/>
          <w:b/>
          <w:bCs/>
          <w:sz w:val="20"/>
          <w:szCs w:val="14"/>
        </w:rPr>
      </w:pPr>
    </w:p>
    <w:p w14:paraId="3345FE3C" w14:textId="176D83A1" w:rsidR="00C54111" w:rsidRPr="00332A1C" w:rsidRDefault="00C54111" w:rsidP="004E6F6D">
      <w:pPr>
        <w:spacing w:before="0" w:after="0"/>
        <w:rPr>
          <w:b/>
          <w:bCs/>
          <w:szCs w:val="24"/>
        </w:rPr>
      </w:pPr>
      <w:r w:rsidRPr="00332A1C">
        <w:rPr>
          <w:rFonts w:cs="Times New Roman"/>
          <w:b/>
          <w:bCs/>
          <w:szCs w:val="24"/>
        </w:rPr>
        <w:lastRenderedPageBreak/>
        <w:t xml:space="preserve">Figure </w:t>
      </w:r>
      <w:r w:rsidR="004E6F6D" w:rsidRPr="00332A1C">
        <w:rPr>
          <w:b/>
          <w:bCs/>
          <w:szCs w:val="24"/>
        </w:rPr>
        <w:t>S</w:t>
      </w:r>
      <w:r w:rsidRPr="00332A1C">
        <w:rPr>
          <w:rFonts w:cs="Times New Roman"/>
          <w:b/>
          <w:bCs/>
          <w:szCs w:val="24"/>
        </w:rPr>
        <w:t xml:space="preserve">1 </w:t>
      </w:r>
      <w:r w:rsidRPr="00332A1C">
        <w:rPr>
          <w:b/>
          <w:bCs/>
          <w:szCs w:val="24"/>
        </w:rPr>
        <w:t>Gating Strategies and Isotype controls</w:t>
      </w:r>
    </w:p>
    <w:p w14:paraId="1F37225C" w14:textId="77777777" w:rsidR="00C54111" w:rsidRPr="00332A1C" w:rsidRDefault="00C54111" w:rsidP="001772F8">
      <w:pPr>
        <w:spacing w:before="0" w:after="0"/>
        <w:jc w:val="both"/>
        <w:rPr>
          <w:szCs w:val="24"/>
        </w:rPr>
      </w:pPr>
      <w:bookmarkStart w:id="2" w:name="_Hlk180097869"/>
      <w:r w:rsidRPr="00332A1C">
        <w:rPr>
          <w:szCs w:val="24"/>
        </w:rPr>
        <w:t>In general, gating on CD45-positive cells was applied when analyzing different lymphoid organs (Figure 1 and 7). This approach was used because isolated cells from certain organs, particularly the bone marrow, typically contain a large proportion of non-leukocytes.</w:t>
      </w:r>
    </w:p>
    <w:p w14:paraId="212DDFBE" w14:textId="77777777" w:rsidR="00C54111" w:rsidRPr="00332A1C" w:rsidRDefault="00C54111" w:rsidP="001772F8">
      <w:pPr>
        <w:spacing w:before="0" w:after="0"/>
        <w:jc w:val="both"/>
        <w:rPr>
          <w:szCs w:val="24"/>
        </w:rPr>
      </w:pPr>
      <w:r w:rsidRPr="00332A1C">
        <w:rPr>
          <w:szCs w:val="24"/>
        </w:rPr>
        <w:t xml:space="preserve">As splenocyte preparations usually consist almost exclusively </w:t>
      </w:r>
      <w:proofErr w:type="gramStart"/>
      <w:r w:rsidRPr="00332A1C">
        <w:rPr>
          <w:szCs w:val="24"/>
        </w:rPr>
        <w:t>from</w:t>
      </w:r>
      <w:proofErr w:type="gramEnd"/>
      <w:r w:rsidRPr="00332A1C">
        <w:rPr>
          <w:szCs w:val="24"/>
        </w:rPr>
        <w:t xml:space="preserve"> leukocytes, CD45 staining was omitted with the exception of IBDV vaccinated birds (Fig. 9) as the strong reaction to the applied live vaccines often leads to a higher content of nucleated erythrocytes in leukocyte preparations from spleen and blood.</w:t>
      </w:r>
    </w:p>
    <w:p w14:paraId="590F0FEF" w14:textId="77777777" w:rsidR="00C54111" w:rsidRPr="00332A1C" w:rsidRDefault="00C54111" w:rsidP="001772F8">
      <w:pPr>
        <w:spacing w:before="0" w:after="0"/>
        <w:jc w:val="both"/>
        <w:rPr>
          <w:szCs w:val="24"/>
        </w:rPr>
      </w:pPr>
      <w:r w:rsidRPr="00332A1C">
        <w:rPr>
          <w:szCs w:val="24"/>
        </w:rPr>
        <w:t>As we could show that during differentiation B remain L chain positive, additional gating for L chain positive cells was applied to phenotyping experiments of splenocyte cultures.</w:t>
      </w:r>
      <w:bookmarkEnd w:id="2"/>
    </w:p>
    <w:p w14:paraId="3ABC0B4A" w14:textId="77777777" w:rsidR="00C54111" w:rsidRPr="00332A1C" w:rsidRDefault="00C54111" w:rsidP="001772F8">
      <w:pPr>
        <w:spacing w:before="0" w:after="0"/>
        <w:jc w:val="both"/>
        <w:rPr>
          <w:szCs w:val="24"/>
        </w:rPr>
      </w:pPr>
      <w:r w:rsidRPr="00332A1C">
        <w:rPr>
          <w:rFonts w:cs="Times New Roman"/>
          <w:szCs w:val="24"/>
        </w:rPr>
        <w:t>(A) Gating strategy employed for Figure 1. Initially, a gate was established for CD45-positive cells, followed by subsequent gating for leukocytes in the scatter plot, exclusion of dead cells, and finally, gating for single cells. For PBMCs, an additional exclusion step for monocytes by size was included.</w:t>
      </w:r>
    </w:p>
    <w:p w14:paraId="22EE96AF" w14:textId="77777777" w:rsidR="00C54111" w:rsidRPr="00332A1C" w:rsidRDefault="00C54111" w:rsidP="001772F8">
      <w:pPr>
        <w:spacing w:before="0" w:after="0"/>
        <w:jc w:val="both"/>
        <w:rPr>
          <w:szCs w:val="24"/>
        </w:rPr>
      </w:pPr>
      <w:r w:rsidRPr="00332A1C">
        <w:rPr>
          <w:rFonts w:cs="Times New Roman"/>
          <w:szCs w:val="24"/>
        </w:rPr>
        <w:t xml:space="preserve">(B) Demonstrates the gating strategy utilized for splenic cell culture. Initially, the gate was set for leukocytes, followed by exclusion of dead cells and gating for single cells. Subsequently, single cells were further categorized into small and proliferating cells. Within the </w:t>
      </w:r>
      <w:proofErr w:type="spellStart"/>
      <w:r w:rsidRPr="00332A1C">
        <w:rPr>
          <w:rFonts w:cs="Times New Roman"/>
          <w:szCs w:val="24"/>
        </w:rPr>
        <w:t>proliferatig</w:t>
      </w:r>
      <w:proofErr w:type="spellEnd"/>
      <w:r w:rsidRPr="00332A1C">
        <w:rPr>
          <w:rFonts w:cs="Times New Roman"/>
          <w:szCs w:val="24"/>
        </w:rPr>
        <w:t xml:space="preserve"> cell population, an additional gate was established for light chain-positive cells. This gating strategy is depicted on cells stimulated with CD40L and IL-10 after 96 hours of stimulation. For the assessment of unstimulated splenic leukocytes, the fourth step of this strategy was omitted, as no proliferating cell population was observed.</w:t>
      </w:r>
    </w:p>
    <w:p w14:paraId="2F3F9CDD" w14:textId="46916305" w:rsidR="00C54111" w:rsidRPr="00332A1C" w:rsidRDefault="00C54111" w:rsidP="001772F8">
      <w:pPr>
        <w:spacing w:before="0" w:after="0"/>
        <w:jc w:val="both"/>
        <w:rPr>
          <w:szCs w:val="24"/>
        </w:rPr>
      </w:pPr>
      <w:r w:rsidRPr="00332A1C">
        <w:rPr>
          <w:rFonts w:cs="Times New Roman"/>
          <w:szCs w:val="24"/>
        </w:rPr>
        <w:t>(C) Depicts the gating used in the vaccination trial (Fig. 9). The first gate was set on leukocytes followed by dead cell exclusion, single cell gating, and exclusion of thrombocytes by their lower expression of CD45. Monocytes were excluded via cell size. Additional gating for light chain-positive cells was added when needed.</w:t>
      </w:r>
      <w:r w:rsidR="001772F8" w:rsidRPr="00332A1C">
        <w:rPr>
          <w:noProof/>
          <w:szCs w:val="24"/>
        </w:rPr>
        <w:t xml:space="preserve"> </w:t>
      </w:r>
    </w:p>
    <w:p w14:paraId="624BAB8E" w14:textId="74D5B855" w:rsidR="001772F8" w:rsidRPr="00332A1C" w:rsidRDefault="00C54111" w:rsidP="001772F8">
      <w:pPr>
        <w:spacing w:before="0" w:after="0"/>
        <w:jc w:val="both"/>
        <w:rPr>
          <w:szCs w:val="24"/>
        </w:rPr>
      </w:pPr>
      <w:r w:rsidRPr="00332A1C">
        <w:rPr>
          <w:rFonts w:cs="Times New Roman"/>
          <w:szCs w:val="24"/>
        </w:rPr>
        <w:t xml:space="preserve">Isotype controls for </w:t>
      </w:r>
      <w:proofErr w:type="spellStart"/>
      <w:r w:rsidRPr="00332A1C">
        <w:rPr>
          <w:rFonts w:cs="Times New Roman"/>
          <w:szCs w:val="24"/>
        </w:rPr>
        <w:t>sIg</w:t>
      </w:r>
      <w:proofErr w:type="spellEnd"/>
      <w:r w:rsidRPr="00332A1C">
        <w:rPr>
          <w:rFonts w:cs="Times New Roman"/>
          <w:szCs w:val="24"/>
        </w:rPr>
        <w:t xml:space="preserve"> staining (IgG1, IgG2b) and CD57 (IgM) staining are displayed for bone marrow (D), spleen (E), and PBMCs (F). Blots are gated for viable single cells.</w:t>
      </w:r>
      <w:r w:rsidR="001772F8" w:rsidRPr="00332A1C">
        <w:rPr>
          <w:noProof/>
          <w:szCs w:val="24"/>
        </w:rPr>
        <w:t xml:space="preserve"> </w:t>
      </w:r>
    </w:p>
    <w:p w14:paraId="36A0A5E0" w14:textId="77777777" w:rsidR="004E6F6D" w:rsidRDefault="004E6F6D" w:rsidP="001772F8">
      <w:pPr>
        <w:spacing w:before="0" w:after="0"/>
        <w:jc w:val="both"/>
        <w:rPr>
          <w:rFonts w:cs="Times New Roman"/>
          <w:b/>
          <w:szCs w:val="24"/>
        </w:rPr>
      </w:pPr>
    </w:p>
    <w:p w14:paraId="43C91ED8" w14:textId="77777777" w:rsidR="00332A1C" w:rsidRDefault="00332A1C" w:rsidP="004E6F6D">
      <w:pPr>
        <w:spacing w:before="0" w:after="120"/>
        <w:jc w:val="both"/>
        <w:rPr>
          <w:rFonts w:cs="Times New Roman"/>
          <w:b/>
          <w:szCs w:val="24"/>
        </w:rPr>
      </w:pPr>
    </w:p>
    <w:p w14:paraId="3803E1EE" w14:textId="77777777" w:rsidR="00332A1C" w:rsidRDefault="00332A1C" w:rsidP="004E6F6D">
      <w:pPr>
        <w:spacing w:before="0" w:after="120"/>
        <w:jc w:val="both"/>
        <w:rPr>
          <w:rFonts w:cs="Times New Roman"/>
          <w:b/>
          <w:szCs w:val="24"/>
        </w:rPr>
      </w:pPr>
    </w:p>
    <w:p w14:paraId="3E915422" w14:textId="77777777" w:rsidR="00332A1C" w:rsidRDefault="00332A1C" w:rsidP="004E6F6D">
      <w:pPr>
        <w:spacing w:before="0" w:after="120"/>
        <w:jc w:val="both"/>
        <w:rPr>
          <w:rFonts w:cs="Times New Roman"/>
          <w:b/>
          <w:szCs w:val="24"/>
        </w:rPr>
      </w:pPr>
    </w:p>
    <w:p w14:paraId="00B968B2" w14:textId="77777777" w:rsidR="00332A1C" w:rsidRDefault="00332A1C" w:rsidP="004E6F6D">
      <w:pPr>
        <w:spacing w:before="0" w:after="120"/>
        <w:jc w:val="both"/>
        <w:rPr>
          <w:rFonts w:cs="Times New Roman"/>
          <w:b/>
          <w:szCs w:val="24"/>
        </w:rPr>
      </w:pPr>
    </w:p>
    <w:p w14:paraId="2B3FA35D" w14:textId="77777777" w:rsidR="00332A1C" w:rsidRDefault="00332A1C" w:rsidP="004E6F6D">
      <w:pPr>
        <w:spacing w:before="0" w:after="120"/>
        <w:jc w:val="both"/>
        <w:rPr>
          <w:rFonts w:cs="Times New Roman"/>
          <w:b/>
          <w:szCs w:val="24"/>
        </w:rPr>
      </w:pPr>
    </w:p>
    <w:p w14:paraId="17E33FE0" w14:textId="77777777" w:rsidR="00332A1C" w:rsidRDefault="00332A1C" w:rsidP="004E6F6D">
      <w:pPr>
        <w:spacing w:before="0" w:after="120"/>
        <w:jc w:val="both"/>
        <w:rPr>
          <w:rFonts w:cs="Times New Roman"/>
          <w:b/>
          <w:szCs w:val="24"/>
        </w:rPr>
      </w:pPr>
    </w:p>
    <w:p w14:paraId="66442544" w14:textId="77777777" w:rsidR="00332A1C" w:rsidRDefault="00332A1C" w:rsidP="004E6F6D">
      <w:pPr>
        <w:spacing w:before="0" w:after="120"/>
        <w:jc w:val="both"/>
        <w:rPr>
          <w:rFonts w:cs="Times New Roman"/>
          <w:b/>
          <w:szCs w:val="24"/>
        </w:rPr>
      </w:pPr>
    </w:p>
    <w:p w14:paraId="22E69B08" w14:textId="77777777" w:rsidR="00332A1C" w:rsidRDefault="00332A1C" w:rsidP="004E6F6D">
      <w:pPr>
        <w:spacing w:before="0" w:after="120"/>
        <w:jc w:val="both"/>
        <w:rPr>
          <w:rFonts w:cs="Times New Roman"/>
          <w:b/>
          <w:szCs w:val="24"/>
        </w:rPr>
      </w:pPr>
    </w:p>
    <w:p w14:paraId="58092912" w14:textId="77777777" w:rsidR="00332A1C" w:rsidRDefault="00332A1C" w:rsidP="004E6F6D">
      <w:pPr>
        <w:spacing w:before="0" w:after="120"/>
        <w:jc w:val="both"/>
        <w:rPr>
          <w:rFonts w:cs="Times New Roman"/>
          <w:b/>
          <w:szCs w:val="24"/>
        </w:rPr>
      </w:pPr>
    </w:p>
    <w:p w14:paraId="0DA8880C" w14:textId="77777777" w:rsidR="00332A1C" w:rsidRDefault="00332A1C" w:rsidP="004E6F6D">
      <w:pPr>
        <w:spacing w:before="0" w:after="120"/>
        <w:jc w:val="both"/>
        <w:rPr>
          <w:rFonts w:cs="Times New Roman"/>
          <w:b/>
          <w:szCs w:val="24"/>
        </w:rPr>
      </w:pPr>
    </w:p>
    <w:p w14:paraId="4F362B43" w14:textId="77777777" w:rsidR="00332A1C" w:rsidRDefault="00332A1C" w:rsidP="004E6F6D">
      <w:pPr>
        <w:spacing w:before="0" w:after="120"/>
        <w:jc w:val="both"/>
        <w:rPr>
          <w:rFonts w:cs="Times New Roman"/>
          <w:b/>
          <w:szCs w:val="24"/>
        </w:rPr>
      </w:pPr>
    </w:p>
    <w:p w14:paraId="460E0E36" w14:textId="77777777" w:rsidR="00332A1C" w:rsidRDefault="00332A1C" w:rsidP="004E6F6D">
      <w:pPr>
        <w:spacing w:before="0" w:after="120"/>
        <w:jc w:val="both"/>
        <w:rPr>
          <w:rFonts w:cs="Times New Roman"/>
          <w:b/>
          <w:szCs w:val="24"/>
        </w:rPr>
      </w:pPr>
    </w:p>
    <w:p w14:paraId="4593610E" w14:textId="77777777" w:rsidR="00332A1C" w:rsidRDefault="00332A1C" w:rsidP="004E6F6D">
      <w:pPr>
        <w:spacing w:before="0" w:after="120"/>
        <w:jc w:val="both"/>
        <w:rPr>
          <w:rFonts w:cs="Times New Roman"/>
          <w:b/>
          <w:szCs w:val="24"/>
        </w:rPr>
      </w:pPr>
    </w:p>
    <w:p w14:paraId="3CA73D1B" w14:textId="77777777" w:rsidR="00332A1C" w:rsidRDefault="00332A1C" w:rsidP="004E6F6D">
      <w:pPr>
        <w:spacing w:before="0" w:after="120"/>
        <w:jc w:val="both"/>
        <w:rPr>
          <w:rFonts w:cs="Times New Roman"/>
          <w:b/>
          <w:szCs w:val="24"/>
        </w:rPr>
      </w:pPr>
    </w:p>
    <w:p w14:paraId="277322E0" w14:textId="7EBD3BAC" w:rsidR="001772F8" w:rsidRDefault="004E6F6D" w:rsidP="00332A1C">
      <w:pPr>
        <w:pStyle w:val="berschrift2"/>
      </w:pPr>
      <w:r>
        <w:lastRenderedPageBreak/>
        <w:t>Supplementary Figure 2</w:t>
      </w:r>
    </w:p>
    <w:p w14:paraId="3B020E77" w14:textId="0E3D6D9C" w:rsidR="00994A3D" w:rsidRDefault="001772F8" w:rsidP="001772F8">
      <w:pPr>
        <w:spacing w:before="0" w:after="0"/>
        <w:jc w:val="both"/>
        <w:rPr>
          <w:rFonts w:cs="Times New Roman"/>
          <w:szCs w:val="24"/>
        </w:rPr>
      </w:pPr>
      <w:r>
        <w:rPr>
          <w:rFonts w:cs="Times New Roman"/>
          <w:b/>
          <w:noProof/>
          <w:szCs w:val="24"/>
        </w:rPr>
        <w:drawing>
          <wp:inline distT="0" distB="0" distL="0" distR="0" wp14:anchorId="09AD6825" wp14:editId="7539DE01">
            <wp:extent cx="6211570" cy="1828800"/>
            <wp:effectExtent l="0" t="0" r="0" b="0"/>
            <wp:docPr id="139370747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1570" cy="1828800"/>
                    </a:xfrm>
                    <a:prstGeom prst="rect">
                      <a:avLst/>
                    </a:prstGeom>
                    <a:noFill/>
                    <a:ln>
                      <a:noFill/>
                    </a:ln>
                  </pic:spPr>
                </pic:pic>
              </a:graphicData>
            </a:graphic>
          </wp:inline>
        </w:drawing>
      </w:r>
      <w:r w:rsidR="00994A3D" w:rsidRPr="001549D3">
        <w:rPr>
          <w:rFonts w:cs="Times New Roman"/>
          <w:szCs w:val="24"/>
        </w:rPr>
        <w:t xml:space="preserve"> </w:t>
      </w:r>
    </w:p>
    <w:p w14:paraId="7DF679FF" w14:textId="77777777" w:rsidR="008049B5" w:rsidRDefault="008049B5" w:rsidP="001772F8">
      <w:pPr>
        <w:spacing w:before="0" w:after="0"/>
        <w:jc w:val="both"/>
        <w:rPr>
          <w:rFonts w:cs="Times New Roman"/>
          <w:szCs w:val="24"/>
        </w:rPr>
      </w:pPr>
    </w:p>
    <w:p w14:paraId="3B1BAF0F" w14:textId="77777777" w:rsidR="008049B5" w:rsidRPr="001772F8" w:rsidRDefault="008049B5" w:rsidP="001772F8">
      <w:pPr>
        <w:spacing w:before="0" w:after="0"/>
        <w:jc w:val="both"/>
        <w:rPr>
          <w:sz w:val="18"/>
          <w:szCs w:val="16"/>
        </w:rPr>
      </w:pPr>
    </w:p>
    <w:p w14:paraId="0627D151" w14:textId="0BBC0428" w:rsidR="001772F8" w:rsidRPr="0096016A" w:rsidRDefault="001772F8" w:rsidP="001772F8">
      <w:pPr>
        <w:keepNext/>
        <w:spacing w:before="0" w:after="0"/>
        <w:rPr>
          <w:rFonts w:cs="Times New Roman"/>
          <w:b/>
          <w:szCs w:val="24"/>
        </w:rPr>
      </w:pPr>
      <w:r w:rsidRPr="0096016A">
        <w:rPr>
          <w:rFonts w:cs="Times New Roman"/>
          <w:b/>
          <w:bCs/>
          <w:szCs w:val="24"/>
        </w:rPr>
        <w:t xml:space="preserve">Figure </w:t>
      </w:r>
      <w:r w:rsidR="004E6F6D">
        <w:rPr>
          <w:rFonts w:cs="Times New Roman"/>
          <w:b/>
          <w:bCs/>
          <w:szCs w:val="24"/>
        </w:rPr>
        <w:t>S</w:t>
      </w:r>
      <w:r w:rsidRPr="0096016A">
        <w:rPr>
          <w:rFonts w:cs="Times New Roman"/>
          <w:b/>
          <w:bCs/>
          <w:szCs w:val="24"/>
        </w:rPr>
        <w:t>2 L chain expression against chB6</w:t>
      </w:r>
    </w:p>
    <w:p w14:paraId="25A1E200" w14:textId="77777777" w:rsidR="001772F8" w:rsidRDefault="001772F8" w:rsidP="001772F8">
      <w:pPr>
        <w:keepNext/>
        <w:spacing w:before="0" w:after="0"/>
        <w:rPr>
          <w:rFonts w:cs="Times New Roman"/>
          <w:bCs/>
          <w:szCs w:val="24"/>
        </w:rPr>
      </w:pPr>
      <w:r w:rsidRPr="0096016A">
        <w:rPr>
          <w:rFonts w:cs="Times New Roman"/>
          <w:bCs/>
          <w:szCs w:val="24"/>
        </w:rPr>
        <w:t xml:space="preserve">Leukocytes from the respective tissues of a young adult chicken (5,5 month) were stained with antibodies for L chain and chB6 and analyzed by flow cytometry. </w:t>
      </w:r>
    </w:p>
    <w:p w14:paraId="4D35BED4" w14:textId="23985281" w:rsidR="001772F8" w:rsidRPr="0096016A" w:rsidRDefault="001772F8" w:rsidP="001772F8">
      <w:pPr>
        <w:keepNext/>
        <w:spacing w:before="0" w:after="0"/>
        <w:rPr>
          <w:rFonts w:cs="Times New Roman"/>
          <w:bCs/>
          <w:szCs w:val="24"/>
        </w:rPr>
      </w:pPr>
      <w:r w:rsidRPr="0096016A">
        <w:rPr>
          <w:rFonts w:cs="Times New Roman"/>
          <w:bCs/>
          <w:szCs w:val="24"/>
        </w:rPr>
        <w:t>Blots were gated for viable single lymphocytes. Data are representative for two independent experiments.</w:t>
      </w:r>
    </w:p>
    <w:p w14:paraId="58F1AED1" w14:textId="77777777" w:rsidR="00DE23E8" w:rsidRDefault="00DE23E8" w:rsidP="001772F8">
      <w:pPr>
        <w:spacing w:before="0" w:after="0"/>
      </w:pPr>
    </w:p>
    <w:p w14:paraId="247967C8" w14:textId="77777777" w:rsidR="001772F8" w:rsidRDefault="001772F8" w:rsidP="001772F8">
      <w:pPr>
        <w:spacing w:before="0" w:after="0"/>
      </w:pPr>
    </w:p>
    <w:p w14:paraId="1FAB471C" w14:textId="77777777" w:rsidR="001772F8" w:rsidRDefault="001772F8" w:rsidP="001772F8">
      <w:pPr>
        <w:spacing w:before="0" w:after="0"/>
      </w:pPr>
    </w:p>
    <w:p w14:paraId="404B9284" w14:textId="77777777" w:rsidR="001772F8" w:rsidRDefault="001772F8" w:rsidP="001772F8">
      <w:pPr>
        <w:spacing w:before="0" w:after="0"/>
      </w:pPr>
    </w:p>
    <w:p w14:paraId="158E2805" w14:textId="77777777" w:rsidR="001772F8" w:rsidRDefault="001772F8" w:rsidP="001772F8">
      <w:pPr>
        <w:spacing w:before="0" w:after="0"/>
      </w:pPr>
    </w:p>
    <w:p w14:paraId="261E1ED3" w14:textId="77777777" w:rsidR="001772F8" w:rsidRDefault="001772F8" w:rsidP="001772F8">
      <w:pPr>
        <w:spacing w:before="0" w:after="0"/>
      </w:pPr>
    </w:p>
    <w:p w14:paraId="3F24854D" w14:textId="77777777" w:rsidR="001772F8" w:rsidRDefault="001772F8" w:rsidP="001772F8">
      <w:pPr>
        <w:spacing w:before="0" w:after="0"/>
      </w:pPr>
    </w:p>
    <w:p w14:paraId="54473BE0" w14:textId="77777777" w:rsidR="001772F8" w:rsidRDefault="001772F8" w:rsidP="001772F8">
      <w:pPr>
        <w:spacing w:before="0" w:after="0"/>
      </w:pPr>
    </w:p>
    <w:p w14:paraId="26FCB9E5" w14:textId="77777777" w:rsidR="001772F8" w:rsidRDefault="001772F8" w:rsidP="001772F8">
      <w:pPr>
        <w:spacing w:before="0" w:after="0"/>
      </w:pPr>
    </w:p>
    <w:p w14:paraId="30F442D7" w14:textId="77777777" w:rsidR="001772F8" w:rsidRDefault="001772F8" w:rsidP="001772F8">
      <w:pPr>
        <w:spacing w:before="0" w:after="0"/>
      </w:pPr>
    </w:p>
    <w:p w14:paraId="2E500C4F" w14:textId="77777777" w:rsidR="001772F8" w:rsidRDefault="001772F8" w:rsidP="001772F8">
      <w:pPr>
        <w:spacing w:before="0" w:after="0"/>
      </w:pPr>
    </w:p>
    <w:p w14:paraId="0E2945E7" w14:textId="77777777" w:rsidR="001772F8" w:rsidRDefault="001772F8" w:rsidP="001772F8">
      <w:pPr>
        <w:spacing w:before="0" w:after="0"/>
      </w:pPr>
    </w:p>
    <w:p w14:paraId="1290AF88" w14:textId="77777777" w:rsidR="001772F8" w:rsidRDefault="001772F8" w:rsidP="001772F8">
      <w:pPr>
        <w:spacing w:before="0" w:after="0"/>
      </w:pPr>
    </w:p>
    <w:p w14:paraId="0795944F" w14:textId="77777777" w:rsidR="001772F8" w:rsidRDefault="001772F8" w:rsidP="001772F8">
      <w:pPr>
        <w:spacing w:before="0" w:after="0"/>
      </w:pPr>
    </w:p>
    <w:p w14:paraId="78A3D1B1" w14:textId="77777777" w:rsidR="004E6F6D" w:rsidRDefault="004E6F6D" w:rsidP="001772F8">
      <w:pPr>
        <w:spacing w:before="0" w:after="0"/>
        <w:rPr>
          <w:noProof/>
        </w:rPr>
      </w:pPr>
    </w:p>
    <w:p w14:paraId="6DAB206F" w14:textId="77777777" w:rsidR="004E6F6D" w:rsidRDefault="004E6F6D" w:rsidP="001772F8">
      <w:pPr>
        <w:spacing w:before="0" w:after="0"/>
        <w:rPr>
          <w:noProof/>
        </w:rPr>
      </w:pPr>
    </w:p>
    <w:p w14:paraId="2C82ABA7" w14:textId="77777777" w:rsidR="004E6F6D" w:rsidRDefault="004E6F6D" w:rsidP="001772F8">
      <w:pPr>
        <w:spacing w:before="0" w:after="0"/>
        <w:rPr>
          <w:noProof/>
        </w:rPr>
      </w:pPr>
    </w:p>
    <w:p w14:paraId="131A3C85" w14:textId="77777777" w:rsidR="004E6F6D" w:rsidRDefault="004E6F6D" w:rsidP="001772F8">
      <w:pPr>
        <w:spacing w:before="0" w:after="0"/>
        <w:rPr>
          <w:noProof/>
        </w:rPr>
      </w:pPr>
    </w:p>
    <w:p w14:paraId="7018B32F" w14:textId="77777777" w:rsidR="004E6F6D" w:rsidRDefault="004E6F6D" w:rsidP="001772F8">
      <w:pPr>
        <w:spacing w:before="0" w:after="0"/>
        <w:rPr>
          <w:noProof/>
        </w:rPr>
      </w:pPr>
    </w:p>
    <w:p w14:paraId="338DAD95" w14:textId="77777777" w:rsidR="004E6F6D" w:rsidRDefault="004E6F6D" w:rsidP="001772F8">
      <w:pPr>
        <w:spacing w:before="0" w:after="0"/>
        <w:rPr>
          <w:noProof/>
        </w:rPr>
      </w:pPr>
    </w:p>
    <w:p w14:paraId="523ED090" w14:textId="77777777" w:rsidR="004E6F6D" w:rsidRDefault="004E6F6D" w:rsidP="001772F8">
      <w:pPr>
        <w:spacing w:before="0" w:after="0"/>
        <w:rPr>
          <w:noProof/>
        </w:rPr>
      </w:pPr>
    </w:p>
    <w:p w14:paraId="3706219D" w14:textId="77777777" w:rsidR="004E6F6D" w:rsidRDefault="004E6F6D" w:rsidP="001772F8">
      <w:pPr>
        <w:spacing w:before="0" w:after="0"/>
        <w:rPr>
          <w:noProof/>
        </w:rPr>
      </w:pPr>
    </w:p>
    <w:p w14:paraId="37CF20AB" w14:textId="77777777" w:rsidR="004E6F6D" w:rsidRDefault="004E6F6D" w:rsidP="001772F8">
      <w:pPr>
        <w:spacing w:before="0" w:after="0"/>
        <w:rPr>
          <w:noProof/>
        </w:rPr>
      </w:pPr>
    </w:p>
    <w:p w14:paraId="47B5AE48" w14:textId="77777777" w:rsidR="004E6F6D" w:rsidRDefault="004E6F6D" w:rsidP="001772F8">
      <w:pPr>
        <w:spacing w:before="0" w:after="0"/>
        <w:rPr>
          <w:noProof/>
        </w:rPr>
      </w:pPr>
    </w:p>
    <w:p w14:paraId="3813A66B" w14:textId="77777777" w:rsidR="004E6F6D" w:rsidRDefault="004E6F6D" w:rsidP="001772F8">
      <w:pPr>
        <w:spacing w:before="0" w:after="0"/>
        <w:rPr>
          <w:noProof/>
        </w:rPr>
      </w:pPr>
    </w:p>
    <w:p w14:paraId="21082979" w14:textId="77777777" w:rsidR="004E6F6D" w:rsidRDefault="004E6F6D" w:rsidP="001772F8">
      <w:pPr>
        <w:spacing w:before="0" w:after="0"/>
        <w:rPr>
          <w:noProof/>
        </w:rPr>
      </w:pPr>
    </w:p>
    <w:p w14:paraId="17D24C86" w14:textId="77777777" w:rsidR="004E6F6D" w:rsidRDefault="004E6F6D" w:rsidP="001772F8">
      <w:pPr>
        <w:spacing w:before="0" w:after="0"/>
        <w:rPr>
          <w:noProof/>
        </w:rPr>
      </w:pPr>
    </w:p>
    <w:p w14:paraId="7CE54FB6" w14:textId="77777777" w:rsidR="004E6F6D" w:rsidRDefault="004E6F6D" w:rsidP="001772F8">
      <w:pPr>
        <w:spacing w:before="0" w:after="0"/>
        <w:rPr>
          <w:noProof/>
        </w:rPr>
      </w:pPr>
    </w:p>
    <w:p w14:paraId="34318575" w14:textId="371945F7" w:rsidR="004E6F6D" w:rsidRPr="004E6F6D" w:rsidRDefault="004E6F6D" w:rsidP="00332A1C">
      <w:pPr>
        <w:pStyle w:val="berschrift2"/>
        <w:rPr>
          <w:noProof/>
        </w:rPr>
      </w:pPr>
      <w:r w:rsidRPr="004E6F6D">
        <w:rPr>
          <w:noProof/>
        </w:rPr>
        <w:lastRenderedPageBreak/>
        <w:t>Supplementary Figure 3</w:t>
      </w:r>
    </w:p>
    <w:p w14:paraId="7F8A5941" w14:textId="4C0861FC" w:rsidR="001772F8" w:rsidRDefault="001772F8" w:rsidP="001772F8">
      <w:pPr>
        <w:spacing w:before="0" w:after="0"/>
      </w:pPr>
      <w:r>
        <w:rPr>
          <w:noProof/>
        </w:rPr>
        <w:drawing>
          <wp:inline distT="0" distB="0" distL="0" distR="0" wp14:anchorId="1AB2A3A7" wp14:editId="0264EF38">
            <wp:extent cx="6208395" cy="3008650"/>
            <wp:effectExtent l="0" t="0" r="1905" b="1270"/>
            <wp:docPr id="1512133584" name="Grafik 6" descr="Ein Bild, das Text, Diagramm,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33584" name="Grafik 6" descr="Ein Bild, das Text, Diagramm, Schrift, Reihe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8395" cy="3008650"/>
                    </a:xfrm>
                    <a:prstGeom prst="rect">
                      <a:avLst/>
                    </a:prstGeom>
                    <a:noFill/>
                    <a:ln>
                      <a:noFill/>
                    </a:ln>
                  </pic:spPr>
                </pic:pic>
              </a:graphicData>
            </a:graphic>
          </wp:inline>
        </w:drawing>
      </w:r>
    </w:p>
    <w:p w14:paraId="1B6A09F7" w14:textId="77777777" w:rsidR="008049B5" w:rsidRDefault="008049B5" w:rsidP="001772F8">
      <w:pPr>
        <w:spacing w:before="0" w:after="0"/>
      </w:pPr>
    </w:p>
    <w:p w14:paraId="657EB48B" w14:textId="77777777" w:rsidR="008049B5" w:rsidRDefault="008049B5" w:rsidP="001772F8">
      <w:pPr>
        <w:spacing w:before="0" w:after="0"/>
      </w:pPr>
    </w:p>
    <w:p w14:paraId="4A465F09" w14:textId="464C85F0" w:rsidR="001772F8" w:rsidRPr="0096016A" w:rsidRDefault="001772F8" w:rsidP="001772F8">
      <w:pPr>
        <w:keepNext/>
        <w:spacing w:before="0" w:after="0"/>
        <w:rPr>
          <w:rFonts w:cs="Times New Roman"/>
          <w:b/>
          <w:szCs w:val="24"/>
        </w:rPr>
      </w:pPr>
      <w:r w:rsidRPr="0096016A">
        <w:rPr>
          <w:rFonts w:cs="Times New Roman"/>
          <w:b/>
          <w:bCs/>
          <w:szCs w:val="24"/>
        </w:rPr>
        <w:t xml:space="preserve">Figure </w:t>
      </w:r>
      <w:r w:rsidR="004E6F6D">
        <w:rPr>
          <w:rFonts w:cs="Times New Roman"/>
          <w:b/>
          <w:bCs/>
          <w:szCs w:val="24"/>
        </w:rPr>
        <w:t>S</w:t>
      </w:r>
      <w:r w:rsidRPr="0096016A">
        <w:rPr>
          <w:rFonts w:cs="Times New Roman"/>
          <w:b/>
          <w:bCs/>
          <w:szCs w:val="24"/>
        </w:rPr>
        <w:t>3 Dose dependent effect of IL-10</w:t>
      </w:r>
    </w:p>
    <w:p w14:paraId="08B8B5F6" w14:textId="77777777" w:rsidR="001772F8" w:rsidRDefault="001772F8" w:rsidP="001772F8">
      <w:pPr>
        <w:keepNext/>
        <w:spacing w:before="0" w:after="0"/>
        <w:rPr>
          <w:rFonts w:cs="Times New Roman"/>
          <w:bCs/>
          <w:szCs w:val="24"/>
        </w:rPr>
      </w:pPr>
      <w:r w:rsidRPr="0096016A">
        <w:rPr>
          <w:rFonts w:cs="Times New Roman"/>
          <w:bCs/>
          <w:szCs w:val="24"/>
        </w:rPr>
        <w:t>Leukocytes were isolated from spleen and incubated for 48h in the presence of CD40L, IL-10, a combination of both cytokines as well as medium only. In the combined stimulation, CD40L concentration was kept constant at 0,5µg/ml, while IL10 was serially diluted. After 16h cells were labeled with [³H]-Thymidine and harvested 24h later. Shown are mean ± SD of three experiments.</w:t>
      </w:r>
    </w:p>
    <w:p w14:paraId="54B53DBF" w14:textId="77777777" w:rsidR="001772F8" w:rsidRDefault="001772F8" w:rsidP="001772F8">
      <w:pPr>
        <w:keepNext/>
        <w:spacing w:before="0" w:after="0"/>
        <w:rPr>
          <w:rFonts w:cs="Times New Roman"/>
          <w:bCs/>
          <w:szCs w:val="24"/>
        </w:rPr>
      </w:pPr>
    </w:p>
    <w:p w14:paraId="7715DE59" w14:textId="77777777" w:rsidR="001772F8" w:rsidRDefault="001772F8" w:rsidP="001772F8">
      <w:pPr>
        <w:keepNext/>
        <w:spacing w:before="0" w:after="0"/>
        <w:rPr>
          <w:rFonts w:cs="Times New Roman"/>
          <w:bCs/>
          <w:szCs w:val="24"/>
        </w:rPr>
      </w:pPr>
    </w:p>
    <w:p w14:paraId="15971F19" w14:textId="77777777" w:rsidR="001772F8" w:rsidRDefault="001772F8" w:rsidP="001772F8">
      <w:pPr>
        <w:keepNext/>
        <w:spacing w:before="0" w:after="0"/>
        <w:rPr>
          <w:rFonts w:cs="Times New Roman"/>
          <w:bCs/>
          <w:szCs w:val="24"/>
        </w:rPr>
      </w:pPr>
    </w:p>
    <w:p w14:paraId="0658AEB9" w14:textId="77777777" w:rsidR="001772F8" w:rsidRPr="0096016A" w:rsidRDefault="001772F8" w:rsidP="001772F8">
      <w:pPr>
        <w:keepNext/>
        <w:spacing w:before="0" w:after="0"/>
        <w:rPr>
          <w:rFonts w:cs="Times New Roman"/>
          <w:bCs/>
          <w:szCs w:val="24"/>
        </w:rPr>
      </w:pPr>
    </w:p>
    <w:p w14:paraId="538256BC" w14:textId="77777777" w:rsidR="001772F8" w:rsidRDefault="001772F8" w:rsidP="001772F8">
      <w:pPr>
        <w:spacing w:before="0" w:after="0"/>
      </w:pPr>
    </w:p>
    <w:p w14:paraId="279C26A1" w14:textId="77777777" w:rsidR="004E6F6D" w:rsidRDefault="004E6F6D" w:rsidP="001772F8">
      <w:pPr>
        <w:spacing w:before="0" w:after="0"/>
        <w:rPr>
          <w:noProof/>
        </w:rPr>
      </w:pPr>
    </w:p>
    <w:p w14:paraId="2CBA04D1" w14:textId="77777777" w:rsidR="004E6F6D" w:rsidRDefault="004E6F6D" w:rsidP="001772F8">
      <w:pPr>
        <w:spacing w:before="0" w:after="0"/>
        <w:rPr>
          <w:noProof/>
        </w:rPr>
      </w:pPr>
    </w:p>
    <w:p w14:paraId="74E5A2FA" w14:textId="77777777" w:rsidR="004E6F6D" w:rsidRDefault="004E6F6D" w:rsidP="001772F8">
      <w:pPr>
        <w:spacing w:before="0" w:after="0"/>
        <w:rPr>
          <w:noProof/>
        </w:rPr>
      </w:pPr>
    </w:p>
    <w:p w14:paraId="251091AD" w14:textId="77777777" w:rsidR="004E6F6D" w:rsidRDefault="004E6F6D" w:rsidP="001772F8">
      <w:pPr>
        <w:spacing w:before="0" w:after="0"/>
        <w:rPr>
          <w:noProof/>
        </w:rPr>
      </w:pPr>
    </w:p>
    <w:p w14:paraId="39E18474" w14:textId="77777777" w:rsidR="004E6F6D" w:rsidRDefault="004E6F6D" w:rsidP="001772F8">
      <w:pPr>
        <w:spacing w:before="0" w:after="0"/>
        <w:rPr>
          <w:noProof/>
        </w:rPr>
      </w:pPr>
    </w:p>
    <w:p w14:paraId="5B07C94C" w14:textId="77777777" w:rsidR="004E6F6D" w:rsidRDefault="004E6F6D" w:rsidP="001772F8">
      <w:pPr>
        <w:spacing w:before="0" w:after="0"/>
        <w:rPr>
          <w:noProof/>
        </w:rPr>
      </w:pPr>
    </w:p>
    <w:p w14:paraId="3FCEB5A9" w14:textId="77777777" w:rsidR="004E6F6D" w:rsidRDefault="004E6F6D" w:rsidP="001772F8">
      <w:pPr>
        <w:spacing w:before="0" w:after="0"/>
        <w:rPr>
          <w:noProof/>
        </w:rPr>
      </w:pPr>
    </w:p>
    <w:p w14:paraId="606FFDE9" w14:textId="77777777" w:rsidR="004E6F6D" w:rsidRDefault="004E6F6D" w:rsidP="001772F8">
      <w:pPr>
        <w:spacing w:before="0" w:after="0"/>
        <w:rPr>
          <w:noProof/>
        </w:rPr>
      </w:pPr>
    </w:p>
    <w:p w14:paraId="3CF76C52" w14:textId="77777777" w:rsidR="004E6F6D" w:rsidRDefault="004E6F6D" w:rsidP="001772F8">
      <w:pPr>
        <w:spacing w:before="0" w:after="0"/>
        <w:rPr>
          <w:noProof/>
        </w:rPr>
      </w:pPr>
    </w:p>
    <w:p w14:paraId="4AC07D70" w14:textId="77777777" w:rsidR="004E6F6D" w:rsidRDefault="004E6F6D" w:rsidP="001772F8">
      <w:pPr>
        <w:spacing w:before="0" w:after="0"/>
        <w:rPr>
          <w:noProof/>
        </w:rPr>
      </w:pPr>
    </w:p>
    <w:p w14:paraId="6A989482" w14:textId="77777777" w:rsidR="004E6F6D" w:rsidRDefault="004E6F6D" w:rsidP="001772F8">
      <w:pPr>
        <w:spacing w:before="0" w:after="0"/>
        <w:rPr>
          <w:noProof/>
        </w:rPr>
      </w:pPr>
    </w:p>
    <w:p w14:paraId="072B9F74" w14:textId="77777777" w:rsidR="004E6F6D" w:rsidRDefault="004E6F6D" w:rsidP="001772F8">
      <w:pPr>
        <w:spacing w:before="0" w:after="0"/>
        <w:rPr>
          <w:noProof/>
        </w:rPr>
      </w:pPr>
    </w:p>
    <w:p w14:paraId="621AFF58" w14:textId="77777777" w:rsidR="004E6F6D" w:rsidRDefault="004E6F6D" w:rsidP="001772F8">
      <w:pPr>
        <w:spacing w:before="0" w:after="0"/>
        <w:rPr>
          <w:noProof/>
        </w:rPr>
      </w:pPr>
    </w:p>
    <w:p w14:paraId="0C62D9B6" w14:textId="77777777" w:rsidR="004E6F6D" w:rsidRDefault="004E6F6D" w:rsidP="001772F8">
      <w:pPr>
        <w:spacing w:before="0" w:after="0"/>
        <w:rPr>
          <w:noProof/>
        </w:rPr>
      </w:pPr>
    </w:p>
    <w:p w14:paraId="055BCD45" w14:textId="77777777" w:rsidR="004E6F6D" w:rsidRDefault="004E6F6D" w:rsidP="001772F8">
      <w:pPr>
        <w:spacing w:before="0" w:after="0"/>
        <w:rPr>
          <w:noProof/>
        </w:rPr>
      </w:pPr>
    </w:p>
    <w:p w14:paraId="4CBF794A" w14:textId="77777777" w:rsidR="004E6F6D" w:rsidRDefault="004E6F6D" w:rsidP="001772F8">
      <w:pPr>
        <w:spacing w:before="0" w:after="0"/>
        <w:rPr>
          <w:noProof/>
        </w:rPr>
      </w:pPr>
    </w:p>
    <w:p w14:paraId="64CCCB65" w14:textId="13243BA9" w:rsidR="004E6F6D" w:rsidRPr="004E6F6D" w:rsidRDefault="004E6F6D" w:rsidP="00332A1C">
      <w:pPr>
        <w:pStyle w:val="berschrift2"/>
        <w:rPr>
          <w:noProof/>
        </w:rPr>
      </w:pPr>
      <w:r w:rsidRPr="004E6F6D">
        <w:rPr>
          <w:noProof/>
        </w:rPr>
        <w:lastRenderedPageBreak/>
        <w:t>Supplementary Figure 4</w:t>
      </w:r>
    </w:p>
    <w:p w14:paraId="6D96C397" w14:textId="77578DBE" w:rsidR="001772F8" w:rsidRDefault="001772F8" w:rsidP="001772F8">
      <w:pPr>
        <w:spacing w:before="0" w:after="0"/>
      </w:pPr>
      <w:r>
        <w:rPr>
          <w:noProof/>
        </w:rPr>
        <w:drawing>
          <wp:inline distT="0" distB="0" distL="0" distR="0" wp14:anchorId="40C290C6" wp14:editId="2BAC0C69">
            <wp:extent cx="4954905" cy="3561715"/>
            <wp:effectExtent l="0" t="0" r="0" b="635"/>
            <wp:docPr id="645040962" name="Grafik 7" descr="Ein Bild, das Text, Diagramm, technische Zeichnung,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40962" name="Grafik 7" descr="Ein Bild, das Text, Diagramm, technische Zeichnung, Plan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4905" cy="3561715"/>
                    </a:xfrm>
                    <a:prstGeom prst="rect">
                      <a:avLst/>
                    </a:prstGeom>
                    <a:noFill/>
                    <a:ln>
                      <a:noFill/>
                    </a:ln>
                  </pic:spPr>
                </pic:pic>
              </a:graphicData>
            </a:graphic>
          </wp:inline>
        </w:drawing>
      </w:r>
    </w:p>
    <w:p w14:paraId="59086D77" w14:textId="77777777" w:rsidR="008049B5" w:rsidRDefault="008049B5" w:rsidP="001772F8">
      <w:pPr>
        <w:spacing w:before="0" w:after="0"/>
      </w:pPr>
    </w:p>
    <w:p w14:paraId="794249CF" w14:textId="77777777" w:rsidR="008049B5" w:rsidRDefault="008049B5" w:rsidP="001772F8">
      <w:pPr>
        <w:spacing w:before="0" w:after="0"/>
      </w:pPr>
    </w:p>
    <w:p w14:paraId="25EE2260" w14:textId="0E3E369C" w:rsidR="001772F8" w:rsidRPr="0096016A" w:rsidRDefault="001772F8" w:rsidP="001772F8">
      <w:pPr>
        <w:keepNext/>
        <w:spacing w:before="0" w:after="0"/>
        <w:rPr>
          <w:rFonts w:cs="Times New Roman"/>
          <w:b/>
          <w:bCs/>
          <w:szCs w:val="24"/>
        </w:rPr>
      </w:pPr>
      <w:r w:rsidRPr="0096016A">
        <w:rPr>
          <w:rFonts w:cs="Times New Roman"/>
          <w:b/>
          <w:bCs/>
          <w:szCs w:val="24"/>
        </w:rPr>
        <w:t xml:space="preserve">Figure </w:t>
      </w:r>
      <w:r w:rsidR="004E6F6D">
        <w:rPr>
          <w:rFonts w:cs="Times New Roman"/>
          <w:b/>
          <w:bCs/>
          <w:szCs w:val="24"/>
        </w:rPr>
        <w:t>S</w:t>
      </w:r>
      <w:r w:rsidRPr="0096016A">
        <w:rPr>
          <w:rFonts w:cs="Times New Roman"/>
          <w:b/>
          <w:bCs/>
          <w:szCs w:val="24"/>
        </w:rPr>
        <w:t>4 Clone testing on transfected 293 cells</w:t>
      </w:r>
    </w:p>
    <w:p w14:paraId="3BA99285" w14:textId="77777777" w:rsidR="001772F8" w:rsidRPr="0096016A" w:rsidRDefault="001772F8" w:rsidP="001772F8">
      <w:pPr>
        <w:keepNext/>
        <w:spacing w:before="0" w:after="0"/>
        <w:rPr>
          <w:rFonts w:cs="Times New Roman"/>
          <w:szCs w:val="24"/>
        </w:rPr>
      </w:pPr>
      <w:r w:rsidRPr="0096016A">
        <w:rPr>
          <w:rFonts w:cs="Times New Roman"/>
          <w:szCs w:val="24"/>
        </w:rPr>
        <w:t>(A) Illustrates the evaluation of the preselected TACI clone on stably transfected 293 cells; with the negative control depicted on the left and the preselected clone tested on a mixture of 293 and stably transfected 293-TACI cells. The dot blot on the right displays the staining of the selected clone on splenic leukocytes stimulated for 48 hours.</w:t>
      </w:r>
    </w:p>
    <w:p w14:paraId="7366C364" w14:textId="77777777" w:rsidR="001772F8" w:rsidRPr="0096016A" w:rsidRDefault="001772F8" w:rsidP="001772F8">
      <w:pPr>
        <w:keepNext/>
        <w:spacing w:before="0" w:after="0"/>
        <w:rPr>
          <w:rFonts w:cs="Times New Roman"/>
          <w:szCs w:val="24"/>
        </w:rPr>
      </w:pPr>
      <w:r w:rsidRPr="0096016A">
        <w:rPr>
          <w:rFonts w:cs="Times New Roman"/>
          <w:szCs w:val="24"/>
        </w:rPr>
        <w:t xml:space="preserve">(B) Illustrates the testing of the preselected CD138 antibody clone on a mixture of 293-chCD138GFP cells with </w:t>
      </w:r>
      <w:proofErr w:type="spellStart"/>
      <w:r w:rsidRPr="0096016A">
        <w:rPr>
          <w:rFonts w:cs="Times New Roman"/>
          <w:szCs w:val="24"/>
        </w:rPr>
        <w:t>untransfected</w:t>
      </w:r>
      <w:proofErr w:type="spellEnd"/>
      <w:r w:rsidRPr="0096016A">
        <w:rPr>
          <w:rFonts w:cs="Times New Roman"/>
          <w:szCs w:val="24"/>
        </w:rPr>
        <w:t xml:space="preserve"> 293 cells, with the negative control shown on the left. The dot blot on the right displays the staining of the selected clone on splenic leukocytes stimulated for 48 hours.</w:t>
      </w:r>
    </w:p>
    <w:p w14:paraId="4B298644" w14:textId="4862D3AE" w:rsidR="001772F8" w:rsidRDefault="001772F8" w:rsidP="001772F8">
      <w:pPr>
        <w:spacing w:before="0" w:after="0"/>
        <w:rPr>
          <w:rFonts w:cs="Times New Roman"/>
          <w:szCs w:val="24"/>
        </w:rPr>
      </w:pPr>
      <w:r w:rsidRPr="0096016A">
        <w:rPr>
          <w:rFonts w:cs="Times New Roman"/>
          <w:szCs w:val="24"/>
        </w:rPr>
        <w:t>Blots are gated for viable single cells.</w:t>
      </w:r>
    </w:p>
    <w:p w14:paraId="587765DC" w14:textId="77777777" w:rsidR="004E6F6D" w:rsidRDefault="004E6F6D" w:rsidP="001772F8">
      <w:pPr>
        <w:spacing w:before="0" w:after="0"/>
        <w:rPr>
          <w:rFonts w:cs="Times New Roman"/>
          <w:szCs w:val="24"/>
        </w:rPr>
      </w:pPr>
    </w:p>
    <w:p w14:paraId="3FD650FC" w14:textId="77777777" w:rsidR="004E6F6D" w:rsidRDefault="004E6F6D" w:rsidP="001772F8">
      <w:pPr>
        <w:spacing w:before="0" w:after="0"/>
        <w:rPr>
          <w:rFonts w:cs="Times New Roman"/>
          <w:szCs w:val="24"/>
        </w:rPr>
      </w:pPr>
    </w:p>
    <w:p w14:paraId="06CE4FE7" w14:textId="77777777" w:rsidR="004E6F6D" w:rsidRDefault="004E6F6D" w:rsidP="001772F8">
      <w:pPr>
        <w:spacing w:before="0" w:after="0"/>
        <w:rPr>
          <w:rFonts w:cs="Times New Roman"/>
          <w:szCs w:val="24"/>
        </w:rPr>
      </w:pPr>
    </w:p>
    <w:p w14:paraId="18B2FE9C" w14:textId="77777777" w:rsidR="004E6F6D" w:rsidRDefault="004E6F6D" w:rsidP="001772F8">
      <w:pPr>
        <w:spacing w:before="0" w:after="0"/>
        <w:rPr>
          <w:rFonts w:cs="Times New Roman"/>
          <w:szCs w:val="24"/>
        </w:rPr>
      </w:pPr>
    </w:p>
    <w:p w14:paraId="60E156B2" w14:textId="77777777" w:rsidR="004E6F6D" w:rsidRDefault="004E6F6D" w:rsidP="001772F8">
      <w:pPr>
        <w:spacing w:before="0" w:after="0"/>
        <w:rPr>
          <w:rFonts w:cs="Times New Roman"/>
          <w:szCs w:val="24"/>
        </w:rPr>
      </w:pPr>
    </w:p>
    <w:p w14:paraId="70373E99" w14:textId="77777777" w:rsidR="004E6F6D" w:rsidRDefault="004E6F6D" w:rsidP="001772F8">
      <w:pPr>
        <w:spacing w:before="0" w:after="0"/>
        <w:rPr>
          <w:rFonts w:cs="Times New Roman"/>
          <w:szCs w:val="24"/>
        </w:rPr>
      </w:pPr>
    </w:p>
    <w:p w14:paraId="714F85FD" w14:textId="77777777" w:rsidR="004E6F6D" w:rsidRDefault="004E6F6D" w:rsidP="001772F8">
      <w:pPr>
        <w:spacing w:before="0" w:after="0"/>
        <w:rPr>
          <w:rFonts w:cs="Times New Roman"/>
          <w:szCs w:val="24"/>
        </w:rPr>
      </w:pPr>
    </w:p>
    <w:p w14:paraId="72D87A1C" w14:textId="77777777" w:rsidR="004E6F6D" w:rsidRDefault="004E6F6D" w:rsidP="001772F8">
      <w:pPr>
        <w:spacing w:before="0" w:after="0"/>
        <w:rPr>
          <w:rFonts w:cs="Times New Roman"/>
          <w:szCs w:val="24"/>
        </w:rPr>
      </w:pPr>
    </w:p>
    <w:p w14:paraId="0051D9E7" w14:textId="77777777" w:rsidR="004E6F6D" w:rsidRDefault="004E6F6D" w:rsidP="001772F8">
      <w:pPr>
        <w:spacing w:before="0" w:after="0"/>
        <w:rPr>
          <w:rFonts w:cs="Times New Roman"/>
          <w:szCs w:val="24"/>
        </w:rPr>
      </w:pPr>
    </w:p>
    <w:p w14:paraId="13B9DA2A" w14:textId="77777777" w:rsidR="004E6F6D" w:rsidRDefault="004E6F6D" w:rsidP="001772F8">
      <w:pPr>
        <w:spacing w:before="0" w:after="0"/>
        <w:rPr>
          <w:rFonts w:cs="Times New Roman"/>
          <w:szCs w:val="24"/>
        </w:rPr>
      </w:pPr>
    </w:p>
    <w:p w14:paraId="1C5F2570" w14:textId="77777777" w:rsidR="004E6F6D" w:rsidRDefault="004E6F6D" w:rsidP="001772F8">
      <w:pPr>
        <w:spacing w:before="0" w:after="0"/>
        <w:rPr>
          <w:rFonts w:cs="Times New Roman"/>
          <w:szCs w:val="24"/>
        </w:rPr>
      </w:pPr>
    </w:p>
    <w:p w14:paraId="74A0BCA7" w14:textId="77777777" w:rsidR="004E6F6D" w:rsidRDefault="004E6F6D" w:rsidP="001772F8">
      <w:pPr>
        <w:spacing w:before="0" w:after="0"/>
        <w:rPr>
          <w:rFonts w:cs="Times New Roman"/>
          <w:szCs w:val="24"/>
        </w:rPr>
      </w:pPr>
    </w:p>
    <w:p w14:paraId="2F86DE0E" w14:textId="77777777" w:rsidR="00332A1C" w:rsidRPr="00332A1C" w:rsidRDefault="00332A1C" w:rsidP="00332A1C"/>
    <w:p w14:paraId="03F90713" w14:textId="7435A28A" w:rsidR="004E6F6D" w:rsidRPr="004E6F6D" w:rsidRDefault="004E6F6D" w:rsidP="00332A1C">
      <w:pPr>
        <w:pStyle w:val="berschrift2"/>
      </w:pPr>
      <w:r w:rsidRPr="004E6F6D">
        <w:lastRenderedPageBreak/>
        <w:t>Supplementary Figure 5</w:t>
      </w:r>
    </w:p>
    <w:p w14:paraId="1F1767CB" w14:textId="7EB26731" w:rsidR="001772F8" w:rsidRDefault="001772F8" w:rsidP="001772F8">
      <w:pPr>
        <w:spacing w:before="0" w:after="0"/>
      </w:pPr>
      <w:r>
        <w:rPr>
          <w:noProof/>
        </w:rPr>
        <w:drawing>
          <wp:inline distT="0" distB="0" distL="0" distR="0" wp14:anchorId="6F262EE8" wp14:editId="032132F1">
            <wp:extent cx="6209665" cy="5826760"/>
            <wp:effectExtent l="0" t="0" r="635" b="2540"/>
            <wp:docPr id="95329884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9665" cy="5826760"/>
                    </a:xfrm>
                    <a:prstGeom prst="rect">
                      <a:avLst/>
                    </a:prstGeom>
                    <a:noFill/>
                    <a:ln>
                      <a:noFill/>
                    </a:ln>
                  </pic:spPr>
                </pic:pic>
              </a:graphicData>
            </a:graphic>
          </wp:inline>
        </w:drawing>
      </w:r>
    </w:p>
    <w:p w14:paraId="0AE1C9EF" w14:textId="77777777" w:rsidR="008049B5" w:rsidRDefault="008049B5" w:rsidP="001772F8">
      <w:pPr>
        <w:spacing w:before="0" w:after="0"/>
      </w:pPr>
    </w:p>
    <w:p w14:paraId="3264BE73" w14:textId="77777777" w:rsidR="008049B5" w:rsidRDefault="008049B5" w:rsidP="001772F8">
      <w:pPr>
        <w:spacing w:before="0" w:after="0"/>
      </w:pPr>
    </w:p>
    <w:p w14:paraId="5ABA3B07" w14:textId="7A7DED30" w:rsidR="001772F8" w:rsidRPr="0096016A" w:rsidRDefault="004E6F6D" w:rsidP="001772F8">
      <w:pPr>
        <w:keepNext/>
        <w:spacing w:before="0" w:after="0"/>
        <w:rPr>
          <w:rFonts w:cs="Times New Roman"/>
          <w:b/>
          <w:bCs/>
          <w:szCs w:val="24"/>
        </w:rPr>
      </w:pPr>
      <w:r>
        <w:rPr>
          <w:rFonts w:cs="Times New Roman"/>
          <w:b/>
          <w:bCs/>
          <w:szCs w:val="24"/>
        </w:rPr>
        <w:t>Figure S5:</w:t>
      </w:r>
      <w:r w:rsidR="001772F8" w:rsidRPr="0096016A">
        <w:rPr>
          <w:rFonts w:cs="Times New Roman"/>
          <w:b/>
          <w:bCs/>
          <w:szCs w:val="24"/>
        </w:rPr>
        <w:t xml:space="preserve"> TACI and CD138 expression in leukocytes</w:t>
      </w:r>
    </w:p>
    <w:p w14:paraId="35775A07" w14:textId="77777777" w:rsidR="001772F8" w:rsidRPr="0096016A" w:rsidRDefault="001772F8" w:rsidP="001772F8">
      <w:pPr>
        <w:keepNext/>
        <w:spacing w:before="0" w:after="0"/>
        <w:rPr>
          <w:rFonts w:cs="Times New Roman"/>
          <w:szCs w:val="24"/>
        </w:rPr>
      </w:pPr>
      <w:r w:rsidRPr="0096016A">
        <w:rPr>
          <w:rFonts w:cs="Times New Roman"/>
          <w:szCs w:val="24"/>
        </w:rPr>
        <w:t xml:space="preserve">Blots exemplify the expression of chCD138 (A) and </w:t>
      </w:r>
      <w:proofErr w:type="spellStart"/>
      <w:r w:rsidRPr="0096016A">
        <w:rPr>
          <w:rFonts w:cs="Times New Roman"/>
          <w:szCs w:val="24"/>
        </w:rPr>
        <w:t>chTACI</w:t>
      </w:r>
      <w:proofErr w:type="spellEnd"/>
      <w:r w:rsidRPr="0096016A">
        <w:rPr>
          <w:rFonts w:cs="Times New Roman"/>
          <w:szCs w:val="24"/>
        </w:rPr>
        <w:t xml:space="preserve"> (B) on CD45</w:t>
      </w:r>
      <w:r w:rsidRPr="0096016A">
        <w:rPr>
          <w:rFonts w:cs="Times New Roman"/>
          <w:szCs w:val="24"/>
          <w:vertAlign w:val="superscript"/>
        </w:rPr>
        <w:t>+</w:t>
      </w:r>
      <w:r w:rsidRPr="0096016A">
        <w:rPr>
          <w:rFonts w:cs="Times New Roman"/>
          <w:szCs w:val="24"/>
        </w:rPr>
        <w:t xml:space="preserve"> viable single cells isolated from different organs.</w:t>
      </w:r>
    </w:p>
    <w:p w14:paraId="3EC59A41" w14:textId="0B78F1FB" w:rsidR="001772F8" w:rsidRDefault="001772F8" w:rsidP="001772F8">
      <w:pPr>
        <w:keepNext/>
        <w:spacing w:before="0" w:after="0"/>
        <w:rPr>
          <w:rFonts w:cs="Times New Roman"/>
          <w:bCs/>
          <w:szCs w:val="24"/>
        </w:rPr>
      </w:pPr>
      <w:r w:rsidRPr="0096016A">
        <w:rPr>
          <w:rFonts w:cs="Times New Roman"/>
          <w:szCs w:val="24"/>
        </w:rPr>
        <w:t xml:space="preserve">Bar graphs depict the frequency of chCD138 (C) and </w:t>
      </w:r>
      <w:proofErr w:type="spellStart"/>
      <w:r w:rsidRPr="0096016A">
        <w:rPr>
          <w:rFonts w:cs="Times New Roman"/>
          <w:szCs w:val="24"/>
        </w:rPr>
        <w:t>chTACI</w:t>
      </w:r>
      <w:proofErr w:type="spellEnd"/>
      <w:r w:rsidRPr="0096016A">
        <w:rPr>
          <w:rFonts w:cs="Times New Roman"/>
          <w:szCs w:val="24"/>
        </w:rPr>
        <w:t xml:space="preserve"> (D) on CD45</w:t>
      </w:r>
      <w:r w:rsidRPr="0096016A">
        <w:rPr>
          <w:rFonts w:cs="Times New Roman"/>
          <w:szCs w:val="24"/>
          <w:vertAlign w:val="superscript"/>
        </w:rPr>
        <w:t>+</w:t>
      </w:r>
      <w:r w:rsidRPr="0096016A">
        <w:rPr>
          <w:rFonts w:cs="Times New Roman"/>
          <w:szCs w:val="24"/>
        </w:rPr>
        <w:t xml:space="preserve"> viable single cells. </w:t>
      </w:r>
      <w:r w:rsidRPr="0096016A">
        <w:rPr>
          <w:rFonts w:cs="Times New Roman"/>
          <w:bCs/>
          <w:szCs w:val="24"/>
        </w:rPr>
        <w:t xml:space="preserve">Shown are mean ± SD of </w:t>
      </w:r>
      <w:r>
        <w:rPr>
          <w:rFonts w:cs="Times New Roman"/>
          <w:bCs/>
          <w:szCs w:val="24"/>
        </w:rPr>
        <w:t>four</w:t>
      </w:r>
      <w:r w:rsidRPr="0096016A">
        <w:rPr>
          <w:rFonts w:cs="Times New Roman"/>
          <w:bCs/>
          <w:szCs w:val="24"/>
        </w:rPr>
        <w:t xml:space="preserve"> experiments</w:t>
      </w:r>
      <w:r w:rsidR="004E6F6D">
        <w:rPr>
          <w:rFonts w:cs="Times New Roman"/>
          <w:bCs/>
          <w:szCs w:val="24"/>
        </w:rPr>
        <w:t>.</w:t>
      </w:r>
    </w:p>
    <w:p w14:paraId="7E1220F4" w14:textId="77777777" w:rsidR="001772F8" w:rsidRDefault="001772F8" w:rsidP="001772F8">
      <w:pPr>
        <w:spacing w:before="0" w:after="0"/>
      </w:pPr>
    </w:p>
    <w:p w14:paraId="277A025E" w14:textId="77777777" w:rsidR="001772F8" w:rsidRDefault="001772F8" w:rsidP="001772F8">
      <w:pPr>
        <w:spacing w:before="0" w:after="0"/>
      </w:pPr>
    </w:p>
    <w:p w14:paraId="033CA647" w14:textId="77777777" w:rsidR="001772F8" w:rsidRDefault="001772F8" w:rsidP="001772F8">
      <w:pPr>
        <w:spacing w:before="0" w:after="0"/>
      </w:pPr>
    </w:p>
    <w:p w14:paraId="13046CA0" w14:textId="77777777" w:rsidR="001772F8" w:rsidRDefault="001772F8" w:rsidP="001772F8">
      <w:pPr>
        <w:spacing w:before="0" w:after="0"/>
      </w:pPr>
    </w:p>
    <w:p w14:paraId="210CF84F" w14:textId="77777777" w:rsidR="004E6F6D" w:rsidRDefault="004E6F6D" w:rsidP="001772F8">
      <w:pPr>
        <w:spacing w:before="0" w:after="0"/>
      </w:pPr>
    </w:p>
    <w:p w14:paraId="4FB644F9" w14:textId="15D401B1" w:rsidR="004E6F6D" w:rsidRPr="004E6F6D" w:rsidRDefault="004E6F6D" w:rsidP="00332A1C">
      <w:pPr>
        <w:pStyle w:val="berschrift2"/>
      </w:pPr>
      <w:r w:rsidRPr="004E6F6D">
        <w:lastRenderedPageBreak/>
        <w:t>Supplementary Figure 6</w:t>
      </w:r>
    </w:p>
    <w:p w14:paraId="15610088" w14:textId="48C39A54" w:rsidR="001772F8" w:rsidRDefault="001772F8" w:rsidP="001772F8">
      <w:pPr>
        <w:spacing w:before="0" w:after="0"/>
      </w:pPr>
      <w:r>
        <w:rPr>
          <w:noProof/>
        </w:rPr>
        <w:drawing>
          <wp:inline distT="0" distB="0" distL="0" distR="0" wp14:anchorId="77B00CDF" wp14:editId="6D3AC840">
            <wp:extent cx="6198870" cy="3498215"/>
            <wp:effectExtent l="0" t="0" r="0" b="6985"/>
            <wp:docPr id="51693089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8870" cy="3498215"/>
                    </a:xfrm>
                    <a:prstGeom prst="rect">
                      <a:avLst/>
                    </a:prstGeom>
                    <a:noFill/>
                    <a:ln>
                      <a:noFill/>
                    </a:ln>
                  </pic:spPr>
                </pic:pic>
              </a:graphicData>
            </a:graphic>
          </wp:inline>
        </w:drawing>
      </w:r>
    </w:p>
    <w:p w14:paraId="3B887E96" w14:textId="085597FC" w:rsidR="001772F8" w:rsidRPr="0096016A" w:rsidRDefault="001772F8" w:rsidP="001772F8">
      <w:pPr>
        <w:keepNext/>
        <w:spacing w:before="0" w:after="0"/>
        <w:rPr>
          <w:rFonts w:cs="Times New Roman"/>
          <w:b/>
          <w:szCs w:val="24"/>
        </w:rPr>
      </w:pPr>
      <w:r w:rsidRPr="0096016A">
        <w:rPr>
          <w:rFonts w:cs="Times New Roman"/>
          <w:b/>
          <w:bCs/>
          <w:szCs w:val="24"/>
        </w:rPr>
        <w:t xml:space="preserve">Figure </w:t>
      </w:r>
      <w:r w:rsidR="004E6F6D">
        <w:rPr>
          <w:rFonts w:cs="Times New Roman"/>
          <w:b/>
          <w:bCs/>
          <w:szCs w:val="24"/>
        </w:rPr>
        <w:t>S</w:t>
      </w:r>
      <w:r w:rsidRPr="0096016A">
        <w:rPr>
          <w:rFonts w:cs="Times New Roman"/>
          <w:b/>
          <w:bCs/>
          <w:szCs w:val="24"/>
        </w:rPr>
        <w:t>6 Blast induction by different cytokines</w:t>
      </w:r>
    </w:p>
    <w:p w14:paraId="7E6D0B6B" w14:textId="77777777" w:rsidR="001772F8" w:rsidRPr="0096016A" w:rsidRDefault="001772F8" w:rsidP="001772F8">
      <w:pPr>
        <w:keepNext/>
        <w:spacing w:before="0" w:after="0"/>
        <w:rPr>
          <w:rFonts w:cs="Times New Roman"/>
          <w:bCs/>
          <w:szCs w:val="24"/>
        </w:rPr>
      </w:pPr>
      <w:r w:rsidRPr="0096016A">
        <w:rPr>
          <w:rFonts w:cs="Times New Roman"/>
          <w:bCs/>
          <w:szCs w:val="24"/>
        </w:rPr>
        <w:t>Depicts live single cells of 72h stimulated splenic leukocytes (shown in Figure 1A). Size of the cells is shown against their surface light-chain (A) and CD3 (B) expression. Blots are gated for viable single cells.</w:t>
      </w:r>
    </w:p>
    <w:p w14:paraId="4602117D" w14:textId="77777777" w:rsidR="001772F8" w:rsidRDefault="001772F8" w:rsidP="001772F8">
      <w:pPr>
        <w:spacing w:before="0" w:after="0"/>
      </w:pPr>
    </w:p>
    <w:p w14:paraId="30E918A4" w14:textId="77777777" w:rsidR="001772F8" w:rsidRDefault="001772F8" w:rsidP="001772F8">
      <w:pPr>
        <w:spacing w:before="0" w:after="0"/>
      </w:pPr>
    </w:p>
    <w:p w14:paraId="6BF2A7CA" w14:textId="77777777" w:rsidR="001772F8" w:rsidRDefault="001772F8" w:rsidP="001772F8">
      <w:pPr>
        <w:spacing w:before="0" w:after="0"/>
      </w:pPr>
    </w:p>
    <w:p w14:paraId="65318484" w14:textId="77777777" w:rsidR="001772F8" w:rsidRDefault="001772F8" w:rsidP="001772F8">
      <w:pPr>
        <w:spacing w:before="0" w:after="0"/>
      </w:pPr>
    </w:p>
    <w:p w14:paraId="0750D052" w14:textId="77777777" w:rsidR="001772F8" w:rsidRDefault="001772F8" w:rsidP="001772F8">
      <w:pPr>
        <w:spacing w:before="0" w:after="0"/>
      </w:pPr>
    </w:p>
    <w:p w14:paraId="4220AB57" w14:textId="77777777" w:rsidR="001772F8" w:rsidRDefault="001772F8" w:rsidP="001772F8">
      <w:pPr>
        <w:spacing w:before="0" w:after="0"/>
      </w:pPr>
    </w:p>
    <w:p w14:paraId="69435C80" w14:textId="77777777" w:rsidR="004E6F6D" w:rsidRDefault="004E6F6D" w:rsidP="001772F8">
      <w:pPr>
        <w:spacing w:before="0" w:after="0"/>
      </w:pPr>
    </w:p>
    <w:p w14:paraId="7D7842A9" w14:textId="77777777" w:rsidR="004E6F6D" w:rsidRDefault="004E6F6D" w:rsidP="001772F8">
      <w:pPr>
        <w:spacing w:before="0" w:after="0"/>
      </w:pPr>
    </w:p>
    <w:p w14:paraId="2742126B" w14:textId="77777777" w:rsidR="004E6F6D" w:rsidRDefault="004E6F6D" w:rsidP="001772F8">
      <w:pPr>
        <w:spacing w:before="0" w:after="0"/>
      </w:pPr>
    </w:p>
    <w:p w14:paraId="3789AAA5" w14:textId="77777777" w:rsidR="004E6F6D" w:rsidRDefault="004E6F6D" w:rsidP="001772F8">
      <w:pPr>
        <w:spacing w:before="0" w:after="0"/>
      </w:pPr>
    </w:p>
    <w:p w14:paraId="424477D7" w14:textId="77777777" w:rsidR="004E6F6D" w:rsidRDefault="004E6F6D" w:rsidP="001772F8">
      <w:pPr>
        <w:spacing w:before="0" w:after="0"/>
      </w:pPr>
    </w:p>
    <w:p w14:paraId="488314A7" w14:textId="77777777" w:rsidR="004E6F6D" w:rsidRDefault="004E6F6D" w:rsidP="001772F8">
      <w:pPr>
        <w:spacing w:before="0" w:after="0"/>
      </w:pPr>
    </w:p>
    <w:p w14:paraId="696DF5FD" w14:textId="77777777" w:rsidR="004E6F6D" w:rsidRDefault="004E6F6D" w:rsidP="001772F8">
      <w:pPr>
        <w:spacing w:before="0" w:after="0"/>
      </w:pPr>
    </w:p>
    <w:p w14:paraId="53CAA1B1" w14:textId="77777777" w:rsidR="004E6F6D" w:rsidRDefault="004E6F6D" w:rsidP="001772F8">
      <w:pPr>
        <w:spacing w:before="0" w:after="0"/>
      </w:pPr>
    </w:p>
    <w:p w14:paraId="407E2D94" w14:textId="77777777" w:rsidR="004E6F6D" w:rsidRDefault="004E6F6D" w:rsidP="001772F8">
      <w:pPr>
        <w:spacing w:before="0" w:after="0"/>
      </w:pPr>
    </w:p>
    <w:p w14:paraId="6C988B5F" w14:textId="77777777" w:rsidR="00E62116" w:rsidRDefault="00E62116" w:rsidP="001772F8">
      <w:pPr>
        <w:spacing w:before="0" w:after="0"/>
      </w:pPr>
    </w:p>
    <w:p w14:paraId="1305A50F" w14:textId="77777777" w:rsidR="00E62116" w:rsidRDefault="00E62116" w:rsidP="001772F8">
      <w:pPr>
        <w:spacing w:before="0" w:after="0"/>
      </w:pPr>
    </w:p>
    <w:p w14:paraId="7C546AEC" w14:textId="77777777" w:rsidR="00E62116" w:rsidRDefault="00E62116" w:rsidP="001772F8">
      <w:pPr>
        <w:spacing w:before="0" w:after="0"/>
      </w:pPr>
    </w:p>
    <w:p w14:paraId="53372CAE" w14:textId="77777777" w:rsidR="00E62116" w:rsidRDefault="00E62116" w:rsidP="001772F8">
      <w:pPr>
        <w:spacing w:before="0" w:after="0"/>
      </w:pPr>
    </w:p>
    <w:p w14:paraId="1BD4B417" w14:textId="77777777" w:rsidR="004E6F6D" w:rsidRDefault="004E6F6D" w:rsidP="001772F8">
      <w:pPr>
        <w:spacing w:before="0" w:after="0"/>
      </w:pPr>
    </w:p>
    <w:p w14:paraId="3C7669CB" w14:textId="77777777" w:rsidR="004E6F6D" w:rsidRDefault="004E6F6D" w:rsidP="001772F8">
      <w:pPr>
        <w:spacing w:before="0" w:after="0"/>
      </w:pPr>
    </w:p>
    <w:p w14:paraId="03894055" w14:textId="70573781" w:rsidR="004E6F6D" w:rsidRPr="004E6F6D" w:rsidRDefault="004E6F6D" w:rsidP="00332A1C">
      <w:pPr>
        <w:pStyle w:val="berschrift2"/>
      </w:pPr>
      <w:r w:rsidRPr="004E6F6D">
        <w:lastRenderedPageBreak/>
        <w:t>Supplementary Figure 7</w:t>
      </w:r>
    </w:p>
    <w:p w14:paraId="4C827B71" w14:textId="0E88E8FE" w:rsidR="001772F8" w:rsidRDefault="001772F8" w:rsidP="001772F8">
      <w:pPr>
        <w:spacing w:before="0" w:after="0"/>
      </w:pPr>
      <w:r>
        <w:rPr>
          <w:noProof/>
        </w:rPr>
        <w:drawing>
          <wp:inline distT="0" distB="0" distL="0" distR="0" wp14:anchorId="4B97DC9F" wp14:editId="3E70174D">
            <wp:extent cx="4657090" cy="3274695"/>
            <wp:effectExtent l="0" t="0" r="0" b="1905"/>
            <wp:docPr id="168619030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7090" cy="3274695"/>
                    </a:xfrm>
                    <a:prstGeom prst="rect">
                      <a:avLst/>
                    </a:prstGeom>
                    <a:noFill/>
                    <a:ln>
                      <a:noFill/>
                    </a:ln>
                  </pic:spPr>
                </pic:pic>
              </a:graphicData>
            </a:graphic>
          </wp:inline>
        </w:drawing>
      </w:r>
    </w:p>
    <w:p w14:paraId="0DEB8DB1" w14:textId="77777777" w:rsidR="008049B5" w:rsidRDefault="008049B5" w:rsidP="001772F8">
      <w:pPr>
        <w:spacing w:before="0" w:after="0"/>
      </w:pPr>
    </w:p>
    <w:p w14:paraId="559A0F0E" w14:textId="77777777" w:rsidR="008049B5" w:rsidRDefault="008049B5" w:rsidP="001772F8">
      <w:pPr>
        <w:spacing w:before="0" w:after="0"/>
      </w:pPr>
    </w:p>
    <w:p w14:paraId="440F8273" w14:textId="0958C2FE" w:rsidR="001772F8" w:rsidRPr="0096016A" w:rsidRDefault="001772F8" w:rsidP="001772F8">
      <w:pPr>
        <w:keepNext/>
        <w:spacing w:before="0" w:after="0"/>
        <w:rPr>
          <w:rFonts w:cs="Times New Roman"/>
          <w:b/>
          <w:szCs w:val="24"/>
        </w:rPr>
      </w:pPr>
      <w:r w:rsidRPr="0096016A">
        <w:rPr>
          <w:rFonts w:cs="Times New Roman"/>
          <w:b/>
          <w:bCs/>
          <w:szCs w:val="24"/>
        </w:rPr>
        <w:t xml:space="preserve">Figure </w:t>
      </w:r>
      <w:r w:rsidR="004E6F6D">
        <w:rPr>
          <w:rFonts w:cs="Times New Roman"/>
          <w:b/>
          <w:bCs/>
          <w:szCs w:val="24"/>
        </w:rPr>
        <w:t>S</w:t>
      </w:r>
      <w:r w:rsidRPr="0096016A">
        <w:rPr>
          <w:rFonts w:cs="Times New Roman"/>
          <w:b/>
          <w:bCs/>
          <w:szCs w:val="24"/>
        </w:rPr>
        <w:t xml:space="preserve">7 </w:t>
      </w:r>
      <w:proofErr w:type="spellStart"/>
      <w:r w:rsidRPr="0096016A">
        <w:rPr>
          <w:rFonts w:cs="Times New Roman"/>
          <w:b/>
          <w:bCs/>
          <w:szCs w:val="24"/>
        </w:rPr>
        <w:t>Coexpression</w:t>
      </w:r>
      <w:proofErr w:type="spellEnd"/>
      <w:r w:rsidRPr="0096016A">
        <w:rPr>
          <w:rFonts w:cs="Times New Roman"/>
          <w:b/>
          <w:bCs/>
          <w:szCs w:val="24"/>
        </w:rPr>
        <w:t xml:space="preserve"> of TACI and CD138/BAFF-R</w:t>
      </w:r>
    </w:p>
    <w:p w14:paraId="220C4B1F" w14:textId="77777777" w:rsidR="001772F8" w:rsidRPr="0096016A" w:rsidRDefault="001772F8" w:rsidP="001772F8">
      <w:pPr>
        <w:keepNext/>
        <w:spacing w:before="0" w:after="0"/>
        <w:rPr>
          <w:rFonts w:cs="Times New Roman"/>
          <w:bCs/>
          <w:szCs w:val="24"/>
        </w:rPr>
      </w:pPr>
      <w:r w:rsidRPr="0096016A">
        <w:rPr>
          <w:rFonts w:cs="Times New Roman"/>
          <w:bCs/>
          <w:szCs w:val="24"/>
        </w:rPr>
        <w:t>Co-expression of TACI and CD138 (A) and of TACI and BAFF-R on splenic leukocytes, stimulated with CD40L and IL-10 is displayed.</w:t>
      </w:r>
    </w:p>
    <w:p w14:paraId="4CAAB9D4" w14:textId="77777777" w:rsidR="001772F8" w:rsidRPr="00561336" w:rsidRDefault="001772F8" w:rsidP="001772F8">
      <w:pPr>
        <w:keepNext/>
        <w:spacing w:before="0" w:after="0"/>
        <w:rPr>
          <w:rFonts w:cs="Times New Roman"/>
          <w:bCs/>
          <w:szCs w:val="24"/>
        </w:rPr>
      </w:pPr>
      <w:r w:rsidRPr="0096016A">
        <w:rPr>
          <w:rFonts w:cs="Times New Roman"/>
          <w:bCs/>
          <w:szCs w:val="24"/>
        </w:rPr>
        <w:t>Blots are gated for proliferating viable single cells.</w:t>
      </w:r>
    </w:p>
    <w:p w14:paraId="6833F712" w14:textId="77777777" w:rsidR="001772F8" w:rsidRPr="001549D3" w:rsidRDefault="001772F8" w:rsidP="001772F8">
      <w:pPr>
        <w:spacing w:before="0" w:after="0"/>
      </w:pPr>
    </w:p>
    <w:sectPr w:rsidR="001772F8" w:rsidRPr="001549D3" w:rsidSect="009A78A2">
      <w:headerReference w:type="even" r:id="rId19"/>
      <w:headerReference w:type="default"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F74BB8" w14:textId="77777777" w:rsidR="00A569CD" w:rsidRDefault="00A569CD" w:rsidP="00117666">
      <w:pPr>
        <w:spacing w:after="0"/>
      </w:pPr>
      <w:r>
        <w:separator/>
      </w:r>
    </w:p>
  </w:endnote>
  <w:endnote w:type="continuationSeparator" w:id="0">
    <w:p w14:paraId="7364F86A" w14:textId="77777777" w:rsidR="00A569CD" w:rsidRDefault="00A569C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425102"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425102"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0AC4CC" w14:textId="77777777" w:rsidR="00A569CD" w:rsidRDefault="00A569CD" w:rsidP="00117666">
      <w:pPr>
        <w:spacing w:after="0"/>
      </w:pPr>
      <w:r>
        <w:separator/>
      </w:r>
    </w:p>
  </w:footnote>
  <w:footnote w:type="continuationSeparator" w:id="0">
    <w:p w14:paraId="7893C3DC" w14:textId="77777777" w:rsidR="00A569CD" w:rsidRDefault="00A569C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60D04996" w:rsidR="00425102" w:rsidRPr="009151AA" w:rsidRDefault="001549D3" w:rsidP="00C54111">
    <w:pPr>
      <w:ind w:left="7200"/>
      <w:rPr>
        <w:rFonts w:cs="Times New Roman"/>
      </w:rPr>
    </w:pP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B01B7" w14:textId="08033F6E" w:rsidR="004E6F6D" w:rsidRPr="009A78A2" w:rsidRDefault="009A78A2" w:rsidP="009A78A2">
    <w:pPr>
      <w:ind w:left="7200"/>
      <w:rPr>
        <w:rFonts w:cs="Times New Roman"/>
      </w:rPr>
    </w:pPr>
    <w:r w:rsidRPr="009151AA">
      <w:rPr>
        <w:rFonts w:cs="Times New Roman"/>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425102"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105FD9"/>
    <w:rsid w:val="00117666"/>
    <w:rsid w:val="001549D3"/>
    <w:rsid w:val="00160065"/>
    <w:rsid w:val="001772F8"/>
    <w:rsid w:val="00177D84"/>
    <w:rsid w:val="002016E0"/>
    <w:rsid w:val="002130AB"/>
    <w:rsid w:val="00267D18"/>
    <w:rsid w:val="002868E2"/>
    <w:rsid w:val="002869C3"/>
    <w:rsid w:val="002936E4"/>
    <w:rsid w:val="002A0827"/>
    <w:rsid w:val="002B4A57"/>
    <w:rsid w:val="002C74CA"/>
    <w:rsid w:val="002D62E2"/>
    <w:rsid w:val="00332A1C"/>
    <w:rsid w:val="003544FB"/>
    <w:rsid w:val="003D2F2D"/>
    <w:rsid w:val="00401590"/>
    <w:rsid w:val="00425102"/>
    <w:rsid w:val="00447801"/>
    <w:rsid w:val="00452E9C"/>
    <w:rsid w:val="004735C8"/>
    <w:rsid w:val="004961FF"/>
    <w:rsid w:val="004D0D28"/>
    <w:rsid w:val="004E6F6D"/>
    <w:rsid w:val="004F2D49"/>
    <w:rsid w:val="00517A89"/>
    <w:rsid w:val="005250F2"/>
    <w:rsid w:val="005721CC"/>
    <w:rsid w:val="00593EEA"/>
    <w:rsid w:val="005A5EEE"/>
    <w:rsid w:val="0062512D"/>
    <w:rsid w:val="006375C7"/>
    <w:rsid w:val="00654E8F"/>
    <w:rsid w:val="00660D05"/>
    <w:rsid w:val="006820B1"/>
    <w:rsid w:val="006B7D14"/>
    <w:rsid w:val="00701727"/>
    <w:rsid w:val="0070566C"/>
    <w:rsid w:val="00714C50"/>
    <w:rsid w:val="00725A7D"/>
    <w:rsid w:val="007501BE"/>
    <w:rsid w:val="00790BB3"/>
    <w:rsid w:val="007C206C"/>
    <w:rsid w:val="007E2236"/>
    <w:rsid w:val="007E43E4"/>
    <w:rsid w:val="00803D24"/>
    <w:rsid w:val="008049B5"/>
    <w:rsid w:val="00817DD6"/>
    <w:rsid w:val="00885156"/>
    <w:rsid w:val="009151AA"/>
    <w:rsid w:val="0093429D"/>
    <w:rsid w:val="00934300"/>
    <w:rsid w:val="00943573"/>
    <w:rsid w:val="00970F7D"/>
    <w:rsid w:val="00994A3D"/>
    <w:rsid w:val="009A78A2"/>
    <w:rsid w:val="009C2B12"/>
    <w:rsid w:val="009C70F3"/>
    <w:rsid w:val="009D2003"/>
    <w:rsid w:val="00A174D9"/>
    <w:rsid w:val="00A569CD"/>
    <w:rsid w:val="00AB6715"/>
    <w:rsid w:val="00B1671E"/>
    <w:rsid w:val="00B25EB8"/>
    <w:rsid w:val="00B354E1"/>
    <w:rsid w:val="00B37F4D"/>
    <w:rsid w:val="00B93814"/>
    <w:rsid w:val="00C52A7B"/>
    <w:rsid w:val="00C54111"/>
    <w:rsid w:val="00C56BAF"/>
    <w:rsid w:val="00C679AA"/>
    <w:rsid w:val="00C75972"/>
    <w:rsid w:val="00CC0A3A"/>
    <w:rsid w:val="00CD066B"/>
    <w:rsid w:val="00CE4FEE"/>
    <w:rsid w:val="00DB59C3"/>
    <w:rsid w:val="00DC259A"/>
    <w:rsid w:val="00DE23E8"/>
    <w:rsid w:val="00E20EE1"/>
    <w:rsid w:val="00E52377"/>
    <w:rsid w:val="00E62116"/>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332A1C"/>
    <w:pPr>
      <w:numPr>
        <w:numId w:val="0"/>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332A1C"/>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styleId="berarbeitung">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E0E22-D442-4EBE-AAA2-EDC8871E7B41}">
  <ds:schemaRef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970c08f3-bdc0-46be-888b-e62464d9f78c"/>
    <ds:schemaRef ds:uri="http://purl.org/dc/elements/1.1/"/>
    <ds:schemaRef ds:uri="http://purl.org/dc/terms/"/>
    <ds:schemaRef ds:uri="http://www.w3.org/XML/1998/namespace"/>
    <ds:schemaRef ds:uri="http://schemas.microsoft.com/office/infopath/2007/PartnerControls"/>
    <ds:schemaRef ds:uri="26005759-6815-4540-b8ea-913958d74f23"/>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10</Pages>
  <Words>900</Words>
  <Characters>5672</Characters>
  <Application>Microsoft Office Word</Application>
  <DocSecurity>4</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Härtle, Sonja</cp:lastModifiedBy>
  <cp:revision>2</cp:revision>
  <cp:lastPrinted>2013-10-03T12:51:00Z</cp:lastPrinted>
  <dcterms:created xsi:type="dcterms:W3CDTF">2024-11-04T13:16:00Z</dcterms:created>
  <dcterms:modified xsi:type="dcterms:W3CDTF">2024-11-04T13:16:00Z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