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81" w:rsidRPr="00584D89" w:rsidRDefault="00B94481" w:rsidP="00B94481">
      <w:pPr>
        <w:rPr>
          <w:b/>
          <w:bCs/>
        </w:rPr>
      </w:pPr>
      <w:r w:rsidRPr="00584D89">
        <w:rPr>
          <w:b/>
          <w:bCs/>
        </w:rPr>
        <w:t>Supplementary table 2</w:t>
      </w:r>
      <w:r w:rsidRPr="00584D89">
        <w:t>. Details of the assembly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07"/>
      </w:tblGrid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pPr>
              <w:rPr>
                <w:lang w:val="es-ES"/>
              </w:rPr>
            </w:pPr>
            <w:r w:rsidRPr="00584D89">
              <w:t>Number of contigs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8166358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Total length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5104467821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Longest contig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725344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Shortest contig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200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N50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790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N90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281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 xml:space="preserve">Contigs at </w:t>
            </w:r>
            <w:proofErr w:type="spellStart"/>
            <w:r w:rsidRPr="00584D89">
              <w:t>superkingdom</w:t>
            </w:r>
            <w:proofErr w:type="spellEnd"/>
            <w:r w:rsidRPr="00584D89">
              <w:t xml:space="preserve"> (k)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 xml:space="preserve">6015636 (73.7%), in 4 </w:t>
            </w:r>
            <w:proofErr w:type="spellStart"/>
            <w:r w:rsidRPr="00584D89">
              <w:t>superkingdoms</w:t>
            </w:r>
            <w:proofErr w:type="spellEnd"/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phylum (p)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5330205 (65.3%), in 187 phyla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class (c)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4210815 (51.6%), in 203 classes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order (o)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3165768 (38.8%), in 430 orders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family (f)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2580979 (31.6%), in 696 families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genus (g)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1413733 (17.3%), in 1654 genera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Contigs at species (s) rank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900102 (11.0%), in 1408 species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Number of ORFs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11057885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Number of rRNAs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7349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Number of tRNAs/</w:t>
            </w:r>
            <w:proofErr w:type="spellStart"/>
            <w:r w:rsidRPr="00584D89">
              <w:t>tmRNAs</w:t>
            </w:r>
            <w:proofErr w:type="spellEnd"/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50457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ORFs by Aragorn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50457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ORFs by Prodigal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10826824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 xml:space="preserve">ORFs by </w:t>
            </w:r>
            <w:proofErr w:type="spellStart"/>
            <w:r w:rsidRPr="00584D89">
              <w:t>barrnap</w:t>
            </w:r>
            <w:proofErr w:type="spellEnd"/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7349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 xml:space="preserve">ORFs by </w:t>
            </w:r>
            <w:proofErr w:type="spellStart"/>
            <w:r w:rsidRPr="00584D89">
              <w:t>blastx</w:t>
            </w:r>
            <w:proofErr w:type="spellEnd"/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173252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Orphans (no hits)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2713540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lastRenderedPageBreak/>
              <w:t>No tax assigned (with hits)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292959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KEGG annotations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5380279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r w:rsidRPr="00584D89">
              <w:t>COG annotations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5878147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proofErr w:type="spellStart"/>
            <w:r w:rsidRPr="00584D89">
              <w:t>Pfam</w:t>
            </w:r>
            <w:proofErr w:type="spellEnd"/>
            <w:r w:rsidRPr="00584D89">
              <w:t xml:space="preserve"> annotations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3349725</w:t>
            </w:r>
          </w:p>
        </w:tc>
      </w:tr>
      <w:tr w:rsidR="00B94481" w:rsidRPr="00584D89" w:rsidTr="00402BDF">
        <w:trPr>
          <w:trHeight w:val="320"/>
        </w:trPr>
        <w:tc>
          <w:tcPr>
            <w:tcW w:w="3681" w:type="dxa"/>
            <w:noWrap/>
            <w:hideMark/>
          </w:tcPr>
          <w:p w:rsidR="00B94481" w:rsidRPr="00584D89" w:rsidRDefault="00B94481" w:rsidP="00402BDF">
            <w:proofErr w:type="spellStart"/>
            <w:r w:rsidRPr="00584D89">
              <w:t>CAZy</w:t>
            </w:r>
            <w:proofErr w:type="spellEnd"/>
            <w:r w:rsidRPr="00584D89">
              <w:t xml:space="preserve"> annotations</w:t>
            </w:r>
          </w:p>
        </w:tc>
        <w:tc>
          <w:tcPr>
            <w:tcW w:w="4807" w:type="dxa"/>
            <w:noWrap/>
            <w:hideMark/>
          </w:tcPr>
          <w:p w:rsidR="00B94481" w:rsidRPr="00584D89" w:rsidRDefault="00B94481" w:rsidP="00402BDF">
            <w:r w:rsidRPr="00584D89">
              <w:t>537366</w:t>
            </w:r>
          </w:p>
        </w:tc>
      </w:tr>
    </w:tbl>
    <w:p w:rsidR="00E532E7" w:rsidRDefault="00E532E7"/>
    <w:sectPr w:rsidR="00E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1"/>
    <w:rsid w:val="00B94481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DDCAE8-309B-AF40-A234-C17C025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81"/>
    <w:pPr>
      <w:spacing w:before="120" w:after="24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4481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cpedros@cnb.csic.es</dc:creator>
  <cp:keywords/>
  <dc:description/>
  <cp:lastModifiedBy>cpedros@cnb.csic.es</cp:lastModifiedBy>
  <cp:revision>1</cp:revision>
  <dcterms:created xsi:type="dcterms:W3CDTF">2024-08-16T10:17:00Z</dcterms:created>
  <dcterms:modified xsi:type="dcterms:W3CDTF">2024-08-16T10:18:00Z</dcterms:modified>
</cp:coreProperties>
</file>