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31A8E" w14:textId="3F2306C0" w:rsidR="00D352C2" w:rsidRDefault="12B66394" w:rsidP="0016430F">
      <w:pPr>
        <w:spacing w:after="0" w:line="240" w:lineRule="auto"/>
        <w:rPr>
          <w:rFonts w:ascii="Times New Roman" w:eastAsia="Times New Roman" w:hAnsi="Times New Roman" w:cs="Times New Roman"/>
          <w:sz w:val="24"/>
          <w:szCs w:val="24"/>
        </w:rPr>
      </w:pPr>
      <w:r w:rsidRPr="55CB6F39">
        <w:rPr>
          <w:rFonts w:ascii="Times New Roman" w:eastAsia="Times New Roman" w:hAnsi="Times New Roman" w:cs="Times New Roman"/>
          <w:b/>
          <w:bCs/>
          <w:sz w:val="24"/>
          <w:szCs w:val="24"/>
        </w:rPr>
        <w:t xml:space="preserve">Supplemental </w:t>
      </w:r>
      <w:r w:rsidR="00D352C2" w:rsidRPr="55CB6F39">
        <w:rPr>
          <w:rFonts w:ascii="Times New Roman" w:eastAsia="Times New Roman" w:hAnsi="Times New Roman" w:cs="Times New Roman"/>
          <w:b/>
          <w:bCs/>
          <w:sz w:val="24"/>
          <w:szCs w:val="24"/>
        </w:rPr>
        <w:t>Table S</w:t>
      </w:r>
      <w:r w:rsidR="55315EB3" w:rsidRPr="55CB6F39">
        <w:rPr>
          <w:rFonts w:ascii="Times New Roman" w:eastAsia="Times New Roman" w:hAnsi="Times New Roman" w:cs="Times New Roman"/>
          <w:b/>
          <w:bCs/>
          <w:sz w:val="24"/>
          <w:szCs w:val="24"/>
        </w:rPr>
        <w:t>1</w:t>
      </w:r>
      <w:r w:rsidR="00D352C2" w:rsidRPr="55CB6F39">
        <w:rPr>
          <w:rFonts w:ascii="Times New Roman" w:eastAsia="Times New Roman" w:hAnsi="Times New Roman" w:cs="Times New Roman"/>
          <w:b/>
          <w:bCs/>
          <w:sz w:val="24"/>
          <w:szCs w:val="24"/>
        </w:rPr>
        <w:t>.</w:t>
      </w:r>
      <w:r w:rsidR="00D352C2" w:rsidRPr="55CB6F39">
        <w:rPr>
          <w:rFonts w:ascii="Times New Roman" w:eastAsia="Times New Roman" w:hAnsi="Times New Roman" w:cs="Times New Roman"/>
          <w:sz w:val="24"/>
          <w:szCs w:val="24"/>
        </w:rPr>
        <w:t xml:space="preserve"> </w:t>
      </w:r>
      <w:r w:rsidR="002F5840">
        <w:rPr>
          <w:rFonts w:ascii="Times New Roman" w:eastAsia="Times New Roman" w:hAnsi="Times New Roman" w:cs="Times New Roman"/>
          <w:sz w:val="24"/>
          <w:szCs w:val="24"/>
        </w:rPr>
        <w:t xml:space="preserve">Sources of </w:t>
      </w:r>
      <w:r w:rsidR="00E55E20">
        <w:rPr>
          <w:rFonts w:ascii="Times New Roman" w:eastAsia="Times New Roman" w:hAnsi="Times New Roman" w:cs="Times New Roman"/>
          <w:sz w:val="24"/>
          <w:szCs w:val="24"/>
        </w:rPr>
        <w:t>re</w:t>
      </w:r>
      <w:r w:rsidR="004D2496">
        <w:rPr>
          <w:rFonts w:ascii="Times New Roman" w:eastAsia="Times New Roman" w:hAnsi="Times New Roman" w:cs="Times New Roman"/>
          <w:sz w:val="24"/>
          <w:szCs w:val="24"/>
        </w:rPr>
        <w:t>cords</w:t>
      </w:r>
      <w:r w:rsidR="002F5840">
        <w:rPr>
          <w:rFonts w:ascii="Times New Roman" w:eastAsia="Times New Roman" w:hAnsi="Times New Roman" w:cs="Times New Roman"/>
          <w:sz w:val="24"/>
          <w:szCs w:val="24"/>
        </w:rPr>
        <w:t>,</w:t>
      </w:r>
      <w:r w:rsidR="0003054C">
        <w:rPr>
          <w:rFonts w:ascii="Times New Roman" w:eastAsia="Times New Roman" w:hAnsi="Times New Roman" w:cs="Times New Roman"/>
          <w:sz w:val="24"/>
          <w:szCs w:val="24"/>
        </w:rPr>
        <w:t xml:space="preserve"> date of search, </w:t>
      </w:r>
      <w:r w:rsidR="002F5840">
        <w:rPr>
          <w:rFonts w:ascii="Times New Roman" w:eastAsia="Times New Roman" w:hAnsi="Times New Roman" w:cs="Times New Roman"/>
          <w:sz w:val="24"/>
          <w:szCs w:val="24"/>
        </w:rPr>
        <w:t xml:space="preserve">search terms, and </w:t>
      </w:r>
      <w:r w:rsidR="00E55E20">
        <w:rPr>
          <w:rFonts w:ascii="Times New Roman" w:eastAsia="Times New Roman" w:hAnsi="Times New Roman" w:cs="Times New Roman"/>
          <w:sz w:val="24"/>
          <w:szCs w:val="24"/>
        </w:rPr>
        <w:t>number of re</w:t>
      </w:r>
      <w:r w:rsidR="004D2496">
        <w:rPr>
          <w:rFonts w:ascii="Times New Roman" w:eastAsia="Times New Roman" w:hAnsi="Times New Roman" w:cs="Times New Roman"/>
          <w:sz w:val="24"/>
          <w:szCs w:val="24"/>
        </w:rPr>
        <w:t>cords</w:t>
      </w:r>
      <w:r w:rsidR="00E55E20">
        <w:rPr>
          <w:rFonts w:ascii="Times New Roman" w:eastAsia="Times New Roman" w:hAnsi="Times New Roman" w:cs="Times New Roman"/>
          <w:sz w:val="24"/>
          <w:szCs w:val="24"/>
        </w:rPr>
        <w:t xml:space="preserve"> retrieved</w:t>
      </w:r>
      <w:r w:rsidR="001F6E18">
        <w:rPr>
          <w:rFonts w:ascii="Times New Roman" w:eastAsia="Times New Roman" w:hAnsi="Times New Roman" w:cs="Times New Roman"/>
          <w:sz w:val="24"/>
          <w:szCs w:val="24"/>
        </w:rPr>
        <w:t>,</w:t>
      </w:r>
      <w:r w:rsidR="00D352C2" w:rsidRPr="55CB6F39">
        <w:rPr>
          <w:rFonts w:ascii="Times New Roman" w:eastAsia="Times New Roman" w:hAnsi="Times New Roman" w:cs="Times New Roman"/>
          <w:sz w:val="24"/>
          <w:szCs w:val="24"/>
        </w:rPr>
        <w:t xml:space="preserve"> </w:t>
      </w:r>
      <w:r w:rsidR="00D87892">
        <w:rPr>
          <w:rFonts w:ascii="Times New Roman" w:eastAsia="Times New Roman" w:hAnsi="Times New Roman" w:cs="Times New Roman"/>
          <w:sz w:val="24"/>
          <w:szCs w:val="24"/>
        </w:rPr>
        <w:t>before de-duplication</w:t>
      </w:r>
      <w:r w:rsidR="001F6E18">
        <w:rPr>
          <w:rFonts w:ascii="Times New Roman" w:eastAsia="Times New Roman" w:hAnsi="Times New Roman" w:cs="Times New Roman"/>
          <w:sz w:val="24"/>
          <w:szCs w:val="24"/>
        </w:rPr>
        <w:t xml:space="preserve"> and screening,</w:t>
      </w:r>
      <w:r w:rsidR="00D87892">
        <w:rPr>
          <w:rFonts w:ascii="Times New Roman" w:eastAsia="Times New Roman" w:hAnsi="Times New Roman" w:cs="Times New Roman"/>
          <w:sz w:val="24"/>
          <w:szCs w:val="24"/>
        </w:rPr>
        <w:t xml:space="preserve"> </w:t>
      </w:r>
      <w:r w:rsidR="00D352C2" w:rsidRPr="55CB6F39">
        <w:rPr>
          <w:rFonts w:ascii="Times New Roman" w:eastAsia="Times New Roman" w:hAnsi="Times New Roman" w:cs="Times New Roman"/>
          <w:sz w:val="24"/>
          <w:szCs w:val="24"/>
        </w:rPr>
        <w:t>obtained from</w:t>
      </w:r>
      <w:r w:rsidR="002F5840">
        <w:rPr>
          <w:rFonts w:ascii="Times New Roman" w:eastAsia="Times New Roman" w:hAnsi="Times New Roman" w:cs="Times New Roman"/>
          <w:sz w:val="24"/>
          <w:szCs w:val="24"/>
        </w:rPr>
        <w:t xml:space="preserve"> bibliographic</w:t>
      </w:r>
      <w:r w:rsidR="00D352C2" w:rsidRPr="55CB6F39">
        <w:rPr>
          <w:rFonts w:ascii="Times New Roman" w:eastAsia="Times New Roman" w:hAnsi="Times New Roman" w:cs="Times New Roman"/>
          <w:sz w:val="24"/>
          <w:szCs w:val="24"/>
        </w:rPr>
        <w:t xml:space="preserve"> databases and </w:t>
      </w:r>
      <w:r w:rsidR="002F5840">
        <w:rPr>
          <w:rFonts w:ascii="Times New Roman" w:eastAsia="Times New Roman" w:hAnsi="Times New Roman" w:cs="Times New Roman"/>
          <w:sz w:val="24"/>
          <w:szCs w:val="24"/>
        </w:rPr>
        <w:t>other sources.</w:t>
      </w:r>
    </w:p>
    <w:p w14:paraId="3DC6B889" w14:textId="77777777" w:rsidR="00157231" w:rsidRDefault="00157231" w:rsidP="0016430F">
      <w:pPr>
        <w:spacing w:after="0" w:line="240" w:lineRule="auto"/>
      </w:pPr>
    </w:p>
    <w:tbl>
      <w:tblPr>
        <w:tblStyle w:val="TableGrid"/>
        <w:tblW w:w="13860" w:type="dxa"/>
        <w:tblInd w:w="-540" w:type="dxa"/>
        <w:tblLayout w:type="fixed"/>
        <w:tblLook w:val="06A0" w:firstRow="1" w:lastRow="0" w:firstColumn="1" w:lastColumn="0" w:noHBand="1" w:noVBand="1"/>
      </w:tblPr>
      <w:tblGrid>
        <w:gridCol w:w="2331"/>
        <w:gridCol w:w="2259"/>
        <w:gridCol w:w="8190"/>
        <w:gridCol w:w="1080"/>
      </w:tblGrid>
      <w:tr w:rsidR="001159BF" w14:paraId="14610D7A" w14:textId="77777777" w:rsidTr="00CA1C8C">
        <w:trPr>
          <w:trHeight w:val="360"/>
        </w:trPr>
        <w:tc>
          <w:tcPr>
            <w:tcW w:w="2331" w:type="dxa"/>
            <w:tcBorders>
              <w:top w:val="single" w:sz="4" w:space="0" w:color="000000" w:themeColor="text1"/>
              <w:left w:val="nil"/>
              <w:bottom w:val="single" w:sz="4" w:space="0" w:color="000000" w:themeColor="text1"/>
              <w:right w:val="nil"/>
            </w:tcBorders>
            <w:tcMar>
              <w:left w:w="108" w:type="dxa"/>
              <w:right w:w="108" w:type="dxa"/>
            </w:tcMar>
            <w:vAlign w:val="center"/>
          </w:tcPr>
          <w:p w14:paraId="1C3ED183" w14:textId="35D5D564" w:rsidR="00D352C2" w:rsidRDefault="0002542D" w:rsidP="00BD5F1C">
            <w:pP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p>
        </w:tc>
        <w:tc>
          <w:tcPr>
            <w:tcW w:w="2259" w:type="dxa"/>
            <w:tcBorders>
              <w:top w:val="single" w:sz="4" w:space="0" w:color="000000" w:themeColor="text1"/>
              <w:left w:val="nil"/>
              <w:bottom w:val="single" w:sz="4" w:space="0" w:color="000000" w:themeColor="text1"/>
              <w:right w:val="nil"/>
            </w:tcBorders>
            <w:vAlign w:val="center"/>
          </w:tcPr>
          <w:p w14:paraId="22E0C677" w14:textId="1ADCD5F3" w:rsidR="0002542D" w:rsidRPr="320C3829" w:rsidRDefault="0002542D" w:rsidP="00B644B9">
            <w:pPr>
              <w:spacing w:after="0" w:line="240" w:lineRule="auto"/>
              <w:contextualSpacing/>
              <w:jc w:val="center"/>
              <w:rPr>
                <w:rFonts w:ascii="Times New Roman" w:eastAsia="Times New Roman" w:hAnsi="Times New Roman" w:cs="Times New Roman"/>
                <w:b/>
                <w:bCs/>
                <w:sz w:val="24"/>
                <w:szCs w:val="24"/>
              </w:rPr>
            </w:pPr>
            <w:r w:rsidRPr="320C3829">
              <w:rPr>
                <w:rFonts w:ascii="Times New Roman" w:eastAsia="Times New Roman" w:hAnsi="Times New Roman" w:cs="Times New Roman"/>
                <w:b/>
                <w:bCs/>
                <w:sz w:val="24"/>
                <w:szCs w:val="24"/>
              </w:rPr>
              <w:t>Date searched</w:t>
            </w:r>
          </w:p>
        </w:tc>
        <w:tc>
          <w:tcPr>
            <w:tcW w:w="8190" w:type="dxa"/>
            <w:tcBorders>
              <w:top w:val="single" w:sz="4" w:space="0" w:color="000000" w:themeColor="text1"/>
              <w:left w:val="nil"/>
              <w:bottom w:val="single" w:sz="4" w:space="0" w:color="000000" w:themeColor="text1"/>
              <w:right w:val="nil"/>
            </w:tcBorders>
            <w:vAlign w:val="center"/>
          </w:tcPr>
          <w:p w14:paraId="30F84896" w14:textId="55045940" w:rsidR="00D352C2" w:rsidRDefault="00D352C2" w:rsidP="00BD5F1C">
            <w:pPr>
              <w:spacing w:after="0" w:line="240" w:lineRule="auto"/>
              <w:contextualSpacing/>
              <w:jc w:val="center"/>
              <w:rPr>
                <w:rFonts w:ascii="Times New Roman" w:eastAsia="Times New Roman" w:hAnsi="Times New Roman" w:cs="Times New Roman"/>
                <w:sz w:val="24"/>
                <w:szCs w:val="24"/>
              </w:rPr>
            </w:pPr>
            <w:r w:rsidRPr="63EDADF0">
              <w:rPr>
                <w:rFonts w:ascii="Times New Roman" w:eastAsia="Times New Roman" w:hAnsi="Times New Roman" w:cs="Times New Roman"/>
                <w:b/>
                <w:bCs/>
                <w:sz w:val="24"/>
                <w:szCs w:val="24"/>
              </w:rPr>
              <w:t>Keyword search</w:t>
            </w:r>
          </w:p>
        </w:tc>
        <w:tc>
          <w:tcPr>
            <w:tcW w:w="1080" w:type="dxa"/>
            <w:tcBorders>
              <w:top w:val="single" w:sz="4" w:space="0" w:color="000000" w:themeColor="text1"/>
              <w:left w:val="nil"/>
              <w:bottom w:val="single" w:sz="4" w:space="0" w:color="000000" w:themeColor="text1"/>
              <w:right w:val="nil"/>
            </w:tcBorders>
            <w:vAlign w:val="center"/>
          </w:tcPr>
          <w:p w14:paraId="245CBA3A" w14:textId="5C3B7641" w:rsidR="00D352C2" w:rsidRDefault="00E55E20" w:rsidP="00BD5F1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sidR="00EB20F5">
              <w:rPr>
                <w:rFonts w:ascii="Times New Roman" w:eastAsia="Times New Roman" w:hAnsi="Times New Roman" w:cs="Times New Roman"/>
                <w:b/>
                <w:bCs/>
                <w:sz w:val="24"/>
                <w:szCs w:val="24"/>
              </w:rPr>
              <w:t>o.</w:t>
            </w:r>
            <w:r>
              <w:rPr>
                <w:rFonts w:ascii="Times New Roman" w:eastAsia="Times New Roman" w:hAnsi="Times New Roman" w:cs="Times New Roman"/>
                <w:b/>
                <w:bCs/>
                <w:sz w:val="24"/>
                <w:szCs w:val="24"/>
              </w:rPr>
              <w:t xml:space="preserve"> of re</w:t>
            </w:r>
            <w:r w:rsidR="004D2496">
              <w:rPr>
                <w:rFonts w:ascii="Times New Roman" w:eastAsia="Times New Roman" w:hAnsi="Times New Roman" w:cs="Times New Roman"/>
                <w:b/>
                <w:bCs/>
                <w:sz w:val="24"/>
                <w:szCs w:val="24"/>
              </w:rPr>
              <w:t>cords</w:t>
            </w:r>
          </w:p>
        </w:tc>
      </w:tr>
      <w:tr w:rsidR="001159BF" w14:paraId="6A7159E8" w14:textId="77777777" w:rsidTr="00CA1C8C">
        <w:trPr>
          <w:trHeight w:val="377"/>
        </w:trPr>
        <w:tc>
          <w:tcPr>
            <w:tcW w:w="13860" w:type="dxa"/>
            <w:gridSpan w:val="4"/>
            <w:tcBorders>
              <w:top w:val="single" w:sz="4" w:space="0" w:color="000000" w:themeColor="text1"/>
              <w:left w:val="nil"/>
              <w:bottom w:val="single" w:sz="8" w:space="0" w:color="auto"/>
              <w:right w:val="nil"/>
            </w:tcBorders>
            <w:vAlign w:val="center"/>
          </w:tcPr>
          <w:p w14:paraId="334B4A62" w14:textId="08C5A311" w:rsidR="00D352C2" w:rsidRDefault="0002542D" w:rsidP="00D70828">
            <w:pPr>
              <w:spacing w:after="0" w:line="240" w:lineRule="auto"/>
              <w:contextualSpacing/>
              <w:rPr>
                <w:rFonts w:ascii="Times New Roman" w:eastAsia="Times New Roman" w:hAnsi="Times New Roman" w:cs="Times New Roman"/>
                <w:b/>
                <w:bCs/>
                <w:sz w:val="24"/>
                <w:szCs w:val="24"/>
                <w:vertAlign w:val="superscript"/>
              </w:rPr>
            </w:pPr>
            <w:r>
              <w:rPr>
                <w:rFonts w:ascii="Times New Roman" w:eastAsia="Times New Roman" w:hAnsi="Times New Roman" w:cs="Times New Roman"/>
                <w:b/>
                <w:bCs/>
                <w:sz w:val="24"/>
                <w:szCs w:val="24"/>
              </w:rPr>
              <w:t>Bibliographic databases</w:t>
            </w:r>
          </w:p>
        </w:tc>
      </w:tr>
      <w:tr w:rsidR="001159BF" w14:paraId="14EFB224" w14:textId="77777777" w:rsidTr="00CA1C8C">
        <w:trPr>
          <w:trHeight w:val="975"/>
        </w:trPr>
        <w:tc>
          <w:tcPr>
            <w:tcW w:w="2331" w:type="dxa"/>
            <w:tcBorders>
              <w:top w:val="single" w:sz="8" w:space="0" w:color="auto"/>
              <w:left w:val="nil"/>
              <w:bottom w:val="single" w:sz="4" w:space="0" w:color="D1D1D1" w:themeColor="background2" w:themeShade="E6"/>
              <w:right w:val="nil"/>
            </w:tcBorders>
            <w:tcMar>
              <w:left w:w="108" w:type="dxa"/>
              <w:right w:w="108" w:type="dxa"/>
            </w:tcMar>
            <w:vAlign w:val="center"/>
          </w:tcPr>
          <w:p w14:paraId="1992FDFD" w14:textId="7B50557C" w:rsidR="00D352C2" w:rsidRDefault="0002542D" w:rsidP="00E50F4C">
            <w:pPr>
              <w:spacing w:after="0" w:line="240" w:lineRule="auto"/>
              <w:contextualSpacing/>
              <w:rPr>
                <w:rFonts w:ascii="Times New Roman" w:eastAsia="Times New Roman" w:hAnsi="Times New Roman" w:cs="Times New Roman"/>
                <w:sz w:val="24"/>
                <w:szCs w:val="24"/>
              </w:rPr>
            </w:pPr>
            <w:r w:rsidRPr="435D9353">
              <w:rPr>
                <w:rFonts w:ascii="Times New Roman" w:eastAsia="Times New Roman" w:hAnsi="Times New Roman" w:cs="Times New Roman"/>
                <w:sz w:val="24"/>
                <w:szCs w:val="24"/>
              </w:rPr>
              <w:t>Web of Science</w:t>
            </w:r>
            <w:r w:rsidRPr="435D9353">
              <w:rPr>
                <w:rFonts w:ascii="Times New Roman" w:eastAsia="Times New Roman" w:hAnsi="Times New Roman" w:cs="Times New Roman"/>
                <w:sz w:val="24"/>
                <w:szCs w:val="24"/>
                <w:vertAlign w:val="superscript"/>
              </w:rPr>
              <w:t>1</w:t>
            </w:r>
          </w:p>
        </w:tc>
        <w:tc>
          <w:tcPr>
            <w:tcW w:w="2259" w:type="dxa"/>
            <w:tcBorders>
              <w:top w:val="single" w:sz="8" w:space="0" w:color="auto"/>
              <w:left w:val="nil"/>
              <w:bottom w:val="single" w:sz="4" w:space="0" w:color="D1D1D1" w:themeColor="background2" w:themeShade="E6"/>
              <w:right w:val="nil"/>
            </w:tcBorders>
            <w:vAlign w:val="center"/>
          </w:tcPr>
          <w:p w14:paraId="255A3DE1" w14:textId="545F18FE" w:rsidR="00410D7C" w:rsidRDefault="00410D7C" w:rsidP="00DD1F5E">
            <w:pPr>
              <w:spacing w:after="0" w:line="240" w:lineRule="auto"/>
              <w:ind w:firstLine="34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Aug</w:t>
            </w:r>
            <w:r w:rsidR="00BF6B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5, 2022</w:t>
            </w:r>
          </w:p>
        </w:tc>
        <w:tc>
          <w:tcPr>
            <w:tcW w:w="8190" w:type="dxa"/>
            <w:tcBorders>
              <w:top w:val="single" w:sz="8" w:space="0" w:color="auto"/>
              <w:left w:val="nil"/>
              <w:bottom w:val="single" w:sz="4" w:space="0" w:color="D1D1D1" w:themeColor="background2" w:themeShade="E6"/>
              <w:right w:val="nil"/>
            </w:tcBorders>
            <w:tcMar>
              <w:left w:w="108" w:type="dxa"/>
              <w:right w:w="108" w:type="dxa"/>
            </w:tcMar>
            <w:vAlign w:val="center"/>
          </w:tcPr>
          <w:p w14:paraId="37268B2F" w14:textId="454FE6E8" w:rsidR="00D352C2" w:rsidRDefault="00D352C2" w:rsidP="00E50F4C">
            <w:pPr>
              <w:spacing w:after="0" w:line="240" w:lineRule="auto"/>
              <w:contextualSpacing/>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3: #1 AND #2</w:t>
            </w:r>
          </w:p>
          <w:p w14:paraId="5CB64D5C" w14:textId="77777777" w:rsidR="00D352C2" w:rsidRDefault="00D352C2" w:rsidP="00E50F4C">
            <w:pPr>
              <w:spacing w:after="0" w:line="240" w:lineRule="auto"/>
              <w:contextualSpacing/>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2: ((((((((((((TS=(swine)) OR TS=(pig)) OR TS=(hog)) OR TS=(boar)) OR TS=(pork)) OR TS</w:t>
            </w:r>
            <w:proofErr w:type="gramStart"/>
            <w:r w:rsidRPr="63EDADF0">
              <w:rPr>
                <w:rFonts w:ascii="Times New Roman" w:eastAsia="Times New Roman" w:hAnsi="Times New Roman" w:cs="Times New Roman"/>
                <w:sz w:val="24"/>
                <w:szCs w:val="24"/>
              </w:rPr>
              <w:t>=(</w:t>
            </w:r>
            <w:proofErr w:type="gramEnd"/>
            <w:r w:rsidRPr="63EDADF0">
              <w:rPr>
                <w:rFonts w:ascii="Times New Roman" w:eastAsia="Times New Roman" w:hAnsi="Times New Roman" w:cs="Times New Roman"/>
                <w:sz w:val="24"/>
                <w:szCs w:val="24"/>
              </w:rPr>
              <w:t xml:space="preserve">"sus </w:t>
            </w:r>
            <w:proofErr w:type="spellStart"/>
            <w:r w:rsidRPr="63EDADF0">
              <w:rPr>
                <w:rFonts w:ascii="Times New Roman" w:eastAsia="Times New Roman" w:hAnsi="Times New Roman" w:cs="Times New Roman"/>
                <w:sz w:val="24"/>
                <w:szCs w:val="24"/>
              </w:rPr>
              <w:t>scrofa</w:t>
            </w:r>
            <w:proofErr w:type="spellEnd"/>
            <w:r w:rsidRPr="63EDADF0">
              <w:rPr>
                <w:rFonts w:ascii="Times New Roman" w:eastAsia="Times New Roman" w:hAnsi="Times New Roman" w:cs="Times New Roman"/>
                <w:sz w:val="24"/>
                <w:szCs w:val="24"/>
              </w:rPr>
              <w:t xml:space="preserve">")) OR TS=("sus </w:t>
            </w:r>
            <w:proofErr w:type="spellStart"/>
            <w:r w:rsidRPr="63EDADF0">
              <w:rPr>
                <w:rFonts w:ascii="Times New Roman" w:eastAsia="Times New Roman" w:hAnsi="Times New Roman" w:cs="Times New Roman"/>
                <w:sz w:val="24"/>
                <w:szCs w:val="24"/>
              </w:rPr>
              <w:t>domesticus</w:t>
            </w:r>
            <w:proofErr w:type="spellEnd"/>
            <w:r w:rsidRPr="63EDADF0">
              <w:rPr>
                <w:rFonts w:ascii="Times New Roman" w:eastAsia="Times New Roman" w:hAnsi="Times New Roman" w:cs="Times New Roman"/>
                <w:sz w:val="24"/>
                <w:szCs w:val="24"/>
              </w:rPr>
              <w:t>")) OR TS=(barrow)) OR TS=(gilt))) OR TS=(piglet)) OR TS=(sow))</w:t>
            </w:r>
          </w:p>
          <w:p w14:paraId="58C2A09B" w14:textId="77777777" w:rsidR="00D352C2" w:rsidRDefault="00D352C2" w:rsidP="00E50F4C">
            <w:pPr>
              <w:spacing w:after="0" w:line="240" w:lineRule="auto"/>
              <w:contextualSpacing/>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1: (((((((TS= ("Japanese encephalitis")) OR TS= ("Japanese b encephalitis")) OR TS=(JEV)) OR TS=(JE)) OR TS= ("summer encephalitis")) OR TS= ("viral encephalitis")) OR TS= ("viral meningitis")) OR TS= ("Russian autumnal encephalitis")</w:t>
            </w:r>
          </w:p>
        </w:tc>
        <w:tc>
          <w:tcPr>
            <w:tcW w:w="1080" w:type="dxa"/>
            <w:tcBorders>
              <w:top w:val="single" w:sz="8" w:space="0" w:color="auto"/>
              <w:left w:val="nil"/>
              <w:bottom w:val="single" w:sz="4" w:space="0" w:color="D1D1D1" w:themeColor="background2" w:themeShade="E6"/>
              <w:right w:val="nil"/>
            </w:tcBorders>
            <w:tcMar>
              <w:left w:w="108" w:type="dxa"/>
              <w:right w:w="108" w:type="dxa"/>
            </w:tcMar>
            <w:vAlign w:val="center"/>
          </w:tcPr>
          <w:p w14:paraId="3D984083" w14:textId="77777777" w:rsidR="00D352C2" w:rsidRDefault="00D352C2" w:rsidP="00C323EC">
            <w:pPr>
              <w:spacing w:after="0" w:line="240" w:lineRule="auto"/>
              <w:contextualSpacing/>
              <w:jc w:val="center"/>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618</w:t>
            </w:r>
          </w:p>
        </w:tc>
      </w:tr>
      <w:tr w:rsidR="001159BF" w14:paraId="6B4D43BF" w14:textId="77777777" w:rsidTr="00CA1C8C">
        <w:trPr>
          <w:trHeight w:val="1664"/>
        </w:trPr>
        <w:tc>
          <w:tcPr>
            <w:tcW w:w="2331" w:type="dxa"/>
            <w:tcBorders>
              <w:top w:val="single" w:sz="4" w:space="0" w:color="D1D1D1" w:themeColor="background2" w:themeShade="E6"/>
              <w:left w:val="nil"/>
              <w:bottom w:val="single" w:sz="8" w:space="0" w:color="auto"/>
              <w:right w:val="nil"/>
            </w:tcBorders>
            <w:tcMar>
              <w:left w:w="108" w:type="dxa"/>
              <w:right w:w="108" w:type="dxa"/>
            </w:tcMar>
            <w:vAlign w:val="center"/>
          </w:tcPr>
          <w:p w14:paraId="4A91CCAB" w14:textId="6BBB730C" w:rsidR="00D352C2" w:rsidRDefault="0002542D" w:rsidP="00E50F4C">
            <w:pPr>
              <w:spacing w:after="0" w:line="240" w:lineRule="auto"/>
              <w:contextualSpacing/>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Scopus</w:t>
            </w:r>
            <w:r w:rsidRPr="002C14AD">
              <w:rPr>
                <w:rFonts w:ascii="Times New Roman" w:eastAsia="Times New Roman" w:hAnsi="Times New Roman" w:cs="Times New Roman"/>
                <w:sz w:val="24"/>
                <w:szCs w:val="24"/>
                <w:vertAlign w:val="superscript"/>
              </w:rPr>
              <w:t>2</w:t>
            </w:r>
            <w:r w:rsidRPr="63EDADF0">
              <w:rPr>
                <w:rFonts w:ascii="Times New Roman" w:eastAsia="Times New Roman" w:hAnsi="Times New Roman" w:cs="Times New Roman"/>
                <w:sz w:val="24"/>
                <w:szCs w:val="24"/>
              </w:rPr>
              <w:t xml:space="preserve"> </w:t>
            </w:r>
          </w:p>
        </w:tc>
        <w:tc>
          <w:tcPr>
            <w:tcW w:w="2259" w:type="dxa"/>
            <w:tcBorders>
              <w:top w:val="single" w:sz="4" w:space="0" w:color="D1D1D1" w:themeColor="background2" w:themeShade="E6"/>
              <w:left w:val="nil"/>
              <w:bottom w:val="single" w:sz="8" w:space="0" w:color="auto"/>
              <w:right w:val="nil"/>
            </w:tcBorders>
            <w:vAlign w:val="center"/>
          </w:tcPr>
          <w:p w14:paraId="04FA2F76" w14:textId="708A6B72" w:rsidR="00410D7C" w:rsidRPr="00410D7C" w:rsidRDefault="00410D7C" w:rsidP="00DD1F5E">
            <w:pPr>
              <w:spacing w:after="0" w:line="240" w:lineRule="auto"/>
              <w:ind w:firstLine="343"/>
              <w:contextualSpacing/>
              <w:rPr>
                <w:rFonts w:ascii="Times New Roman" w:eastAsia="Times New Roman" w:hAnsi="Times New Roman" w:cs="Times New Roman"/>
                <w:sz w:val="24"/>
                <w:szCs w:val="24"/>
              </w:rPr>
            </w:pPr>
            <w:r w:rsidRPr="00410D7C">
              <w:rPr>
                <w:rFonts w:ascii="Times New Roman" w:eastAsia="Times New Roman" w:hAnsi="Times New Roman" w:cs="Times New Roman"/>
                <w:sz w:val="24"/>
                <w:szCs w:val="24"/>
              </w:rPr>
              <w:t>Aug. 5, 2022</w:t>
            </w:r>
          </w:p>
        </w:tc>
        <w:tc>
          <w:tcPr>
            <w:tcW w:w="8190" w:type="dxa"/>
            <w:tcBorders>
              <w:top w:val="single" w:sz="4" w:space="0" w:color="D1D1D1" w:themeColor="background2" w:themeShade="E6"/>
              <w:left w:val="nil"/>
              <w:bottom w:val="single" w:sz="8" w:space="0" w:color="auto"/>
              <w:right w:val="nil"/>
            </w:tcBorders>
            <w:tcMar>
              <w:left w:w="108" w:type="dxa"/>
              <w:right w:w="108" w:type="dxa"/>
            </w:tcMar>
            <w:vAlign w:val="center"/>
          </w:tcPr>
          <w:p w14:paraId="5665A1CC" w14:textId="629B9042" w:rsidR="00D352C2" w:rsidRDefault="00D352C2" w:rsidP="00E50F4C">
            <w:pPr>
              <w:spacing w:after="0" w:line="240" w:lineRule="auto"/>
              <w:contextualSpacing/>
              <w:rPr>
                <w:rFonts w:ascii="Times New Roman" w:eastAsia="Times New Roman" w:hAnsi="Times New Roman" w:cs="Times New Roman"/>
                <w:sz w:val="24"/>
                <w:szCs w:val="24"/>
              </w:rPr>
            </w:pPr>
            <w:r w:rsidRPr="63EDADF0">
              <w:rPr>
                <w:rFonts w:ascii="Times New Roman" w:eastAsia="Times New Roman" w:hAnsi="Times New Roman" w:cs="Times New Roman"/>
                <w:color w:val="969696"/>
                <w:sz w:val="24"/>
                <w:szCs w:val="24"/>
              </w:rPr>
              <w:t xml:space="preserve"> </w:t>
            </w:r>
            <w:r w:rsidRPr="63EDADF0">
              <w:rPr>
                <w:rFonts w:ascii="Times New Roman" w:eastAsia="Times New Roman" w:hAnsi="Times New Roman" w:cs="Times New Roman"/>
                <w:sz w:val="24"/>
                <w:szCs w:val="24"/>
              </w:rPr>
              <w:t xml:space="preserve">TITLE-ABS-KEY ("Japanese encephalitis" OR "Japanese b encephalitis" OR "JEV" OR "je" OR "summer encephalitis" OR "viral encephalitis" OR "viral meningitis" OR "Russian autumnal encephalitis" OR "viral encephalitis") AND (swine OR boar OR hog OR pig OR pork OR "sus </w:t>
            </w:r>
            <w:proofErr w:type="spellStart"/>
            <w:r w:rsidRPr="63EDADF0">
              <w:rPr>
                <w:rFonts w:ascii="Times New Roman" w:eastAsia="Times New Roman" w:hAnsi="Times New Roman" w:cs="Times New Roman"/>
                <w:sz w:val="24"/>
                <w:szCs w:val="24"/>
              </w:rPr>
              <w:t>scrofa</w:t>
            </w:r>
            <w:proofErr w:type="spellEnd"/>
            <w:r w:rsidRPr="63EDADF0">
              <w:rPr>
                <w:rFonts w:ascii="Times New Roman" w:eastAsia="Times New Roman" w:hAnsi="Times New Roman" w:cs="Times New Roman"/>
                <w:sz w:val="24"/>
                <w:szCs w:val="24"/>
              </w:rPr>
              <w:t xml:space="preserve">" OR "sus </w:t>
            </w:r>
            <w:proofErr w:type="spellStart"/>
            <w:r w:rsidRPr="63EDADF0">
              <w:rPr>
                <w:rFonts w:ascii="Times New Roman" w:eastAsia="Times New Roman" w:hAnsi="Times New Roman" w:cs="Times New Roman"/>
                <w:sz w:val="24"/>
                <w:szCs w:val="24"/>
              </w:rPr>
              <w:t>domesticus</w:t>
            </w:r>
            <w:proofErr w:type="spellEnd"/>
            <w:r w:rsidRPr="63EDADF0">
              <w:rPr>
                <w:rFonts w:ascii="Times New Roman" w:eastAsia="Times New Roman" w:hAnsi="Times New Roman" w:cs="Times New Roman"/>
                <w:sz w:val="24"/>
                <w:szCs w:val="24"/>
              </w:rPr>
              <w:t>" OR sow OR piglet OR gilt OR barrow)</w:t>
            </w:r>
          </w:p>
        </w:tc>
        <w:tc>
          <w:tcPr>
            <w:tcW w:w="1080" w:type="dxa"/>
            <w:tcBorders>
              <w:top w:val="single" w:sz="4" w:space="0" w:color="D1D1D1" w:themeColor="background2" w:themeShade="E6"/>
              <w:left w:val="nil"/>
              <w:bottom w:val="single" w:sz="8" w:space="0" w:color="auto"/>
              <w:right w:val="nil"/>
            </w:tcBorders>
            <w:tcMar>
              <w:left w:w="108" w:type="dxa"/>
              <w:right w:w="108" w:type="dxa"/>
            </w:tcMar>
            <w:vAlign w:val="center"/>
          </w:tcPr>
          <w:p w14:paraId="13FCFB9C" w14:textId="77777777" w:rsidR="00D352C2" w:rsidRDefault="00D352C2" w:rsidP="00E50F4C">
            <w:pPr>
              <w:spacing w:after="0" w:line="240" w:lineRule="auto"/>
              <w:contextualSpacing/>
              <w:jc w:val="center"/>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2,545</w:t>
            </w:r>
          </w:p>
        </w:tc>
      </w:tr>
      <w:tr w:rsidR="001159BF" w14:paraId="05DF7CB6" w14:textId="77777777" w:rsidTr="00CA1C8C">
        <w:trPr>
          <w:trHeight w:val="331"/>
        </w:trPr>
        <w:tc>
          <w:tcPr>
            <w:tcW w:w="13860" w:type="dxa"/>
            <w:gridSpan w:val="4"/>
            <w:tcBorders>
              <w:top w:val="nil"/>
              <w:left w:val="nil"/>
              <w:bottom w:val="single" w:sz="4" w:space="0" w:color="000000" w:themeColor="text1"/>
              <w:right w:val="nil"/>
            </w:tcBorders>
            <w:vAlign w:val="center"/>
          </w:tcPr>
          <w:p w14:paraId="699EA2FC" w14:textId="41F673B9" w:rsidR="00D352C2" w:rsidRDefault="0002542D" w:rsidP="00D70828">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Other sources</w:t>
            </w:r>
            <w:r w:rsidRPr="0EEB8B57">
              <w:rPr>
                <w:rFonts w:ascii="Times New Roman" w:eastAsia="Times New Roman" w:hAnsi="Times New Roman" w:cs="Times New Roman"/>
                <w:b/>
                <w:bCs/>
                <w:sz w:val="24"/>
                <w:szCs w:val="24"/>
              </w:rPr>
              <w:t xml:space="preserve"> </w:t>
            </w:r>
          </w:p>
        </w:tc>
      </w:tr>
      <w:tr w:rsidR="001159BF" w14:paraId="114956B9" w14:textId="77777777" w:rsidTr="00CA1C8C">
        <w:trPr>
          <w:trHeight w:val="547"/>
        </w:trPr>
        <w:tc>
          <w:tcPr>
            <w:tcW w:w="2331" w:type="dxa"/>
            <w:tcBorders>
              <w:top w:val="single" w:sz="4" w:space="0" w:color="000000" w:themeColor="text1"/>
              <w:left w:val="nil"/>
              <w:bottom w:val="single" w:sz="4" w:space="0" w:color="D1D1D1" w:themeColor="background2" w:themeShade="E6"/>
              <w:right w:val="nil"/>
            </w:tcBorders>
            <w:tcMar>
              <w:left w:w="108" w:type="dxa"/>
              <w:right w:w="108" w:type="dxa"/>
            </w:tcMar>
            <w:vAlign w:val="center"/>
          </w:tcPr>
          <w:p w14:paraId="69BFF974" w14:textId="18010777" w:rsidR="00D352C2" w:rsidRDefault="0002542D" w:rsidP="00E50F4C">
            <w:pPr>
              <w:spacing w:after="0" w:line="240" w:lineRule="auto"/>
              <w:contextualSpacing/>
              <w:rPr>
                <w:rFonts w:ascii="Times New Roman" w:eastAsia="Times New Roman" w:hAnsi="Times New Roman" w:cs="Times New Roman"/>
                <w:sz w:val="24"/>
                <w:szCs w:val="24"/>
                <w:vertAlign w:val="superscript"/>
              </w:rPr>
            </w:pPr>
            <w:r w:rsidRPr="63EDADF0">
              <w:rPr>
                <w:rFonts w:ascii="Times New Roman" w:eastAsia="Times New Roman" w:hAnsi="Times New Roman" w:cs="Times New Roman"/>
                <w:sz w:val="24"/>
                <w:szCs w:val="24"/>
              </w:rPr>
              <w:t>USDA A</w:t>
            </w:r>
            <w:r>
              <w:rPr>
                <w:rFonts w:ascii="Times New Roman" w:eastAsia="Times New Roman" w:hAnsi="Times New Roman" w:cs="Times New Roman"/>
                <w:sz w:val="24"/>
                <w:szCs w:val="24"/>
              </w:rPr>
              <w:t xml:space="preserve">nimal and </w:t>
            </w:r>
            <w:r w:rsidRPr="63EDADF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lant </w:t>
            </w:r>
            <w:r w:rsidRPr="63EDADF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ealth </w:t>
            </w:r>
            <w:r w:rsidRPr="63EDADF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nspection </w:t>
            </w:r>
            <w:r w:rsidRPr="63EDADF0">
              <w:rPr>
                <w:rFonts w:ascii="Times New Roman" w:eastAsia="Times New Roman" w:hAnsi="Times New Roman" w:cs="Times New Roman"/>
                <w:sz w:val="24"/>
                <w:szCs w:val="24"/>
              </w:rPr>
              <w:t>S</w:t>
            </w:r>
            <w:r>
              <w:rPr>
                <w:rFonts w:ascii="Times New Roman" w:eastAsia="Times New Roman" w:hAnsi="Times New Roman" w:cs="Times New Roman"/>
                <w:sz w:val="24"/>
                <w:szCs w:val="24"/>
              </w:rPr>
              <w:t>ervice</w:t>
            </w:r>
            <w:r>
              <w:rPr>
                <w:rFonts w:ascii="Times New Roman" w:eastAsia="Times New Roman" w:hAnsi="Times New Roman" w:cs="Times New Roman"/>
                <w:sz w:val="24"/>
                <w:szCs w:val="24"/>
                <w:vertAlign w:val="superscript"/>
              </w:rPr>
              <w:t>3</w:t>
            </w:r>
          </w:p>
        </w:tc>
        <w:tc>
          <w:tcPr>
            <w:tcW w:w="2259" w:type="dxa"/>
            <w:tcBorders>
              <w:top w:val="single" w:sz="4" w:space="0" w:color="000000" w:themeColor="text1"/>
              <w:left w:val="nil"/>
              <w:bottom w:val="single" w:sz="4" w:space="0" w:color="D1D1D1" w:themeColor="background2" w:themeShade="E6"/>
              <w:right w:val="nil"/>
            </w:tcBorders>
            <w:vAlign w:val="center"/>
          </w:tcPr>
          <w:p w14:paraId="628DD82A" w14:textId="5BBDB722" w:rsidR="0002542D" w:rsidRPr="63EDADF0" w:rsidRDefault="004B7200" w:rsidP="00DD1F5E">
            <w:pPr>
              <w:spacing w:after="0" w:line="240" w:lineRule="auto"/>
              <w:ind w:firstLine="34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Aug. 19-27, 2022</w:t>
            </w:r>
          </w:p>
        </w:tc>
        <w:tc>
          <w:tcPr>
            <w:tcW w:w="8190" w:type="dxa"/>
            <w:tcBorders>
              <w:top w:val="single" w:sz="4" w:space="0" w:color="000000" w:themeColor="text1"/>
              <w:left w:val="nil"/>
              <w:bottom w:val="single" w:sz="4" w:space="0" w:color="D1D1D1" w:themeColor="background2" w:themeShade="E6"/>
              <w:right w:val="nil"/>
            </w:tcBorders>
            <w:tcMar>
              <w:left w:w="108" w:type="dxa"/>
              <w:right w:w="108" w:type="dxa"/>
            </w:tcMar>
            <w:vAlign w:val="center"/>
          </w:tcPr>
          <w:p w14:paraId="04D1BED8" w14:textId="74B51905" w:rsidR="00D352C2" w:rsidRDefault="00D352C2" w:rsidP="00E50F4C">
            <w:pPr>
              <w:spacing w:after="0" w:line="240" w:lineRule="auto"/>
              <w:contextualSpacing/>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"Feral swine" "Japanese encephalitis"</w:t>
            </w:r>
          </w:p>
        </w:tc>
        <w:tc>
          <w:tcPr>
            <w:tcW w:w="1080" w:type="dxa"/>
            <w:tcBorders>
              <w:top w:val="single" w:sz="4" w:space="0" w:color="000000" w:themeColor="text1"/>
              <w:left w:val="nil"/>
              <w:bottom w:val="single" w:sz="4" w:space="0" w:color="D1D1D1" w:themeColor="background2" w:themeShade="E6"/>
              <w:right w:val="nil"/>
            </w:tcBorders>
            <w:tcMar>
              <w:left w:w="108" w:type="dxa"/>
              <w:right w:w="108" w:type="dxa"/>
            </w:tcMar>
            <w:vAlign w:val="center"/>
          </w:tcPr>
          <w:p w14:paraId="7D9326ED" w14:textId="77777777" w:rsidR="00D352C2" w:rsidRDefault="00D352C2" w:rsidP="00E50F4C">
            <w:pPr>
              <w:spacing w:after="0" w:line="240" w:lineRule="auto"/>
              <w:contextualSpacing/>
              <w:jc w:val="center"/>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109</w:t>
            </w:r>
          </w:p>
        </w:tc>
      </w:tr>
      <w:tr w:rsidR="001159BF" w14:paraId="7317BDBC" w14:textId="77777777" w:rsidTr="00CA1C8C">
        <w:trPr>
          <w:trHeight w:val="1005"/>
        </w:trPr>
        <w:tc>
          <w:tcPr>
            <w:tcW w:w="2331"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4590BE2A" w14:textId="0D5A1DDA" w:rsidR="00D352C2" w:rsidRDefault="0002542D" w:rsidP="00E50F4C">
            <w:pPr>
              <w:spacing w:after="0" w:line="240" w:lineRule="auto"/>
              <w:contextualSpacing/>
              <w:rPr>
                <w:rFonts w:ascii="Times New Roman" w:eastAsia="Times New Roman" w:hAnsi="Times New Roman" w:cs="Times New Roman"/>
                <w:sz w:val="24"/>
                <w:szCs w:val="24"/>
                <w:vertAlign w:val="superscript"/>
              </w:rPr>
            </w:pPr>
            <w:r w:rsidRPr="00CE3758">
              <w:rPr>
                <w:rFonts w:ascii="Times New Roman" w:eastAsia="Times New Roman" w:hAnsi="Times New Roman" w:cs="Times New Roman"/>
                <w:color w:val="000000" w:themeColor="text1"/>
                <w:sz w:val="24"/>
                <w:szCs w:val="24"/>
              </w:rPr>
              <w:t>Centers for Disease Control and Prevention</w:t>
            </w:r>
            <w:r w:rsidRPr="00827948">
              <w:rPr>
                <w:rFonts w:ascii="Times New Roman" w:eastAsia="Times New Roman" w:hAnsi="Times New Roman" w:cs="Times New Roman"/>
                <w:color w:val="000000" w:themeColor="text1"/>
                <w:sz w:val="24"/>
                <w:szCs w:val="24"/>
                <w:vertAlign w:val="superscript"/>
              </w:rPr>
              <w:t>4</w:t>
            </w:r>
          </w:p>
        </w:tc>
        <w:tc>
          <w:tcPr>
            <w:tcW w:w="2259" w:type="dxa"/>
            <w:tcBorders>
              <w:top w:val="single" w:sz="4" w:space="0" w:color="D1D1D1" w:themeColor="background2" w:themeShade="E6"/>
              <w:left w:val="nil"/>
              <w:bottom w:val="single" w:sz="4" w:space="0" w:color="D1D1D1" w:themeColor="background2" w:themeShade="E6"/>
              <w:right w:val="nil"/>
            </w:tcBorders>
            <w:vAlign w:val="center"/>
          </w:tcPr>
          <w:p w14:paraId="5BA3E07B" w14:textId="278D4708" w:rsidR="00836C09" w:rsidRDefault="00836C09" w:rsidP="00DD1F5E">
            <w:pPr>
              <w:spacing w:after="0" w:line="240" w:lineRule="auto"/>
              <w:ind w:firstLine="34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Sep</w:t>
            </w:r>
            <w:r w:rsidR="00517C38">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008F44FB">
              <w:rPr>
                <w:rFonts w:ascii="Times New Roman" w:eastAsia="Times New Roman" w:hAnsi="Times New Roman" w:cs="Times New Roman"/>
                <w:sz w:val="24"/>
                <w:szCs w:val="24"/>
              </w:rPr>
              <w:t xml:space="preserve"> 19-</w:t>
            </w:r>
            <w:r>
              <w:rPr>
                <w:rFonts w:ascii="Times New Roman" w:eastAsia="Times New Roman" w:hAnsi="Times New Roman" w:cs="Times New Roman"/>
                <w:sz w:val="24"/>
                <w:szCs w:val="24"/>
              </w:rPr>
              <w:t xml:space="preserve"> 23, 2022</w:t>
            </w:r>
          </w:p>
        </w:tc>
        <w:tc>
          <w:tcPr>
            <w:tcW w:w="8190"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5CDC2B9F" w14:textId="5948DF1A" w:rsidR="00D352C2" w:rsidRDefault="00D352C2" w:rsidP="00E50F4C">
            <w:pPr>
              <w:spacing w:after="0" w:line="240" w:lineRule="auto"/>
              <w:contextualSpacing/>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ALL THIS WORD: Japanese encephalitis ANY OF THESE WORDS: feral wild undomesticated free-range ranging roaming swine pig hog boar pork</w:t>
            </w:r>
          </w:p>
        </w:tc>
        <w:tc>
          <w:tcPr>
            <w:tcW w:w="1080"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05824EDA" w14:textId="77777777" w:rsidR="00D352C2" w:rsidRDefault="00D352C2" w:rsidP="00E50F4C">
            <w:pPr>
              <w:spacing w:after="0" w:line="240" w:lineRule="auto"/>
              <w:contextualSpacing/>
              <w:jc w:val="center"/>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300</w:t>
            </w:r>
          </w:p>
        </w:tc>
      </w:tr>
      <w:tr w:rsidR="001159BF" w14:paraId="74106C0F" w14:textId="77777777" w:rsidTr="00CA1C8C">
        <w:trPr>
          <w:trHeight w:val="1965"/>
        </w:trPr>
        <w:tc>
          <w:tcPr>
            <w:tcW w:w="2331"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70D6CC81" w14:textId="4C46EDC8" w:rsidR="00D352C2" w:rsidRPr="00765BD4" w:rsidRDefault="0002542D" w:rsidP="00E50F4C">
            <w:pPr>
              <w:spacing w:after="0" w:line="240" w:lineRule="auto"/>
              <w:contextualSpacing/>
              <w:rPr>
                <w:rFonts w:ascii="Times New Roman" w:eastAsia="Times New Roman" w:hAnsi="Times New Roman" w:cs="Times New Roman"/>
                <w:sz w:val="24"/>
                <w:szCs w:val="24"/>
                <w:vertAlign w:val="superscript"/>
              </w:rPr>
            </w:pPr>
            <w:r w:rsidRPr="435D9353">
              <w:rPr>
                <w:rFonts w:ascii="Times New Roman" w:eastAsia="Times New Roman" w:hAnsi="Times New Roman" w:cs="Times New Roman"/>
                <w:sz w:val="24"/>
                <w:szCs w:val="24"/>
              </w:rPr>
              <w:t xml:space="preserve">USDA </w:t>
            </w:r>
            <w:r>
              <w:rPr>
                <w:rFonts w:ascii="Times New Roman" w:eastAsia="Times New Roman" w:hAnsi="Times New Roman" w:cs="Times New Roman"/>
                <w:sz w:val="24"/>
                <w:szCs w:val="24"/>
              </w:rPr>
              <w:t>Wildlife Services Digital Collection</w:t>
            </w:r>
            <w:r>
              <w:rPr>
                <w:rFonts w:ascii="Times New Roman" w:eastAsia="Times New Roman" w:hAnsi="Times New Roman" w:cs="Times New Roman"/>
                <w:sz w:val="24"/>
                <w:szCs w:val="24"/>
                <w:vertAlign w:val="superscript"/>
              </w:rPr>
              <w:t>4</w:t>
            </w:r>
          </w:p>
        </w:tc>
        <w:tc>
          <w:tcPr>
            <w:tcW w:w="2259" w:type="dxa"/>
            <w:tcBorders>
              <w:top w:val="single" w:sz="4" w:space="0" w:color="D1D1D1" w:themeColor="background2" w:themeShade="E6"/>
              <w:left w:val="nil"/>
              <w:bottom w:val="single" w:sz="4" w:space="0" w:color="D1D1D1" w:themeColor="background2" w:themeShade="E6"/>
              <w:right w:val="nil"/>
            </w:tcBorders>
            <w:vAlign w:val="center"/>
          </w:tcPr>
          <w:p w14:paraId="09045501" w14:textId="106205B4" w:rsidR="0002542D" w:rsidRPr="00765BD4" w:rsidRDefault="00E72028" w:rsidP="00DD1F5E">
            <w:pPr>
              <w:spacing w:after="0" w:line="240" w:lineRule="auto"/>
              <w:ind w:firstLine="34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Sep</w:t>
            </w:r>
            <w:r w:rsidR="00517C38">
              <w:rPr>
                <w:rFonts w:ascii="Times New Roman" w:eastAsia="Times New Roman" w:hAnsi="Times New Roman" w:cs="Times New Roman"/>
                <w:sz w:val="24"/>
                <w:szCs w:val="24"/>
              </w:rPr>
              <w:t>t. 1-3, 2022</w:t>
            </w:r>
          </w:p>
        </w:tc>
        <w:tc>
          <w:tcPr>
            <w:tcW w:w="8190"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7B7070C3" w14:textId="4F7650BD" w:rsidR="00D352C2" w:rsidRPr="00765BD4" w:rsidRDefault="00D352C2" w:rsidP="00E50F4C">
            <w:pPr>
              <w:spacing w:after="0" w:line="240" w:lineRule="auto"/>
              <w:contextualSpacing/>
              <w:rPr>
                <w:rFonts w:ascii="Times New Roman" w:eastAsia="Times New Roman" w:hAnsi="Times New Roman" w:cs="Times New Roman"/>
                <w:sz w:val="24"/>
                <w:szCs w:val="24"/>
              </w:rPr>
            </w:pPr>
            <w:r w:rsidRPr="00765BD4">
              <w:rPr>
                <w:rFonts w:ascii="Times New Roman" w:eastAsia="Times New Roman" w:hAnsi="Times New Roman" w:cs="Times New Roman"/>
                <w:sz w:val="24"/>
                <w:szCs w:val="24"/>
              </w:rPr>
              <w:t>6: “Japanese encephalitis” AND feral AND boar (n = 2)</w:t>
            </w:r>
          </w:p>
          <w:p w14:paraId="23A2EB71" w14:textId="77777777" w:rsidR="00D352C2" w:rsidRPr="00765BD4" w:rsidRDefault="00D352C2" w:rsidP="00E50F4C">
            <w:pPr>
              <w:spacing w:after="0" w:line="240" w:lineRule="auto"/>
              <w:contextualSpacing/>
              <w:rPr>
                <w:rFonts w:ascii="Times New Roman" w:eastAsia="Times New Roman" w:hAnsi="Times New Roman" w:cs="Times New Roman"/>
                <w:sz w:val="24"/>
                <w:szCs w:val="24"/>
              </w:rPr>
            </w:pPr>
            <w:r w:rsidRPr="00765BD4">
              <w:rPr>
                <w:rFonts w:ascii="Times New Roman" w:eastAsia="Times New Roman" w:hAnsi="Times New Roman" w:cs="Times New Roman"/>
                <w:sz w:val="24"/>
                <w:szCs w:val="24"/>
              </w:rPr>
              <w:t>5: “Japanese encephalitis” AND wild AND boar (n = 2)</w:t>
            </w:r>
          </w:p>
          <w:p w14:paraId="3C2F189B" w14:textId="77777777" w:rsidR="00D352C2" w:rsidRPr="00765BD4" w:rsidRDefault="00D352C2" w:rsidP="00E50F4C">
            <w:pPr>
              <w:spacing w:after="0" w:line="240" w:lineRule="auto"/>
              <w:contextualSpacing/>
              <w:rPr>
                <w:rFonts w:ascii="Times New Roman" w:eastAsia="Times New Roman" w:hAnsi="Times New Roman" w:cs="Times New Roman"/>
                <w:sz w:val="24"/>
                <w:szCs w:val="24"/>
              </w:rPr>
            </w:pPr>
            <w:r w:rsidRPr="00765BD4">
              <w:rPr>
                <w:rFonts w:ascii="Times New Roman" w:eastAsia="Times New Roman" w:hAnsi="Times New Roman" w:cs="Times New Roman"/>
                <w:sz w:val="24"/>
                <w:szCs w:val="24"/>
              </w:rPr>
              <w:t>4: “Japanese encephalitis” AND feral AND pig (n = 1)</w:t>
            </w:r>
          </w:p>
          <w:p w14:paraId="75CFC1E1" w14:textId="77777777" w:rsidR="00D352C2" w:rsidRPr="00765BD4" w:rsidRDefault="00D352C2" w:rsidP="00E50F4C">
            <w:pPr>
              <w:spacing w:after="0" w:line="240" w:lineRule="auto"/>
              <w:contextualSpacing/>
              <w:rPr>
                <w:rFonts w:ascii="Times New Roman" w:eastAsia="Times New Roman" w:hAnsi="Times New Roman" w:cs="Times New Roman"/>
                <w:sz w:val="24"/>
                <w:szCs w:val="24"/>
              </w:rPr>
            </w:pPr>
            <w:r w:rsidRPr="00765BD4">
              <w:rPr>
                <w:rFonts w:ascii="Times New Roman" w:eastAsia="Times New Roman" w:hAnsi="Times New Roman" w:cs="Times New Roman"/>
                <w:sz w:val="24"/>
                <w:szCs w:val="24"/>
              </w:rPr>
              <w:t>3: “Japanese encephalitis” AND wild AND pig (n = 4)</w:t>
            </w:r>
          </w:p>
          <w:p w14:paraId="3E4DD132" w14:textId="77777777" w:rsidR="00D352C2" w:rsidRPr="00765BD4" w:rsidRDefault="00D352C2" w:rsidP="00E50F4C">
            <w:pPr>
              <w:spacing w:after="0" w:line="240" w:lineRule="auto"/>
              <w:contextualSpacing/>
              <w:rPr>
                <w:rFonts w:ascii="Times New Roman" w:eastAsia="Times New Roman" w:hAnsi="Times New Roman" w:cs="Times New Roman"/>
                <w:sz w:val="24"/>
                <w:szCs w:val="24"/>
              </w:rPr>
            </w:pPr>
            <w:r w:rsidRPr="00765BD4">
              <w:rPr>
                <w:rFonts w:ascii="Times New Roman" w:eastAsia="Times New Roman" w:hAnsi="Times New Roman" w:cs="Times New Roman"/>
                <w:sz w:val="24"/>
                <w:szCs w:val="24"/>
              </w:rPr>
              <w:t>2: “Japanese encephalitis” AND wild AND swine (n = 7)</w:t>
            </w:r>
          </w:p>
          <w:p w14:paraId="4A5F39C3" w14:textId="77777777" w:rsidR="00D352C2" w:rsidRPr="00765BD4" w:rsidRDefault="00D352C2" w:rsidP="00E50F4C">
            <w:pPr>
              <w:spacing w:after="0" w:line="240" w:lineRule="auto"/>
              <w:contextualSpacing/>
              <w:rPr>
                <w:rFonts w:ascii="Times New Roman" w:eastAsia="Times New Roman" w:hAnsi="Times New Roman" w:cs="Times New Roman"/>
                <w:sz w:val="24"/>
                <w:szCs w:val="24"/>
              </w:rPr>
            </w:pPr>
            <w:r w:rsidRPr="00765BD4">
              <w:rPr>
                <w:rFonts w:ascii="Times New Roman" w:eastAsia="Times New Roman" w:hAnsi="Times New Roman" w:cs="Times New Roman"/>
                <w:sz w:val="24"/>
                <w:szCs w:val="24"/>
              </w:rPr>
              <w:t>1: “Japanese encephalitis” AND feral AND swine (n = 7)</w:t>
            </w:r>
          </w:p>
        </w:tc>
        <w:tc>
          <w:tcPr>
            <w:tcW w:w="1080"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4237DC6F" w14:textId="77777777" w:rsidR="00D352C2" w:rsidRDefault="00D352C2" w:rsidP="00E50F4C">
            <w:pPr>
              <w:spacing w:after="0" w:line="240" w:lineRule="auto"/>
              <w:contextualSpacing/>
              <w:jc w:val="center"/>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23</w:t>
            </w:r>
          </w:p>
        </w:tc>
      </w:tr>
      <w:tr w:rsidR="001159BF" w14:paraId="3B1AD1F5" w14:textId="77777777" w:rsidTr="00CA1C8C">
        <w:trPr>
          <w:trHeight w:val="1155"/>
        </w:trPr>
        <w:tc>
          <w:tcPr>
            <w:tcW w:w="2331"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350E5E35" w14:textId="47B6749F" w:rsidR="00D352C2" w:rsidRDefault="0002542D" w:rsidP="00E50F4C">
            <w:pPr>
              <w:spacing w:after="0" w:line="240" w:lineRule="auto"/>
              <w:contextualSpacing/>
              <w:rPr>
                <w:rFonts w:ascii="Times New Roman" w:eastAsia="Times New Roman" w:hAnsi="Times New Roman" w:cs="Times New Roman"/>
                <w:sz w:val="24"/>
                <w:szCs w:val="24"/>
                <w:vertAlign w:val="superscript"/>
              </w:rPr>
            </w:pPr>
            <w:r w:rsidRPr="63EDADF0">
              <w:rPr>
                <w:rFonts w:ascii="Times New Roman" w:eastAsia="Times New Roman" w:hAnsi="Times New Roman" w:cs="Times New Roman"/>
                <w:sz w:val="24"/>
                <w:szCs w:val="24"/>
              </w:rPr>
              <w:lastRenderedPageBreak/>
              <w:t xml:space="preserve">USDA </w:t>
            </w:r>
            <w:r>
              <w:rPr>
                <w:rFonts w:ascii="Times New Roman" w:eastAsia="Times New Roman" w:hAnsi="Times New Roman" w:cs="Times New Roman"/>
                <w:sz w:val="24"/>
                <w:szCs w:val="24"/>
              </w:rPr>
              <w:t xml:space="preserve">NIFA </w:t>
            </w:r>
            <w:r w:rsidRPr="63EDADF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urrent </w:t>
            </w:r>
            <w:r w:rsidRPr="63EDADF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esearch </w:t>
            </w:r>
            <w:r w:rsidRPr="63EDADF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nformation </w:t>
            </w:r>
            <w:r w:rsidRPr="63EDADF0">
              <w:rPr>
                <w:rFonts w:ascii="Times New Roman" w:eastAsia="Times New Roman" w:hAnsi="Times New Roman" w:cs="Times New Roman"/>
                <w:sz w:val="24"/>
                <w:szCs w:val="24"/>
              </w:rPr>
              <w:t>S</w:t>
            </w:r>
            <w:r>
              <w:rPr>
                <w:rFonts w:ascii="Times New Roman" w:eastAsia="Times New Roman" w:hAnsi="Times New Roman" w:cs="Times New Roman"/>
                <w:sz w:val="24"/>
                <w:szCs w:val="24"/>
              </w:rPr>
              <w:t>ystem</w:t>
            </w:r>
            <w:r w:rsidRPr="63EDADF0">
              <w:rPr>
                <w:rFonts w:ascii="Times New Roman" w:eastAsia="Times New Roman" w:hAnsi="Times New Roman" w:cs="Times New Roman"/>
                <w:sz w:val="24"/>
                <w:szCs w:val="24"/>
                <w:vertAlign w:val="superscript"/>
              </w:rPr>
              <w:t>5</w:t>
            </w:r>
          </w:p>
        </w:tc>
        <w:tc>
          <w:tcPr>
            <w:tcW w:w="2259" w:type="dxa"/>
            <w:tcBorders>
              <w:top w:val="single" w:sz="4" w:space="0" w:color="D1D1D1" w:themeColor="background2" w:themeShade="E6"/>
              <w:left w:val="nil"/>
              <w:bottom w:val="single" w:sz="4" w:space="0" w:color="D1D1D1" w:themeColor="background2" w:themeShade="E6"/>
              <w:right w:val="nil"/>
            </w:tcBorders>
            <w:vAlign w:val="center"/>
          </w:tcPr>
          <w:p w14:paraId="78944CDB" w14:textId="5FA029C4" w:rsidR="0002542D" w:rsidRPr="63EDADF0" w:rsidRDefault="00F00C5A" w:rsidP="00DD1F5E">
            <w:pPr>
              <w:spacing w:after="0" w:line="240" w:lineRule="auto"/>
              <w:ind w:firstLine="343"/>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Sept.</w:t>
            </w:r>
            <w:r w:rsidR="00D35CAF">
              <w:rPr>
                <w:rFonts w:ascii="Times New Roman" w:eastAsia="Times New Roman" w:hAnsi="Times New Roman" w:cs="Times New Roman"/>
                <w:sz w:val="24"/>
                <w:szCs w:val="24"/>
              </w:rPr>
              <w:t xml:space="preserve"> 9-10, 2022</w:t>
            </w:r>
          </w:p>
        </w:tc>
        <w:tc>
          <w:tcPr>
            <w:tcW w:w="8190"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0340DA52" w14:textId="6680DC67" w:rsidR="00D352C2" w:rsidRDefault="00D352C2" w:rsidP="00E50F4C">
            <w:pPr>
              <w:spacing w:after="0" w:line="240" w:lineRule="auto"/>
              <w:contextualSpacing/>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"Japanese encephalitis" AND (feral; wild; "free range"; ranging; "free roaming"; game; undomesticated) AND (swine; pig; boar; hog; pork; "sus scrofa")</w:t>
            </w:r>
          </w:p>
        </w:tc>
        <w:tc>
          <w:tcPr>
            <w:tcW w:w="1080"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6A041EB4" w14:textId="77777777" w:rsidR="00D352C2" w:rsidRDefault="00D352C2" w:rsidP="00E50F4C">
            <w:pPr>
              <w:spacing w:after="0" w:line="240" w:lineRule="auto"/>
              <w:contextualSpacing/>
              <w:jc w:val="center"/>
              <w:rPr>
                <w:rFonts w:ascii="Times New Roman" w:eastAsia="Times New Roman" w:hAnsi="Times New Roman" w:cs="Times New Roman"/>
                <w:sz w:val="24"/>
                <w:szCs w:val="24"/>
              </w:rPr>
            </w:pPr>
            <w:r w:rsidRPr="63EDADF0">
              <w:rPr>
                <w:rFonts w:ascii="Times New Roman" w:eastAsia="Times New Roman" w:hAnsi="Times New Roman" w:cs="Times New Roman"/>
                <w:sz w:val="24"/>
                <w:szCs w:val="24"/>
              </w:rPr>
              <w:t>25</w:t>
            </w:r>
          </w:p>
        </w:tc>
      </w:tr>
      <w:tr w:rsidR="001159BF" w14:paraId="5CF229E7" w14:textId="77777777" w:rsidTr="00CA1C8C">
        <w:trPr>
          <w:trHeight w:val="1169"/>
        </w:trPr>
        <w:tc>
          <w:tcPr>
            <w:tcW w:w="2331"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0EF58A6F" w14:textId="0D37B083" w:rsidR="00D352C2" w:rsidRPr="00BA1D94" w:rsidRDefault="0002542D" w:rsidP="00C323E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Hand</w:t>
            </w:r>
            <w:r w:rsidR="00B716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search of citations from </w:t>
            </w:r>
            <w:r w:rsidRPr="00BA1D94">
              <w:rPr>
                <w:rFonts w:ascii="Times New Roman" w:eastAsia="Times New Roman" w:hAnsi="Times New Roman" w:cs="Times New Roman"/>
                <w:sz w:val="24"/>
                <w:szCs w:val="24"/>
              </w:rPr>
              <w:t>Vienna Brown</w:t>
            </w:r>
            <w:r w:rsidRPr="003C3CCF">
              <w:rPr>
                <w:rFonts w:ascii="Times New Roman" w:eastAsia="Times New Roman" w:hAnsi="Times New Roman" w:cs="Times New Roman"/>
                <w:sz w:val="24"/>
                <w:szCs w:val="24"/>
                <w:vertAlign w:val="superscript"/>
              </w:rPr>
              <w:t>6</w:t>
            </w:r>
          </w:p>
        </w:tc>
        <w:tc>
          <w:tcPr>
            <w:tcW w:w="2259" w:type="dxa"/>
            <w:tcBorders>
              <w:top w:val="single" w:sz="4" w:space="0" w:color="D1D1D1" w:themeColor="background2" w:themeShade="E6"/>
              <w:left w:val="nil"/>
              <w:bottom w:val="single" w:sz="4" w:space="0" w:color="D1D1D1" w:themeColor="background2" w:themeShade="E6"/>
              <w:right w:val="nil"/>
            </w:tcBorders>
            <w:vAlign w:val="center"/>
          </w:tcPr>
          <w:p w14:paraId="4233A293" w14:textId="6703D920" w:rsidR="002F5840" w:rsidRDefault="002F5840" w:rsidP="00DD1F5E">
            <w:pPr>
              <w:spacing w:after="0" w:line="240" w:lineRule="auto"/>
              <w:ind w:firstLine="343"/>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Au</w:t>
            </w:r>
            <w:r w:rsidR="00836C09">
              <w:rPr>
                <w:rFonts w:ascii="Times New Roman" w:eastAsia="Times New Roman" w:hAnsi="Times New Roman" w:cs="Times New Roman"/>
                <w:color w:val="000000" w:themeColor="text1"/>
                <w:sz w:val="24"/>
                <w:szCs w:val="24"/>
              </w:rPr>
              <w:t>g.</w:t>
            </w:r>
            <w:r>
              <w:rPr>
                <w:rFonts w:ascii="Times New Roman" w:eastAsia="Times New Roman" w:hAnsi="Times New Roman" w:cs="Times New Roman"/>
                <w:color w:val="000000" w:themeColor="text1"/>
                <w:sz w:val="24"/>
                <w:szCs w:val="24"/>
              </w:rPr>
              <w:t xml:space="preserve"> 18, 2022</w:t>
            </w:r>
          </w:p>
        </w:tc>
        <w:tc>
          <w:tcPr>
            <w:tcW w:w="8190"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7CCC8369" w14:textId="3144A199" w:rsidR="00D352C2" w:rsidRDefault="0002542D" w:rsidP="00C323EC">
            <w:pPr>
              <w:spacing w:after="0" w:line="240" w:lineRule="auto"/>
              <w:contextualSpacing/>
              <w:rPr>
                <w:rFonts w:ascii="Times New Roman" w:eastAsia="Times New Roman" w:hAnsi="Times New Roman" w:cs="Times New Roman"/>
                <w:color w:val="000000" w:themeColor="text1"/>
                <w:sz w:val="24"/>
                <w:szCs w:val="24"/>
              </w:rPr>
            </w:pPr>
            <w:r w:rsidRPr="64EFEEB5">
              <w:rPr>
                <w:rFonts w:ascii="Times New Roman" w:eastAsia="Times New Roman" w:hAnsi="Times New Roman" w:cs="Times New Roman"/>
                <w:color w:val="000000" w:themeColor="text1"/>
                <w:sz w:val="24"/>
                <w:szCs w:val="24"/>
              </w:rPr>
              <w:t xml:space="preserve">Titles were searched for language referring to </w:t>
            </w:r>
            <w:r w:rsidR="662B37BB" w:rsidRPr="64EFEEB5">
              <w:rPr>
                <w:rFonts w:ascii="Times New Roman" w:eastAsia="Times New Roman" w:hAnsi="Times New Roman" w:cs="Times New Roman"/>
                <w:color w:val="000000" w:themeColor="text1"/>
                <w:sz w:val="24"/>
                <w:szCs w:val="24"/>
              </w:rPr>
              <w:t>“</w:t>
            </w:r>
            <w:r w:rsidRPr="64EFEEB5">
              <w:rPr>
                <w:rFonts w:ascii="Times New Roman" w:eastAsia="Times New Roman" w:hAnsi="Times New Roman" w:cs="Times New Roman"/>
                <w:color w:val="000000" w:themeColor="text1"/>
                <w:sz w:val="24"/>
                <w:szCs w:val="24"/>
              </w:rPr>
              <w:t>Japanese encephalitis virus</w:t>
            </w:r>
            <w:r w:rsidR="7729A75E" w:rsidRPr="64EFEEB5">
              <w:rPr>
                <w:rFonts w:ascii="Times New Roman" w:eastAsia="Times New Roman" w:hAnsi="Times New Roman" w:cs="Times New Roman"/>
                <w:color w:val="000000" w:themeColor="text1"/>
                <w:sz w:val="24"/>
                <w:szCs w:val="24"/>
              </w:rPr>
              <w:t>”</w:t>
            </w:r>
            <w:r w:rsidRPr="64EFEEB5">
              <w:rPr>
                <w:rFonts w:ascii="Times New Roman" w:eastAsia="Times New Roman" w:hAnsi="Times New Roman" w:cs="Times New Roman"/>
                <w:color w:val="000000" w:themeColor="text1"/>
                <w:sz w:val="24"/>
                <w:szCs w:val="24"/>
              </w:rPr>
              <w:t xml:space="preserve"> and </w:t>
            </w:r>
            <w:r w:rsidR="783505BF" w:rsidRPr="64EFEEB5">
              <w:rPr>
                <w:rFonts w:ascii="Times New Roman" w:eastAsia="Times New Roman" w:hAnsi="Times New Roman" w:cs="Times New Roman"/>
                <w:color w:val="000000" w:themeColor="text1"/>
                <w:sz w:val="24"/>
                <w:szCs w:val="24"/>
              </w:rPr>
              <w:t>“</w:t>
            </w:r>
            <w:r w:rsidRPr="64EFEEB5">
              <w:rPr>
                <w:rFonts w:ascii="Times New Roman" w:eastAsia="Times New Roman" w:hAnsi="Times New Roman" w:cs="Times New Roman"/>
                <w:color w:val="000000" w:themeColor="text1"/>
                <w:sz w:val="24"/>
                <w:szCs w:val="24"/>
              </w:rPr>
              <w:t>feral swine</w:t>
            </w:r>
            <w:r w:rsidR="44321679" w:rsidRPr="64EFEEB5">
              <w:rPr>
                <w:rFonts w:ascii="Times New Roman" w:eastAsia="Times New Roman" w:hAnsi="Times New Roman" w:cs="Times New Roman"/>
                <w:color w:val="000000" w:themeColor="text1"/>
                <w:sz w:val="24"/>
                <w:szCs w:val="24"/>
              </w:rPr>
              <w:t>”</w:t>
            </w:r>
            <w:r w:rsidRPr="64EFEEB5">
              <w:rPr>
                <w:rFonts w:ascii="Times New Roman" w:eastAsia="Times New Roman" w:hAnsi="Times New Roman" w:cs="Times New Roman"/>
                <w:color w:val="000000" w:themeColor="text1"/>
                <w:sz w:val="24"/>
                <w:szCs w:val="24"/>
              </w:rPr>
              <w:t xml:space="preserve"> </w:t>
            </w:r>
            <w:r w:rsidR="12B556DF" w:rsidRPr="64EFEEB5">
              <w:rPr>
                <w:rFonts w:ascii="Times New Roman" w:eastAsia="Times New Roman" w:hAnsi="Times New Roman" w:cs="Times New Roman"/>
                <w:color w:val="000000" w:themeColor="text1"/>
                <w:sz w:val="24"/>
                <w:szCs w:val="24"/>
              </w:rPr>
              <w:t>or</w:t>
            </w:r>
            <w:r w:rsidRPr="64EFEEB5">
              <w:rPr>
                <w:rFonts w:ascii="Times New Roman" w:eastAsia="Times New Roman" w:hAnsi="Times New Roman" w:cs="Times New Roman"/>
                <w:color w:val="000000" w:themeColor="text1"/>
                <w:sz w:val="24"/>
                <w:szCs w:val="24"/>
              </w:rPr>
              <w:t xml:space="preserve"> </w:t>
            </w:r>
            <w:r w:rsidR="47E36A01" w:rsidRPr="64EFEEB5">
              <w:rPr>
                <w:rFonts w:ascii="Times New Roman" w:eastAsia="Times New Roman" w:hAnsi="Times New Roman" w:cs="Times New Roman"/>
                <w:color w:val="000000" w:themeColor="text1"/>
                <w:sz w:val="24"/>
                <w:szCs w:val="24"/>
              </w:rPr>
              <w:t xml:space="preserve">relevant </w:t>
            </w:r>
            <w:r w:rsidRPr="64EFEEB5">
              <w:rPr>
                <w:rFonts w:ascii="Times New Roman" w:eastAsia="Times New Roman" w:hAnsi="Times New Roman" w:cs="Times New Roman"/>
                <w:color w:val="000000" w:themeColor="text1"/>
                <w:sz w:val="24"/>
                <w:szCs w:val="24"/>
              </w:rPr>
              <w:t>synonyms</w:t>
            </w:r>
          </w:p>
        </w:tc>
        <w:tc>
          <w:tcPr>
            <w:tcW w:w="1080" w:type="dxa"/>
            <w:tcBorders>
              <w:top w:val="single" w:sz="4" w:space="0" w:color="D1D1D1" w:themeColor="background2" w:themeShade="E6"/>
              <w:left w:val="nil"/>
              <w:bottom w:val="single" w:sz="4" w:space="0" w:color="D1D1D1" w:themeColor="background2" w:themeShade="E6"/>
              <w:right w:val="nil"/>
            </w:tcBorders>
            <w:tcMar>
              <w:left w:w="108" w:type="dxa"/>
              <w:right w:w="108" w:type="dxa"/>
            </w:tcMar>
            <w:vAlign w:val="center"/>
          </w:tcPr>
          <w:p w14:paraId="4CDA5119" w14:textId="372CD1EA" w:rsidR="00D352C2" w:rsidRDefault="0002542D" w:rsidP="00C323E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6E6612F5" w14:textId="01BA6933" w:rsidR="00D352C2" w:rsidRDefault="00D352C2" w:rsidP="00C323EC">
            <w:pPr>
              <w:spacing w:after="0" w:line="240" w:lineRule="auto"/>
              <w:contextualSpacing/>
              <w:jc w:val="center"/>
              <w:rPr>
                <w:rFonts w:ascii="Times New Roman" w:eastAsia="Times New Roman" w:hAnsi="Times New Roman" w:cs="Times New Roman"/>
                <w:sz w:val="24"/>
                <w:szCs w:val="24"/>
              </w:rPr>
            </w:pPr>
          </w:p>
        </w:tc>
      </w:tr>
      <w:tr w:rsidR="001159BF" w14:paraId="26123A36" w14:textId="77777777" w:rsidTr="00CA1C8C">
        <w:trPr>
          <w:trHeight w:val="1061"/>
        </w:trPr>
        <w:tc>
          <w:tcPr>
            <w:tcW w:w="2331" w:type="dxa"/>
            <w:tcBorders>
              <w:top w:val="single" w:sz="4" w:space="0" w:color="D1D1D1" w:themeColor="background2" w:themeShade="E6"/>
              <w:left w:val="nil"/>
              <w:bottom w:val="single" w:sz="8" w:space="0" w:color="auto"/>
              <w:right w:val="nil"/>
            </w:tcBorders>
            <w:tcMar>
              <w:left w:w="108" w:type="dxa"/>
              <w:right w:w="108" w:type="dxa"/>
            </w:tcMar>
            <w:vAlign w:val="center"/>
          </w:tcPr>
          <w:p w14:paraId="513E6825" w14:textId="2C7B4541" w:rsidR="00D352C2" w:rsidRDefault="0002542D" w:rsidP="00C323EC">
            <w:pPr>
              <w:spacing w:after="0" w:line="240" w:lineRule="auto"/>
              <w:contextualSpacing/>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Hand</w:t>
            </w:r>
            <w:r w:rsidR="00B716BA">
              <w:rPr>
                <w:rFonts w:ascii="Times New Roman" w:eastAsia="Times New Roman" w:hAnsi="Times New Roman" w:cs="Times New Roman"/>
                <w:sz w:val="24"/>
                <w:szCs w:val="24"/>
              </w:rPr>
              <w:t>-</w:t>
            </w:r>
            <w:r>
              <w:rPr>
                <w:rFonts w:ascii="Times New Roman" w:eastAsia="Times New Roman" w:hAnsi="Times New Roman" w:cs="Times New Roman"/>
                <w:sz w:val="24"/>
                <w:szCs w:val="24"/>
              </w:rPr>
              <w:t>search</w:t>
            </w:r>
            <w:r w:rsidR="00D352C2" w:rsidRPr="63EDADF0">
              <w:rPr>
                <w:rFonts w:ascii="Times New Roman" w:eastAsia="Times New Roman" w:hAnsi="Times New Roman" w:cs="Times New Roman"/>
                <w:sz w:val="24"/>
                <w:szCs w:val="24"/>
              </w:rPr>
              <w:t xml:space="preserve"> of Wildlife Health </w:t>
            </w:r>
            <w:r w:rsidR="00535830">
              <w:rPr>
                <w:rFonts w:ascii="Times New Roman" w:eastAsia="Times New Roman" w:hAnsi="Times New Roman" w:cs="Times New Roman"/>
                <w:sz w:val="24"/>
                <w:szCs w:val="24"/>
              </w:rPr>
              <w:t>Australia, 2022</w:t>
            </w:r>
            <w:r w:rsidR="00535830">
              <w:rPr>
                <w:rFonts w:ascii="Times New Roman" w:eastAsia="Times New Roman" w:hAnsi="Times New Roman" w:cs="Times New Roman"/>
                <w:sz w:val="24"/>
                <w:szCs w:val="24"/>
                <w:vertAlign w:val="superscript"/>
              </w:rPr>
              <w:t>7</w:t>
            </w:r>
          </w:p>
        </w:tc>
        <w:tc>
          <w:tcPr>
            <w:tcW w:w="2259" w:type="dxa"/>
            <w:tcBorders>
              <w:top w:val="single" w:sz="4" w:space="0" w:color="D1D1D1" w:themeColor="background2" w:themeShade="E6"/>
              <w:left w:val="nil"/>
              <w:bottom w:val="single" w:sz="8" w:space="0" w:color="auto"/>
              <w:right w:val="nil"/>
            </w:tcBorders>
            <w:vAlign w:val="center"/>
          </w:tcPr>
          <w:p w14:paraId="0FEBB850" w14:textId="3F8C8094" w:rsidR="0002542D" w:rsidRPr="435D9353" w:rsidRDefault="00B967F4" w:rsidP="00DD1F5E">
            <w:pPr>
              <w:spacing w:after="0" w:line="240" w:lineRule="auto"/>
              <w:ind w:firstLine="343"/>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Aug. 18, 2022</w:t>
            </w:r>
          </w:p>
        </w:tc>
        <w:tc>
          <w:tcPr>
            <w:tcW w:w="8190" w:type="dxa"/>
            <w:tcBorders>
              <w:top w:val="single" w:sz="4" w:space="0" w:color="D1D1D1" w:themeColor="background2" w:themeShade="E6"/>
              <w:left w:val="nil"/>
              <w:bottom w:val="single" w:sz="8" w:space="0" w:color="auto"/>
              <w:right w:val="nil"/>
            </w:tcBorders>
            <w:tcMar>
              <w:left w:w="108" w:type="dxa"/>
              <w:right w:w="108" w:type="dxa"/>
            </w:tcMar>
            <w:vAlign w:val="center"/>
          </w:tcPr>
          <w:p w14:paraId="622E3C7D" w14:textId="2A3367D2" w:rsidR="00D352C2" w:rsidRDefault="0002542D" w:rsidP="00C323EC">
            <w:pPr>
              <w:spacing w:after="0" w:line="240" w:lineRule="auto"/>
              <w:contextualSpacing/>
              <w:rPr>
                <w:rFonts w:ascii="Times New Roman" w:eastAsia="Times New Roman" w:hAnsi="Times New Roman" w:cs="Times New Roman"/>
                <w:color w:val="000000" w:themeColor="text1"/>
                <w:sz w:val="24"/>
                <w:szCs w:val="24"/>
              </w:rPr>
            </w:pPr>
            <w:r w:rsidRPr="64EFEEB5">
              <w:rPr>
                <w:rFonts w:ascii="Times New Roman" w:eastAsia="Times New Roman" w:hAnsi="Times New Roman" w:cs="Times New Roman"/>
                <w:color w:val="000000" w:themeColor="text1"/>
                <w:sz w:val="24"/>
                <w:szCs w:val="24"/>
              </w:rPr>
              <w:t xml:space="preserve">The reference list was searched for titles referring to “Japanese encephalitis virus” and “feral swine” or </w:t>
            </w:r>
            <w:r w:rsidR="64757F55" w:rsidRPr="64EFEEB5">
              <w:rPr>
                <w:rFonts w:ascii="Times New Roman" w:eastAsia="Times New Roman" w:hAnsi="Times New Roman" w:cs="Times New Roman"/>
                <w:color w:val="000000" w:themeColor="text1"/>
                <w:sz w:val="24"/>
                <w:szCs w:val="24"/>
              </w:rPr>
              <w:t xml:space="preserve">relevant </w:t>
            </w:r>
            <w:r w:rsidRPr="64EFEEB5">
              <w:rPr>
                <w:rFonts w:ascii="Times New Roman" w:eastAsia="Times New Roman" w:hAnsi="Times New Roman" w:cs="Times New Roman"/>
                <w:color w:val="000000" w:themeColor="text1"/>
                <w:sz w:val="24"/>
                <w:szCs w:val="24"/>
              </w:rPr>
              <w:t>synonyms</w:t>
            </w:r>
          </w:p>
        </w:tc>
        <w:tc>
          <w:tcPr>
            <w:tcW w:w="1080" w:type="dxa"/>
            <w:tcBorders>
              <w:top w:val="single" w:sz="4" w:space="0" w:color="D1D1D1" w:themeColor="background2" w:themeShade="E6"/>
              <w:left w:val="nil"/>
              <w:bottom w:val="single" w:sz="8" w:space="0" w:color="auto"/>
              <w:right w:val="nil"/>
            </w:tcBorders>
            <w:tcMar>
              <w:left w:w="108" w:type="dxa"/>
              <w:right w:w="108" w:type="dxa"/>
            </w:tcMar>
            <w:vAlign w:val="center"/>
          </w:tcPr>
          <w:p w14:paraId="22D37A94" w14:textId="1B2A0244" w:rsidR="00D352C2" w:rsidRDefault="0002542D" w:rsidP="00C323E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14:paraId="68DECD0F" w14:textId="77777777" w:rsidR="002C14AD" w:rsidRPr="0011016A" w:rsidRDefault="00D352C2" w:rsidP="00A6067C">
      <w:pPr>
        <w:spacing w:after="0" w:line="240" w:lineRule="auto"/>
        <w:contextualSpacing/>
        <w:rPr>
          <w:rFonts w:ascii="Times New Roman" w:eastAsia="Times New Roman" w:hAnsi="Times New Roman" w:cs="Times New Roman"/>
          <w:color w:val="000000" w:themeColor="text1"/>
          <w:sz w:val="20"/>
          <w:szCs w:val="20"/>
        </w:rPr>
      </w:pPr>
      <w:r w:rsidRPr="0011016A">
        <w:rPr>
          <w:rFonts w:ascii="Times New Roman" w:eastAsia="Times New Roman" w:hAnsi="Times New Roman" w:cs="Times New Roman"/>
          <w:color w:val="000000" w:themeColor="text1"/>
          <w:sz w:val="20"/>
          <w:szCs w:val="20"/>
          <w:vertAlign w:val="superscript"/>
        </w:rPr>
        <w:t xml:space="preserve">1 </w:t>
      </w:r>
      <w:r w:rsidRPr="0011016A">
        <w:rPr>
          <w:rFonts w:ascii="Times New Roman" w:eastAsia="Times New Roman" w:hAnsi="Times New Roman" w:cs="Times New Roman"/>
          <w:color w:val="000000" w:themeColor="text1"/>
          <w:sz w:val="20"/>
          <w:szCs w:val="20"/>
        </w:rPr>
        <w:t>TS = Search for topic terms in the following fields within a record. Search in title, abstract, author keywords, and keywords Plus</w:t>
      </w:r>
      <w:r w:rsidRPr="0011016A">
        <w:rPr>
          <w:rFonts w:ascii="Times New Roman" w:eastAsia="Times New Roman" w:hAnsi="Times New Roman" w:cs="Times New Roman"/>
          <w:color w:val="000000" w:themeColor="text1"/>
          <w:sz w:val="20"/>
          <w:szCs w:val="20"/>
          <w:vertAlign w:val="superscript"/>
        </w:rPr>
        <w:t>®</w:t>
      </w:r>
      <w:r w:rsidRPr="0011016A">
        <w:rPr>
          <w:rFonts w:ascii="Times New Roman" w:eastAsia="Times New Roman" w:hAnsi="Times New Roman" w:cs="Times New Roman"/>
          <w:color w:val="000000" w:themeColor="text1"/>
          <w:sz w:val="20"/>
          <w:szCs w:val="20"/>
        </w:rPr>
        <w:t xml:space="preserve">. </w:t>
      </w:r>
    </w:p>
    <w:p w14:paraId="49171D67" w14:textId="466D98CF" w:rsidR="00D352C2" w:rsidRPr="0011016A" w:rsidRDefault="002C14AD" w:rsidP="00A6067C">
      <w:pPr>
        <w:spacing w:after="0" w:line="240" w:lineRule="auto"/>
        <w:contextualSpacing/>
        <w:rPr>
          <w:rFonts w:ascii="Times New Roman" w:eastAsia="Times New Roman" w:hAnsi="Times New Roman" w:cs="Times New Roman"/>
          <w:color w:val="000000" w:themeColor="text1"/>
          <w:sz w:val="20"/>
          <w:szCs w:val="20"/>
        </w:rPr>
      </w:pPr>
      <w:r w:rsidRPr="0011016A">
        <w:rPr>
          <w:rFonts w:ascii="Times New Roman" w:eastAsia="Times New Roman" w:hAnsi="Times New Roman" w:cs="Times New Roman"/>
          <w:color w:val="000000" w:themeColor="text1"/>
          <w:sz w:val="20"/>
          <w:szCs w:val="20"/>
          <w:vertAlign w:val="superscript"/>
        </w:rPr>
        <w:t>2</w:t>
      </w:r>
      <w:r w:rsidR="00D352C2" w:rsidRPr="0011016A">
        <w:rPr>
          <w:rFonts w:ascii="Times New Roman" w:eastAsia="Times New Roman" w:hAnsi="Times New Roman" w:cs="Times New Roman"/>
          <w:color w:val="000000" w:themeColor="text1"/>
          <w:sz w:val="20"/>
          <w:szCs w:val="20"/>
        </w:rPr>
        <w:t>TITLE-ABS-KEY = Search for topic terms in the title, abstract, and keywords.</w:t>
      </w:r>
    </w:p>
    <w:p w14:paraId="315964F6" w14:textId="466032E1" w:rsidR="00E873F7" w:rsidRPr="0011016A" w:rsidRDefault="002C14AD" w:rsidP="00A6067C">
      <w:pPr>
        <w:spacing w:after="0" w:line="240" w:lineRule="auto"/>
        <w:contextualSpacing/>
        <w:rPr>
          <w:rFonts w:ascii="Times New Roman" w:eastAsia="Times New Roman" w:hAnsi="Times New Roman" w:cs="Times New Roman"/>
          <w:color w:val="000000" w:themeColor="text1"/>
          <w:sz w:val="20"/>
          <w:szCs w:val="20"/>
        </w:rPr>
      </w:pPr>
      <w:r w:rsidRPr="0011016A">
        <w:rPr>
          <w:rFonts w:ascii="Times New Roman" w:eastAsia="Times New Roman" w:hAnsi="Times New Roman" w:cs="Times New Roman"/>
          <w:color w:val="000000" w:themeColor="text1"/>
          <w:sz w:val="20"/>
          <w:szCs w:val="20"/>
          <w:vertAlign w:val="superscript"/>
        </w:rPr>
        <w:t>3</w:t>
      </w:r>
      <w:r w:rsidR="00E873F7" w:rsidRPr="0011016A">
        <w:rPr>
          <w:rFonts w:ascii="Times New Roman" w:eastAsia="Times New Roman" w:hAnsi="Times New Roman" w:cs="Times New Roman"/>
          <w:color w:val="000000" w:themeColor="text1"/>
          <w:sz w:val="20"/>
          <w:szCs w:val="20"/>
        </w:rPr>
        <w:t xml:space="preserve"> </w:t>
      </w:r>
      <w:hyperlink r:id="rId10" w:history="1">
        <w:r w:rsidR="00827948" w:rsidRPr="00CA1C8C">
          <w:rPr>
            <w:rStyle w:val="Hyperlink"/>
            <w:rFonts w:ascii="Times New Roman" w:eastAsia="Times New Roman" w:hAnsi="Times New Roman" w:cs="Times New Roman"/>
            <w:color w:val="000000" w:themeColor="text1"/>
            <w:sz w:val="20"/>
            <w:szCs w:val="20"/>
            <w:u w:val="none"/>
          </w:rPr>
          <w:t>https://www.aphis.usda.gov/aphis/home/</w:t>
        </w:r>
      </w:hyperlink>
    </w:p>
    <w:p w14:paraId="5EADECE9" w14:textId="3D98EEDC" w:rsidR="00827948" w:rsidRPr="0011016A" w:rsidRDefault="00827948" w:rsidP="00A6067C">
      <w:pPr>
        <w:spacing w:after="0" w:line="240" w:lineRule="auto"/>
        <w:contextualSpacing/>
        <w:rPr>
          <w:rFonts w:ascii="Times New Roman" w:eastAsia="Times New Roman" w:hAnsi="Times New Roman" w:cs="Times New Roman"/>
          <w:color w:val="000000" w:themeColor="text1"/>
          <w:sz w:val="20"/>
          <w:szCs w:val="20"/>
          <w:vertAlign w:val="superscript"/>
        </w:rPr>
      </w:pPr>
      <w:r w:rsidRPr="0011016A">
        <w:rPr>
          <w:rFonts w:ascii="Times New Roman" w:eastAsia="Times New Roman" w:hAnsi="Times New Roman" w:cs="Times New Roman"/>
          <w:color w:val="000000" w:themeColor="text1"/>
          <w:sz w:val="20"/>
          <w:szCs w:val="20"/>
          <w:vertAlign w:val="superscript"/>
        </w:rPr>
        <w:t>4</w:t>
      </w:r>
      <w:r w:rsidRPr="0011016A">
        <w:rPr>
          <w:rFonts w:ascii="Times New Roman" w:eastAsia="Times New Roman" w:hAnsi="Times New Roman" w:cs="Times New Roman"/>
          <w:color w:val="000000" w:themeColor="text1"/>
          <w:sz w:val="20"/>
          <w:szCs w:val="20"/>
        </w:rPr>
        <w:t xml:space="preserve"> Search was performed using the “advanced search” option-fields. Search term string was entered in “Full text Terms” field-option, using “Subfile option” as “(Any)”.</w:t>
      </w:r>
    </w:p>
    <w:p w14:paraId="16CFD495" w14:textId="70AB93F8" w:rsidR="00D352C2" w:rsidRPr="0011016A" w:rsidRDefault="002C14AD" w:rsidP="00A6067C">
      <w:pPr>
        <w:spacing w:after="0" w:line="240" w:lineRule="auto"/>
        <w:contextualSpacing/>
        <w:rPr>
          <w:rFonts w:ascii="Times New Roman" w:eastAsia="Times New Roman" w:hAnsi="Times New Roman" w:cs="Times New Roman"/>
          <w:color w:val="000000" w:themeColor="text1"/>
          <w:sz w:val="20"/>
          <w:szCs w:val="20"/>
        </w:rPr>
      </w:pPr>
      <w:r w:rsidRPr="0011016A">
        <w:rPr>
          <w:rFonts w:ascii="Times New Roman" w:eastAsia="Times New Roman" w:hAnsi="Times New Roman" w:cs="Times New Roman"/>
          <w:color w:val="000000" w:themeColor="text1"/>
          <w:sz w:val="20"/>
          <w:szCs w:val="20"/>
          <w:vertAlign w:val="superscript"/>
        </w:rPr>
        <w:t>4</w:t>
      </w:r>
      <w:r w:rsidR="00123B5C" w:rsidRPr="0011016A">
        <w:rPr>
          <w:rFonts w:ascii="Times New Roman" w:eastAsia="Times New Roman" w:hAnsi="Times New Roman" w:cs="Times New Roman"/>
          <w:color w:val="000000" w:themeColor="text1"/>
          <w:sz w:val="20"/>
          <w:szCs w:val="20"/>
          <w:vertAlign w:val="superscript"/>
        </w:rPr>
        <w:t xml:space="preserve"> </w:t>
      </w:r>
      <w:hyperlink r:id="rId11">
        <w:r w:rsidR="00E873F7" w:rsidRPr="00CA1C8C">
          <w:rPr>
            <w:rStyle w:val="Hyperlink"/>
            <w:rFonts w:ascii="Times New Roman" w:eastAsia="Times New Roman" w:hAnsi="Times New Roman" w:cs="Times New Roman"/>
            <w:color w:val="000000" w:themeColor="text1"/>
            <w:sz w:val="20"/>
            <w:szCs w:val="20"/>
            <w:u w:val="none"/>
          </w:rPr>
          <w:t>https://nwrc.contentdm.oclc.org/digital/collection/NWRCPubs1</w:t>
        </w:r>
      </w:hyperlink>
    </w:p>
    <w:p w14:paraId="6F239D2C" w14:textId="3190E24B" w:rsidR="00D352C2" w:rsidRPr="0011016A" w:rsidRDefault="00D352C2" w:rsidP="00A6067C">
      <w:pPr>
        <w:spacing w:after="0" w:line="240" w:lineRule="auto"/>
        <w:contextualSpacing/>
        <w:rPr>
          <w:rFonts w:ascii="Times New Roman" w:eastAsia="Times New Roman" w:hAnsi="Times New Roman" w:cs="Times New Roman"/>
          <w:color w:val="000000" w:themeColor="text1"/>
          <w:sz w:val="20"/>
          <w:szCs w:val="20"/>
        </w:rPr>
      </w:pPr>
      <w:r w:rsidRPr="0011016A">
        <w:rPr>
          <w:rFonts w:ascii="Times New Roman" w:eastAsia="Times New Roman" w:hAnsi="Times New Roman" w:cs="Times New Roman"/>
          <w:color w:val="000000" w:themeColor="text1"/>
          <w:sz w:val="20"/>
          <w:szCs w:val="20"/>
          <w:vertAlign w:val="superscript"/>
        </w:rPr>
        <w:t>5</w:t>
      </w:r>
      <w:r w:rsidRPr="0011016A">
        <w:rPr>
          <w:rFonts w:ascii="Times New Roman" w:eastAsia="Times New Roman" w:hAnsi="Times New Roman" w:cs="Times New Roman"/>
          <w:color w:val="000000" w:themeColor="text1"/>
          <w:sz w:val="20"/>
          <w:szCs w:val="20"/>
        </w:rPr>
        <w:t xml:space="preserve"> </w:t>
      </w:r>
      <w:r w:rsidR="0072160E" w:rsidRPr="0011016A">
        <w:rPr>
          <w:rFonts w:ascii="Times New Roman" w:eastAsia="Times New Roman" w:hAnsi="Times New Roman" w:cs="Times New Roman"/>
          <w:color w:val="000000" w:themeColor="text1"/>
          <w:sz w:val="20"/>
          <w:szCs w:val="20"/>
        </w:rPr>
        <w:t xml:space="preserve">NIFA = </w:t>
      </w:r>
      <w:r w:rsidR="00DD0D6D" w:rsidRPr="0011016A">
        <w:rPr>
          <w:rFonts w:ascii="Times New Roman" w:eastAsia="Times New Roman" w:hAnsi="Times New Roman" w:cs="Times New Roman"/>
          <w:color w:val="000000" w:themeColor="text1"/>
          <w:sz w:val="20"/>
          <w:szCs w:val="20"/>
        </w:rPr>
        <w:t>National Institute of Food and Agriculture</w:t>
      </w:r>
      <w:r w:rsidR="0072160E" w:rsidRPr="0011016A">
        <w:rPr>
          <w:rFonts w:ascii="Times New Roman" w:eastAsia="Times New Roman" w:hAnsi="Times New Roman" w:cs="Times New Roman"/>
          <w:color w:val="000000" w:themeColor="text1"/>
          <w:sz w:val="20"/>
          <w:szCs w:val="20"/>
        </w:rPr>
        <w:t>.</w:t>
      </w:r>
      <w:r w:rsidR="001C5EFA" w:rsidRPr="0011016A">
        <w:rPr>
          <w:rFonts w:ascii="Times New Roman" w:eastAsia="Times New Roman" w:hAnsi="Times New Roman" w:cs="Times New Roman"/>
          <w:color w:val="000000" w:themeColor="text1"/>
          <w:sz w:val="20"/>
          <w:szCs w:val="20"/>
        </w:rPr>
        <w:t xml:space="preserve"> </w:t>
      </w:r>
      <w:r w:rsidR="0072160E" w:rsidRPr="0011016A">
        <w:rPr>
          <w:rFonts w:ascii="Times New Roman" w:eastAsia="Times New Roman" w:hAnsi="Times New Roman" w:cs="Times New Roman"/>
          <w:color w:val="000000" w:themeColor="text1"/>
          <w:sz w:val="20"/>
          <w:szCs w:val="20"/>
        </w:rPr>
        <w:t>T</w:t>
      </w:r>
      <w:r w:rsidR="001C5EFA" w:rsidRPr="0011016A">
        <w:rPr>
          <w:rFonts w:ascii="Times New Roman" w:eastAsia="Times New Roman" w:hAnsi="Times New Roman" w:cs="Times New Roman"/>
          <w:color w:val="000000" w:themeColor="text1"/>
          <w:sz w:val="20"/>
          <w:szCs w:val="20"/>
        </w:rPr>
        <w:t xml:space="preserve">he assisted search </w:t>
      </w:r>
      <w:r w:rsidR="0072160E" w:rsidRPr="0011016A">
        <w:rPr>
          <w:rFonts w:ascii="Times New Roman" w:eastAsia="Times New Roman" w:hAnsi="Times New Roman" w:cs="Times New Roman"/>
          <w:color w:val="000000" w:themeColor="text1"/>
          <w:sz w:val="20"/>
          <w:szCs w:val="20"/>
        </w:rPr>
        <w:t xml:space="preserve">option was </w:t>
      </w:r>
      <w:r w:rsidR="00DD1F5E" w:rsidRPr="0011016A">
        <w:rPr>
          <w:rFonts w:ascii="Times New Roman" w:eastAsia="Times New Roman" w:hAnsi="Times New Roman" w:cs="Times New Roman"/>
          <w:color w:val="000000" w:themeColor="text1"/>
          <w:sz w:val="20"/>
          <w:szCs w:val="20"/>
        </w:rPr>
        <w:t>utilized,</w:t>
      </w:r>
      <w:r w:rsidR="0072160E" w:rsidRPr="0011016A">
        <w:rPr>
          <w:rFonts w:ascii="Times New Roman" w:eastAsia="Times New Roman" w:hAnsi="Times New Roman" w:cs="Times New Roman"/>
          <w:color w:val="000000" w:themeColor="text1"/>
          <w:sz w:val="20"/>
          <w:szCs w:val="20"/>
        </w:rPr>
        <w:t xml:space="preserve"> </w:t>
      </w:r>
      <w:r w:rsidR="005F6741" w:rsidRPr="0011016A">
        <w:rPr>
          <w:rFonts w:ascii="Times New Roman" w:eastAsia="Times New Roman" w:hAnsi="Times New Roman" w:cs="Times New Roman"/>
          <w:color w:val="000000" w:themeColor="text1"/>
          <w:sz w:val="20"/>
          <w:szCs w:val="20"/>
        </w:rPr>
        <w:t xml:space="preserve">and the </w:t>
      </w:r>
      <w:r w:rsidR="002A266C" w:rsidRPr="0011016A">
        <w:rPr>
          <w:rFonts w:ascii="Times New Roman" w:eastAsia="Times New Roman" w:hAnsi="Times New Roman" w:cs="Times New Roman"/>
          <w:color w:val="000000" w:themeColor="text1"/>
          <w:sz w:val="20"/>
          <w:szCs w:val="20"/>
        </w:rPr>
        <w:t xml:space="preserve">“Japanese encephalitis” </w:t>
      </w:r>
      <w:r w:rsidRPr="0011016A">
        <w:rPr>
          <w:rFonts w:ascii="Times New Roman" w:eastAsia="Times New Roman" w:hAnsi="Times New Roman" w:cs="Times New Roman"/>
          <w:color w:val="000000" w:themeColor="text1"/>
          <w:sz w:val="20"/>
          <w:szCs w:val="20"/>
        </w:rPr>
        <w:t>string was entered in</w:t>
      </w:r>
      <w:r w:rsidR="00D87892" w:rsidRPr="0011016A">
        <w:rPr>
          <w:rFonts w:ascii="Times New Roman" w:eastAsia="Times New Roman" w:hAnsi="Times New Roman" w:cs="Times New Roman"/>
          <w:color w:val="000000" w:themeColor="text1"/>
          <w:sz w:val="20"/>
          <w:szCs w:val="20"/>
        </w:rPr>
        <w:t>to</w:t>
      </w:r>
      <w:r w:rsidRPr="0011016A">
        <w:rPr>
          <w:rFonts w:ascii="Times New Roman" w:eastAsia="Times New Roman" w:hAnsi="Times New Roman" w:cs="Times New Roman"/>
          <w:color w:val="000000" w:themeColor="text1"/>
          <w:sz w:val="20"/>
          <w:szCs w:val="20"/>
        </w:rPr>
        <w:t xml:space="preserve"> “Full text Terms” </w:t>
      </w:r>
      <w:r w:rsidR="00B767D1" w:rsidRPr="0011016A">
        <w:rPr>
          <w:rFonts w:ascii="Times New Roman" w:eastAsia="Times New Roman" w:hAnsi="Times New Roman" w:cs="Times New Roman"/>
          <w:color w:val="000000" w:themeColor="text1"/>
          <w:sz w:val="20"/>
          <w:szCs w:val="20"/>
        </w:rPr>
        <w:t>and the feral and swine terms in</w:t>
      </w:r>
      <w:r w:rsidR="00D87892" w:rsidRPr="0011016A">
        <w:rPr>
          <w:rFonts w:ascii="Times New Roman" w:eastAsia="Times New Roman" w:hAnsi="Times New Roman" w:cs="Times New Roman"/>
          <w:color w:val="000000" w:themeColor="text1"/>
          <w:sz w:val="20"/>
          <w:szCs w:val="20"/>
        </w:rPr>
        <w:t>to</w:t>
      </w:r>
      <w:r w:rsidR="00B767D1" w:rsidRPr="0011016A">
        <w:rPr>
          <w:rFonts w:ascii="Times New Roman" w:eastAsia="Times New Roman" w:hAnsi="Times New Roman" w:cs="Times New Roman"/>
          <w:color w:val="000000" w:themeColor="text1"/>
          <w:sz w:val="20"/>
          <w:szCs w:val="20"/>
        </w:rPr>
        <w:t xml:space="preserve"> “AND these”</w:t>
      </w:r>
      <w:r w:rsidR="00D87892" w:rsidRPr="0011016A">
        <w:rPr>
          <w:rFonts w:ascii="Times New Roman" w:eastAsia="Times New Roman" w:hAnsi="Times New Roman" w:cs="Times New Roman"/>
          <w:color w:val="000000" w:themeColor="text1"/>
          <w:sz w:val="20"/>
          <w:szCs w:val="20"/>
        </w:rPr>
        <w:t>.</w:t>
      </w:r>
      <w:r w:rsidRPr="0011016A">
        <w:rPr>
          <w:rFonts w:ascii="Times New Roman" w:eastAsia="Times New Roman" w:hAnsi="Times New Roman" w:cs="Times New Roman"/>
          <w:color w:val="000000" w:themeColor="text1"/>
          <w:sz w:val="20"/>
          <w:szCs w:val="20"/>
        </w:rPr>
        <w:t xml:space="preserve"> </w:t>
      </w:r>
    </w:p>
    <w:p w14:paraId="28959697" w14:textId="5C863D4A" w:rsidR="00C1531D" w:rsidRPr="00CA1C8C" w:rsidRDefault="00D352C2" w:rsidP="00A6067C">
      <w:pPr>
        <w:spacing w:after="0" w:line="240" w:lineRule="auto"/>
        <w:contextualSpacing/>
        <w:rPr>
          <w:rStyle w:val="normaltextrun"/>
          <w:rFonts w:ascii="Times New Roman" w:hAnsi="Times New Roman" w:cs="Times New Roman"/>
          <w:color w:val="000000" w:themeColor="text1"/>
          <w:sz w:val="20"/>
          <w:szCs w:val="20"/>
          <w:shd w:val="clear" w:color="auto" w:fill="FFFFFF"/>
        </w:rPr>
      </w:pPr>
      <w:r w:rsidRPr="0011016A">
        <w:rPr>
          <w:rFonts w:ascii="Times New Roman" w:eastAsia="Times New Roman" w:hAnsi="Times New Roman" w:cs="Times New Roman"/>
          <w:color w:val="000000" w:themeColor="text1"/>
          <w:sz w:val="20"/>
          <w:szCs w:val="20"/>
          <w:vertAlign w:val="superscript"/>
        </w:rPr>
        <w:t xml:space="preserve">6 </w:t>
      </w:r>
      <w:hyperlink r:id="rId12" w:history="1">
        <w:r w:rsidR="00836C09" w:rsidRPr="00CA1C8C">
          <w:rPr>
            <w:rStyle w:val="Hyperlink"/>
            <w:rFonts w:ascii="Times New Roman" w:hAnsi="Times New Roman" w:cs="Times New Roman"/>
            <w:color w:val="000000" w:themeColor="text1"/>
            <w:sz w:val="20"/>
            <w:szCs w:val="20"/>
            <w:u w:val="none"/>
            <w:shd w:val="clear" w:color="auto" w:fill="FFFFFF"/>
          </w:rPr>
          <w:t>https://scholar.google.com/citations?hl=en&amp;user=wcfDGWsAAAAJ</w:t>
        </w:r>
      </w:hyperlink>
    </w:p>
    <w:p w14:paraId="1A68205E" w14:textId="21D97001" w:rsidR="00A419F3" w:rsidRPr="0011016A" w:rsidRDefault="0054427E" w:rsidP="00A6067C">
      <w:pPr>
        <w:spacing w:after="0" w:line="240" w:lineRule="auto"/>
        <w:contextualSpacing/>
        <w:rPr>
          <w:rStyle w:val="normaltextrun"/>
          <w:rFonts w:ascii="Times New Roman" w:hAnsi="Times New Roman" w:cs="Times New Roman"/>
          <w:sz w:val="20"/>
          <w:szCs w:val="20"/>
          <w:shd w:val="clear" w:color="auto" w:fill="FFFFFF"/>
          <w:vertAlign w:val="superscript"/>
        </w:rPr>
      </w:pPr>
      <w:r w:rsidRPr="00CA1C8C">
        <w:rPr>
          <w:rStyle w:val="normaltextrun"/>
          <w:rFonts w:ascii="Times New Roman" w:hAnsi="Times New Roman" w:cs="Times New Roman"/>
          <w:color w:val="000000" w:themeColor="text1"/>
          <w:sz w:val="20"/>
          <w:szCs w:val="20"/>
          <w:shd w:val="clear" w:color="auto" w:fill="FFFFFF"/>
          <w:vertAlign w:val="superscript"/>
        </w:rPr>
        <w:t>7</w:t>
      </w:r>
      <w:r w:rsidR="00A419F3" w:rsidRPr="00CA1C8C">
        <w:rPr>
          <w:rStyle w:val="cf01"/>
          <w:rFonts w:ascii="Times New Roman" w:hAnsi="Times New Roman" w:cs="Times New Roman"/>
          <w:color w:val="000000" w:themeColor="text1"/>
          <w:sz w:val="20"/>
          <w:szCs w:val="20"/>
        </w:rPr>
        <w:t xml:space="preserve">Wildlife Health Australia. (2022) </w:t>
      </w:r>
      <w:r w:rsidR="00A419F3" w:rsidRPr="00CA1C8C">
        <w:rPr>
          <w:rStyle w:val="cf11"/>
          <w:rFonts w:ascii="Times New Roman" w:hAnsi="Times New Roman" w:cs="Times New Roman"/>
          <w:color w:val="000000" w:themeColor="text1"/>
          <w:sz w:val="20"/>
          <w:szCs w:val="20"/>
        </w:rPr>
        <w:t xml:space="preserve">WHA fact sheet on Japanese encephalitis. </w:t>
      </w:r>
      <w:r w:rsidR="00A419F3" w:rsidRPr="00CA1C8C">
        <w:rPr>
          <w:rStyle w:val="cf01"/>
          <w:rFonts w:ascii="Times New Roman" w:hAnsi="Times New Roman" w:cs="Times New Roman"/>
          <w:color w:val="000000" w:themeColor="text1"/>
          <w:sz w:val="20"/>
          <w:szCs w:val="20"/>
        </w:rPr>
        <w:t xml:space="preserve">Available at: </w:t>
      </w:r>
      <w:hyperlink r:id="rId13" w:history="1">
        <w:r w:rsidR="00A419F3" w:rsidRPr="00CA1C8C">
          <w:rPr>
            <w:rStyle w:val="cf01"/>
            <w:rFonts w:ascii="Times New Roman" w:hAnsi="Times New Roman" w:cs="Times New Roman"/>
            <w:color w:val="000000" w:themeColor="text1"/>
            <w:sz w:val="20"/>
            <w:szCs w:val="20"/>
          </w:rPr>
          <w:t>https://wildlifehealthaustralia.com.au/Incidents/Incident-Information/wildlifehealthaustralia.com.au/Portals/0/ResourceCentre/FactSheets/PublicHealth/Japanese_Encephalitis.pdf</w:t>
        </w:r>
      </w:hyperlink>
      <w:r w:rsidR="00A419F3" w:rsidRPr="00CA1C8C">
        <w:rPr>
          <w:rStyle w:val="cf01"/>
          <w:rFonts w:ascii="Times New Roman" w:hAnsi="Times New Roman" w:cs="Times New Roman"/>
          <w:color w:val="000000" w:themeColor="text1"/>
          <w:sz w:val="20"/>
          <w:szCs w:val="20"/>
        </w:rPr>
        <w:t xml:space="preserve">. </w:t>
      </w:r>
      <w:r w:rsidR="00A419F3" w:rsidRPr="0011016A">
        <w:rPr>
          <w:rStyle w:val="cf01"/>
          <w:rFonts w:ascii="Times New Roman" w:hAnsi="Times New Roman" w:cs="Times New Roman"/>
          <w:sz w:val="20"/>
          <w:szCs w:val="20"/>
        </w:rPr>
        <w:t>[August 18, 2022]</w:t>
      </w:r>
      <w:r w:rsidR="00E11162" w:rsidRPr="0011016A">
        <w:rPr>
          <w:rStyle w:val="cf01"/>
          <w:rFonts w:ascii="Times New Roman" w:hAnsi="Times New Roman" w:cs="Times New Roman"/>
          <w:sz w:val="20"/>
          <w:szCs w:val="20"/>
        </w:rPr>
        <w:t>.</w:t>
      </w:r>
      <w:r w:rsidRPr="0011016A">
        <w:rPr>
          <w:rStyle w:val="normaltextrun"/>
          <w:rFonts w:ascii="Times New Roman" w:hAnsi="Times New Roman" w:cs="Times New Roman"/>
          <w:sz w:val="20"/>
          <w:szCs w:val="20"/>
          <w:shd w:val="clear" w:color="auto" w:fill="FFFFFF"/>
          <w:vertAlign w:val="superscript"/>
        </w:rPr>
        <w:t xml:space="preserve"> </w:t>
      </w:r>
    </w:p>
    <w:p w14:paraId="2925B6C6" w14:textId="77777777" w:rsidR="00211029" w:rsidRDefault="00211029" w:rsidP="00A6067C">
      <w:pPr>
        <w:spacing w:after="0" w:line="240" w:lineRule="auto"/>
        <w:contextualSpacing/>
        <w:rPr>
          <w:rStyle w:val="normaltextrun"/>
          <w:rFonts w:ascii="Times New Roman" w:hAnsi="Times New Roman" w:cs="Times New Roman"/>
          <w:sz w:val="20"/>
          <w:szCs w:val="20"/>
          <w:shd w:val="clear" w:color="auto" w:fill="FFFFFF"/>
          <w:vertAlign w:val="superscript"/>
        </w:rPr>
      </w:pPr>
    </w:p>
    <w:p w14:paraId="7CC850A3" w14:textId="5254C5FC" w:rsidR="00211029" w:rsidRDefault="00211029">
      <w:pPr>
        <w:spacing w:after="0" w:line="240" w:lineRule="auto"/>
        <w:rPr>
          <w:rStyle w:val="normaltextrun"/>
          <w:rFonts w:ascii="Times New Roman" w:hAnsi="Times New Roman" w:cs="Times New Roman"/>
          <w:sz w:val="20"/>
          <w:szCs w:val="20"/>
          <w:shd w:val="clear" w:color="auto" w:fill="FFFFFF"/>
        </w:rPr>
      </w:pPr>
      <w:r>
        <w:rPr>
          <w:rStyle w:val="normaltextrun"/>
          <w:rFonts w:ascii="Times New Roman" w:hAnsi="Times New Roman" w:cs="Times New Roman"/>
          <w:sz w:val="20"/>
          <w:szCs w:val="20"/>
          <w:shd w:val="clear" w:color="auto" w:fill="FFFFFF"/>
        </w:rPr>
        <w:br w:type="page"/>
      </w:r>
    </w:p>
    <w:p w14:paraId="62F4FB8B" w14:textId="0BA22FDF" w:rsidR="00211029" w:rsidRDefault="007630EF" w:rsidP="00CA1C8C">
      <w:pPr>
        <w:pStyle w:val="NormalWeb"/>
        <w:spacing w:before="0" w:beforeAutospacing="0" w:after="0" w:afterAutospacing="0"/>
      </w:pPr>
      <w:r w:rsidRPr="55CB6F39">
        <w:rPr>
          <w:b/>
          <w:bCs/>
        </w:rPr>
        <w:lastRenderedPageBreak/>
        <w:t>Supplemental</w:t>
      </w:r>
      <w:r w:rsidRPr="35587B54">
        <w:rPr>
          <w:b/>
          <w:bCs/>
        </w:rPr>
        <w:t xml:space="preserve"> </w:t>
      </w:r>
      <w:r w:rsidR="00211029" w:rsidRPr="35587B54">
        <w:rPr>
          <w:b/>
          <w:bCs/>
        </w:rPr>
        <w:t>Table S2.</w:t>
      </w:r>
      <w:r w:rsidR="00211029">
        <w:t xml:space="preserve"> Summary and description of key data items. Reference information and study characteristics were captured for all reports. Items related to specific research questions were captured as applicable.</w:t>
      </w:r>
    </w:p>
    <w:p w14:paraId="68133827" w14:textId="77777777" w:rsidR="00157231" w:rsidRPr="00771D7E" w:rsidRDefault="00157231" w:rsidP="00CA1C8C">
      <w:pPr>
        <w:pStyle w:val="NormalWeb"/>
        <w:spacing w:before="0" w:beforeAutospacing="0" w:after="0" w:afterAutospacing="0"/>
      </w:pPr>
    </w:p>
    <w:tbl>
      <w:tblPr>
        <w:tblStyle w:val="TableGrid"/>
        <w:tblW w:w="13815"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1818"/>
        <w:gridCol w:w="10098"/>
      </w:tblGrid>
      <w:tr w:rsidR="00DD1F5E" w:rsidRPr="009446EE" w14:paraId="0D564C5E" w14:textId="77777777" w:rsidTr="00DD1F5E">
        <w:trPr>
          <w:trHeight w:val="413"/>
        </w:trPr>
        <w:tc>
          <w:tcPr>
            <w:tcW w:w="1899" w:type="dxa"/>
            <w:tcBorders>
              <w:top w:val="single" w:sz="4" w:space="0" w:color="auto"/>
              <w:bottom w:val="single" w:sz="4" w:space="0" w:color="auto"/>
            </w:tcBorders>
            <w:vAlign w:val="center"/>
          </w:tcPr>
          <w:p w14:paraId="6B62E87F" w14:textId="77777777" w:rsidR="00211029" w:rsidRPr="009446EE" w:rsidRDefault="00211029" w:rsidP="00CA1C8C">
            <w:pPr>
              <w:spacing w:after="0" w:line="240" w:lineRule="auto"/>
              <w:contextualSpacing/>
              <w:jc w:val="center"/>
              <w:rPr>
                <w:rFonts w:ascii="Times New Roman" w:hAnsi="Times New Roman" w:cs="Times New Roman"/>
                <w:b/>
                <w:bCs/>
                <w:sz w:val="20"/>
                <w:szCs w:val="20"/>
              </w:rPr>
            </w:pPr>
            <w:r w:rsidRPr="009446EE">
              <w:rPr>
                <w:rFonts w:ascii="Times New Roman" w:hAnsi="Times New Roman" w:cs="Times New Roman"/>
                <w:b/>
                <w:bCs/>
                <w:sz w:val="20"/>
                <w:szCs w:val="20"/>
              </w:rPr>
              <w:t>Data category</w:t>
            </w:r>
          </w:p>
        </w:tc>
        <w:tc>
          <w:tcPr>
            <w:tcW w:w="1818" w:type="dxa"/>
            <w:tcBorders>
              <w:top w:val="single" w:sz="4" w:space="0" w:color="auto"/>
              <w:bottom w:val="single" w:sz="4" w:space="0" w:color="auto"/>
            </w:tcBorders>
            <w:vAlign w:val="center"/>
          </w:tcPr>
          <w:p w14:paraId="4C7E4AA5" w14:textId="77777777" w:rsidR="00211029" w:rsidRPr="009446EE" w:rsidRDefault="00211029" w:rsidP="00CA1C8C">
            <w:pPr>
              <w:spacing w:after="0" w:line="240" w:lineRule="auto"/>
              <w:contextualSpacing/>
              <w:jc w:val="center"/>
              <w:rPr>
                <w:rFonts w:ascii="Times New Roman" w:hAnsi="Times New Roman" w:cs="Times New Roman"/>
                <w:b/>
                <w:bCs/>
                <w:sz w:val="20"/>
                <w:szCs w:val="20"/>
              </w:rPr>
            </w:pPr>
            <w:r w:rsidRPr="009446EE">
              <w:rPr>
                <w:rFonts w:ascii="Times New Roman" w:hAnsi="Times New Roman" w:cs="Times New Roman"/>
                <w:b/>
                <w:bCs/>
                <w:sz w:val="20"/>
                <w:szCs w:val="20"/>
              </w:rPr>
              <w:t>Key item</w:t>
            </w:r>
          </w:p>
        </w:tc>
        <w:tc>
          <w:tcPr>
            <w:tcW w:w="10098" w:type="dxa"/>
            <w:tcBorders>
              <w:top w:val="single" w:sz="4" w:space="0" w:color="auto"/>
              <w:bottom w:val="single" w:sz="4" w:space="0" w:color="auto"/>
            </w:tcBorders>
            <w:vAlign w:val="center"/>
          </w:tcPr>
          <w:p w14:paraId="2402752F" w14:textId="77777777" w:rsidR="00211029" w:rsidRPr="009446EE" w:rsidRDefault="00211029" w:rsidP="00CA1C8C">
            <w:pPr>
              <w:spacing w:after="0" w:line="240" w:lineRule="auto"/>
              <w:contextualSpacing/>
              <w:jc w:val="center"/>
              <w:rPr>
                <w:rFonts w:ascii="Times New Roman" w:hAnsi="Times New Roman" w:cs="Times New Roman"/>
                <w:b/>
                <w:bCs/>
                <w:sz w:val="20"/>
                <w:szCs w:val="20"/>
              </w:rPr>
            </w:pPr>
            <w:r w:rsidRPr="009446EE">
              <w:rPr>
                <w:rFonts w:ascii="Times New Roman" w:hAnsi="Times New Roman" w:cs="Times New Roman"/>
                <w:b/>
                <w:bCs/>
                <w:sz w:val="20"/>
                <w:szCs w:val="20"/>
              </w:rPr>
              <w:t>Description</w:t>
            </w:r>
          </w:p>
        </w:tc>
      </w:tr>
      <w:tr w:rsidR="00DD1F5E" w:rsidRPr="009446EE" w14:paraId="4FB346E2" w14:textId="77777777" w:rsidTr="00DD1F5E">
        <w:trPr>
          <w:trHeight w:val="368"/>
        </w:trPr>
        <w:tc>
          <w:tcPr>
            <w:tcW w:w="13815" w:type="dxa"/>
            <w:gridSpan w:val="3"/>
            <w:tcBorders>
              <w:top w:val="single" w:sz="4" w:space="0" w:color="auto"/>
              <w:bottom w:val="single" w:sz="4" w:space="0" w:color="auto"/>
            </w:tcBorders>
            <w:vAlign w:val="center"/>
          </w:tcPr>
          <w:p w14:paraId="42BC5FC8" w14:textId="77777777" w:rsidR="00DD1F5E" w:rsidRPr="00CA1C8C" w:rsidRDefault="00DD1F5E" w:rsidP="00CA1C8C">
            <w:pPr>
              <w:spacing w:after="0" w:line="240" w:lineRule="auto"/>
              <w:contextualSpacing/>
              <w:rPr>
                <w:rFonts w:ascii="Times New Roman" w:hAnsi="Times New Roman" w:cs="Times New Roman"/>
                <w:b/>
                <w:bCs/>
                <w:i/>
                <w:iCs/>
                <w:sz w:val="20"/>
                <w:szCs w:val="20"/>
              </w:rPr>
            </w:pPr>
            <w:r w:rsidRPr="00CA1C8C">
              <w:rPr>
                <w:rFonts w:ascii="Times New Roman" w:hAnsi="Times New Roman" w:cs="Times New Roman"/>
                <w:b/>
                <w:bCs/>
                <w:i/>
                <w:iCs/>
                <w:sz w:val="20"/>
                <w:szCs w:val="20"/>
              </w:rPr>
              <w:t>Items from all reports</w:t>
            </w:r>
          </w:p>
        </w:tc>
      </w:tr>
      <w:tr w:rsidR="00DD1F5E" w:rsidRPr="009446EE" w14:paraId="14DFC7EA" w14:textId="77777777" w:rsidTr="00DD1F5E">
        <w:trPr>
          <w:trHeight w:val="278"/>
        </w:trPr>
        <w:tc>
          <w:tcPr>
            <w:tcW w:w="13815" w:type="dxa"/>
            <w:gridSpan w:val="3"/>
            <w:tcBorders>
              <w:top w:val="single" w:sz="4" w:space="0" w:color="auto"/>
              <w:bottom w:val="single" w:sz="4" w:space="0" w:color="auto"/>
            </w:tcBorders>
            <w:vAlign w:val="center"/>
          </w:tcPr>
          <w:p w14:paraId="2BB33407" w14:textId="77777777" w:rsidR="00DD1F5E" w:rsidRPr="009446EE" w:rsidRDefault="00DD1F5E" w:rsidP="00CA1C8C">
            <w:pPr>
              <w:spacing w:after="0" w:line="240" w:lineRule="auto"/>
              <w:contextualSpacing/>
              <w:rPr>
                <w:rFonts w:ascii="Times New Roman" w:hAnsi="Times New Roman" w:cs="Times New Roman"/>
                <w:b/>
                <w:bCs/>
                <w:sz w:val="20"/>
                <w:szCs w:val="20"/>
              </w:rPr>
            </w:pPr>
            <w:r w:rsidRPr="009446EE">
              <w:rPr>
                <w:rFonts w:ascii="Times New Roman" w:hAnsi="Times New Roman" w:cs="Times New Roman"/>
                <w:b/>
                <w:bCs/>
                <w:sz w:val="20"/>
                <w:szCs w:val="20"/>
              </w:rPr>
              <w:t>Report level</w:t>
            </w:r>
          </w:p>
        </w:tc>
      </w:tr>
      <w:tr w:rsidR="00DD1F5E" w:rsidRPr="009446EE" w14:paraId="07FA3388" w14:textId="77777777" w:rsidTr="00DD1F5E">
        <w:trPr>
          <w:trHeight w:val="611"/>
        </w:trPr>
        <w:tc>
          <w:tcPr>
            <w:tcW w:w="1899" w:type="dxa"/>
            <w:tcBorders>
              <w:top w:val="single" w:sz="4" w:space="0" w:color="auto"/>
              <w:bottom w:val="single" w:sz="4" w:space="0" w:color="auto"/>
            </w:tcBorders>
            <w:vAlign w:val="center"/>
          </w:tcPr>
          <w:p w14:paraId="6805078A"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Reference information</w:t>
            </w:r>
          </w:p>
        </w:tc>
        <w:tc>
          <w:tcPr>
            <w:tcW w:w="1818" w:type="dxa"/>
            <w:tcBorders>
              <w:top w:val="single" w:sz="4" w:space="0" w:color="auto"/>
              <w:bottom w:val="single" w:sz="4" w:space="0" w:color="auto"/>
            </w:tcBorders>
            <w:vAlign w:val="center"/>
          </w:tcPr>
          <w:p w14:paraId="23FF276E" w14:textId="77777777" w:rsidR="00211029" w:rsidRPr="009446EE" w:rsidRDefault="00211029" w:rsidP="00782F6E">
            <w:pPr>
              <w:pStyle w:val="NormalWeb"/>
              <w:spacing w:before="0" w:beforeAutospacing="0" w:after="0" w:afterAutospacing="0"/>
              <w:contextualSpacing/>
              <w:jc w:val="center"/>
              <w:rPr>
                <w:sz w:val="20"/>
                <w:szCs w:val="20"/>
              </w:rPr>
            </w:pPr>
          </w:p>
        </w:tc>
        <w:tc>
          <w:tcPr>
            <w:tcW w:w="10098" w:type="dxa"/>
            <w:tcBorders>
              <w:top w:val="single" w:sz="4" w:space="0" w:color="auto"/>
              <w:bottom w:val="single" w:sz="4" w:space="0" w:color="auto"/>
            </w:tcBorders>
            <w:vAlign w:val="center"/>
          </w:tcPr>
          <w:p w14:paraId="0E9868D4" w14:textId="77777777" w:rsidR="00211029" w:rsidRPr="009446EE" w:rsidRDefault="00211029" w:rsidP="00782F6E">
            <w:pPr>
              <w:pStyle w:val="NormalWeb"/>
              <w:spacing w:before="0" w:beforeAutospacing="0" w:after="0" w:afterAutospacing="0"/>
              <w:contextualSpacing/>
              <w:rPr>
                <w:sz w:val="20"/>
                <w:szCs w:val="20"/>
              </w:rPr>
            </w:pPr>
            <w:r w:rsidRPr="009446EE">
              <w:rPr>
                <w:sz w:val="20"/>
                <w:szCs w:val="20"/>
              </w:rPr>
              <w:t>List of authors, title, journal name, publication date, affiliation, and DOI</w:t>
            </w:r>
            <w:r w:rsidRPr="009446EE">
              <w:rPr>
                <w:sz w:val="20"/>
                <w:szCs w:val="20"/>
                <w:vertAlign w:val="superscript"/>
              </w:rPr>
              <w:t>1</w:t>
            </w:r>
            <w:r w:rsidRPr="009446EE">
              <w:rPr>
                <w:sz w:val="20"/>
                <w:szCs w:val="20"/>
              </w:rPr>
              <w:t xml:space="preserve"> </w:t>
            </w:r>
          </w:p>
        </w:tc>
      </w:tr>
      <w:tr w:rsidR="00211029" w:rsidRPr="009446EE" w14:paraId="695AA6B7" w14:textId="77777777" w:rsidTr="00DD1F5E">
        <w:trPr>
          <w:trHeight w:val="377"/>
        </w:trPr>
        <w:tc>
          <w:tcPr>
            <w:tcW w:w="13815" w:type="dxa"/>
            <w:gridSpan w:val="3"/>
            <w:tcBorders>
              <w:top w:val="single" w:sz="4" w:space="0" w:color="auto"/>
              <w:bottom w:val="single" w:sz="4" w:space="0" w:color="auto"/>
            </w:tcBorders>
            <w:vAlign w:val="center"/>
          </w:tcPr>
          <w:p w14:paraId="2497A9D2"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b/>
                <w:bCs/>
                <w:sz w:val="20"/>
                <w:szCs w:val="20"/>
              </w:rPr>
              <w:t>Study level</w:t>
            </w:r>
          </w:p>
        </w:tc>
      </w:tr>
      <w:tr w:rsidR="00DD1F5E" w:rsidRPr="009446EE" w14:paraId="0419D9E8" w14:textId="77777777" w:rsidTr="00DD1F5E">
        <w:trPr>
          <w:trHeight w:val="551"/>
        </w:trPr>
        <w:tc>
          <w:tcPr>
            <w:tcW w:w="1899" w:type="dxa"/>
            <w:vMerge w:val="restart"/>
            <w:tcBorders>
              <w:top w:val="single" w:sz="4" w:space="0" w:color="auto"/>
              <w:bottom w:val="single" w:sz="4" w:space="0" w:color="D1D1D1" w:themeColor="background2" w:themeShade="E6"/>
            </w:tcBorders>
            <w:vAlign w:val="center"/>
          </w:tcPr>
          <w:p w14:paraId="55BABAFB"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Population characteristics</w:t>
            </w:r>
          </w:p>
        </w:tc>
        <w:tc>
          <w:tcPr>
            <w:tcW w:w="1818" w:type="dxa"/>
            <w:tcBorders>
              <w:top w:val="single" w:sz="4" w:space="0" w:color="auto"/>
              <w:bottom w:val="single" w:sz="4" w:space="0" w:color="D1D1D1" w:themeColor="background2" w:themeShade="E6"/>
            </w:tcBorders>
            <w:vAlign w:val="center"/>
          </w:tcPr>
          <w:p w14:paraId="77A41CBA"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Breed</w:t>
            </w:r>
          </w:p>
        </w:tc>
        <w:tc>
          <w:tcPr>
            <w:tcW w:w="10098" w:type="dxa"/>
            <w:tcBorders>
              <w:top w:val="single" w:sz="4" w:space="0" w:color="auto"/>
              <w:bottom w:val="single" w:sz="4" w:space="0" w:color="D1D1D1" w:themeColor="background2" w:themeShade="E6"/>
            </w:tcBorders>
            <w:vAlign w:val="center"/>
          </w:tcPr>
          <w:p w14:paraId="6DEEFAD6" w14:textId="0A9FD528"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Reported breeds were extracted as per </w:t>
            </w:r>
            <w:bookmarkStart w:id="0" w:name="_Int_05KpXZ2n"/>
            <w:r w:rsidRPr="009446EE">
              <w:rPr>
                <w:rFonts w:ascii="Times New Roman" w:hAnsi="Times New Roman" w:cs="Times New Roman"/>
                <w:sz w:val="20"/>
                <w:szCs w:val="20"/>
              </w:rPr>
              <w:t>authors</w:t>
            </w:r>
            <w:bookmarkEnd w:id="0"/>
            <w:r w:rsidRPr="009446EE">
              <w:rPr>
                <w:rFonts w:ascii="Times New Roman" w:hAnsi="Times New Roman" w:cs="Times New Roman"/>
                <w:sz w:val="20"/>
                <w:szCs w:val="20"/>
              </w:rPr>
              <w:t xml:space="preserve">’ description and subsequently categorized by predominant breed or mix. Categories are: Yorkshire (including Yorkshire-predominant crosses), Landrace (including Landrace-predominant crosses), Large White, Berkshire/Landrace, Yorkshire/Landrace, Other (i.e., Black Swayback and white-line crossbreed), Other-research (i.e.,  Specific </w:t>
            </w:r>
            <w:r w:rsidR="00B716BA">
              <w:rPr>
                <w:rFonts w:ascii="Times New Roman" w:hAnsi="Times New Roman" w:cs="Times New Roman"/>
                <w:sz w:val="20"/>
                <w:szCs w:val="20"/>
              </w:rPr>
              <w:t>p</w:t>
            </w:r>
            <w:r w:rsidR="00B716BA" w:rsidRPr="009446EE">
              <w:rPr>
                <w:rFonts w:ascii="Times New Roman" w:hAnsi="Times New Roman" w:cs="Times New Roman"/>
                <w:sz w:val="20"/>
                <w:szCs w:val="20"/>
              </w:rPr>
              <w:t>athogen</w:t>
            </w:r>
            <w:r w:rsidR="00B716BA">
              <w:rPr>
                <w:rFonts w:ascii="Times New Roman" w:hAnsi="Times New Roman" w:cs="Times New Roman"/>
                <w:sz w:val="20"/>
                <w:szCs w:val="20"/>
              </w:rPr>
              <w:t>-f</w:t>
            </w:r>
            <w:r w:rsidR="00B716BA" w:rsidRPr="009446EE">
              <w:rPr>
                <w:rFonts w:ascii="Times New Roman" w:hAnsi="Times New Roman" w:cs="Times New Roman"/>
                <w:sz w:val="20"/>
                <w:szCs w:val="20"/>
              </w:rPr>
              <w:t>ree</w:t>
            </w:r>
            <w:r w:rsidRPr="009446EE">
              <w:rPr>
                <w:rFonts w:ascii="Times New Roman" w:hAnsi="Times New Roman" w:cs="Times New Roman"/>
                <w:sz w:val="20"/>
                <w:szCs w:val="20"/>
              </w:rPr>
              <w:t xml:space="preserve"> pigs with no other breed description, hysterectomy</w:t>
            </w:r>
            <w:r w:rsidR="00B716BA">
              <w:rPr>
                <w:rFonts w:ascii="Times New Roman" w:hAnsi="Times New Roman" w:cs="Times New Roman"/>
                <w:sz w:val="20"/>
                <w:szCs w:val="20"/>
              </w:rPr>
              <w:t>-</w:t>
            </w:r>
            <w:r w:rsidRPr="009446EE">
              <w:rPr>
                <w:rFonts w:ascii="Times New Roman" w:hAnsi="Times New Roman" w:cs="Times New Roman"/>
                <w:sz w:val="20"/>
                <w:szCs w:val="20"/>
              </w:rPr>
              <w:t xml:space="preserve">derived piglets, miniature pigs, and Sinclair miniature pigs with feral background), Unspecified (e.g., “local breeds”, “indigenous”, “imported”), and Feral. </w:t>
            </w:r>
          </w:p>
        </w:tc>
      </w:tr>
      <w:tr w:rsidR="00DD1F5E" w:rsidRPr="009446EE" w14:paraId="16895A07" w14:textId="77777777" w:rsidTr="00DD1F5E">
        <w:trPr>
          <w:trHeight w:val="275"/>
        </w:trPr>
        <w:tc>
          <w:tcPr>
            <w:tcW w:w="1899" w:type="dxa"/>
            <w:vMerge/>
            <w:vAlign w:val="center"/>
          </w:tcPr>
          <w:p w14:paraId="6EC95DFD"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3E27A267"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Sex</w:t>
            </w:r>
          </w:p>
        </w:tc>
        <w:tc>
          <w:tcPr>
            <w:tcW w:w="10098" w:type="dxa"/>
            <w:tcBorders>
              <w:top w:val="single" w:sz="4" w:space="0" w:color="D1D1D1" w:themeColor="background2" w:themeShade="E6"/>
              <w:bottom w:val="single" w:sz="4" w:space="0" w:color="D1D1D1" w:themeColor="background2" w:themeShade="E6"/>
            </w:tcBorders>
            <w:vAlign w:val="center"/>
          </w:tcPr>
          <w:p w14:paraId="118E2E0D"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sex was extracted as male, female, or both (referring to study populations comprised of both sexes).</w:t>
            </w:r>
          </w:p>
        </w:tc>
      </w:tr>
      <w:tr w:rsidR="00DD1F5E" w:rsidRPr="009446EE" w14:paraId="7238B3A2" w14:textId="77777777" w:rsidTr="00DD1F5E">
        <w:trPr>
          <w:trHeight w:val="275"/>
        </w:trPr>
        <w:tc>
          <w:tcPr>
            <w:tcW w:w="1899" w:type="dxa"/>
            <w:vMerge/>
            <w:vAlign w:val="center"/>
          </w:tcPr>
          <w:p w14:paraId="2E4F85F3"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3BD29917"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Age</w:t>
            </w:r>
          </w:p>
        </w:tc>
        <w:tc>
          <w:tcPr>
            <w:tcW w:w="10098" w:type="dxa"/>
            <w:tcBorders>
              <w:top w:val="single" w:sz="4" w:space="0" w:color="D1D1D1" w:themeColor="background2" w:themeShade="E6"/>
              <w:bottom w:val="single" w:sz="4" w:space="0" w:color="D1D1D1" w:themeColor="background2" w:themeShade="E6"/>
            </w:tcBorders>
            <w:vAlign w:val="center"/>
          </w:tcPr>
          <w:p w14:paraId="1947CAB8"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Reported age of swine populations was extracted as reported and subsequently categorized according to the equivalent production stage as per the life cycle of a marketing pig (Pork checkoff and The National Pork Board, 2024). Abortus and stillborn were categorized as fetus, animals between 0 and 3 weeks of age were categorized as nursing, between 3 and 10 weeks of age as weaning, between 10 and 18 weeks as growing, between 18 and 26 as finishing, and greater than 26 weeks as mature.  </w:t>
            </w:r>
          </w:p>
        </w:tc>
      </w:tr>
      <w:tr w:rsidR="00DD1F5E" w:rsidRPr="009446EE" w14:paraId="66B42A40" w14:textId="77777777" w:rsidTr="00DD1F5E">
        <w:trPr>
          <w:trHeight w:val="275"/>
        </w:trPr>
        <w:tc>
          <w:tcPr>
            <w:tcW w:w="1899" w:type="dxa"/>
            <w:vMerge w:val="restart"/>
            <w:tcBorders>
              <w:top w:val="single" w:sz="4" w:space="0" w:color="D1D1D1" w:themeColor="background2" w:themeShade="E6"/>
            </w:tcBorders>
            <w:vAlign w:val="center"/>
          </w:tcPr>
          <w:p w14:paraId="04502FF0"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Study characteristics</w:t>
            </w:r>
          </w:p>
        </w:tc>
        <w:tc>
          <w:tcPr>
            <w:tcW w:w="1818" w:type="dxa"/>
            <w:tcBorders>
              <w:top w:val="single" w:sz="4" w:space="0" w:color="D1D1D1" w:themeColor="background2" w:themeShade="E6"/>
              <w:bottom w:val="single" w:sz="4" w:space="0" w:color="D1D1D1" w:themeColor="background2" w:themeShade="E6"/>
            </w:tcBorders>
            <w:vAlign w:val="center"/>
          </w:tcPr>
          <w:p w14:paraId="134BB4D3"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Study location </w:t>
            </w:r>
          </w:p>
        </w:tc>
        <w:tc>
          <w:tcPr>
            <w:tcW w:w="10098" w:type="dxa"/>
            <w:tcBorders>
              <w:top w:val="single" w:sz="4" w:space="0" w:color="D1D1D1" w:themeColor="background2" w:themeShade="E6"/>
              <w:bottom w:val="single" w:sz="4" w:space="0" w:color="D1D1D1" w:themeColor="background2" w:themeShade="E6"/>
            </w:tcBorders>
            <w:vAlign w:val="center"/>
          </w:tcPr>
          <w:p w14:paraId="5A64C3B0"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Information related to the geographical location where the study was conducted (e.g., country, state, province, or city) was extracted as reported by authors.</w:t>
            </w:r>
          </w:p>
        </w:tc>
      </w:tr>
      <w:tr w:rsidR="00DD1F5E" w:rsidRPr="009446EE" w14:paraId="5E141B9F" w14:textId="77777777" w:rsidTr="00DD1F5E">
        <w:trPr>
          <w:trHeight w:val="275"/>
        </w:trPr>
        <w:tc>
          <w:tcPr>
            <w:tcW w:w="1899" w:type="dxa"/>
            <w:vMerge/>
            <w:vAlign w:val="center"/>
          </w:tcPr>
          <w:p w14:paraId="28C5C7FF"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469646F2" w14:textId="77777777" w:rsidR="00211029" w:rsidRPr="009446EE" w:rsidRDefault="00211029" w:rsidP="00CA1C8C">
            <w:pPr>
              <w:spacing w:after="0" w:line="240" w:lineRule="auto"/>
              <w:contextualSpacing/>
              <w:rPr>
                <w:rFonts w:ascii="Times New Roman" w:hAnsi="Times New Roman" w:cs="Times New Roman"/>
                <w:color w:val="000000" w:themeColor="text1"/>
                <w:sz w:val="20"/>
                <w:szCs w:val="20"/>
              </w:rPr>
            </w:pPr>
            <w:r w:rsidRPr="009446EE">
              <w:rPr>
                <w:rFonts w:ascii="Times New Roman" w:hAnsi="Times New Roman" w:cs="Times New Roman"/>
                <w:sz w:val="20"/>
                <w:szCs w:val="20"/>
              </w:rPr>
              <w:t>Study type</w:t>
            </w:r>
          </w:p>
        </w:tc>
        <w:tc>
          <w:tcPr>
            <w:tcW w:w="10098" w:type="dxa"/>
            <w:tcBorders>
              <w:top w:val="single" w:sz="4" w:space="0" w:color="D1D1D1" w:themeColor="background2" w:themeShade="E6"/>
              <w:bottom w:val="single" w:sz="4" w:space="0" w:color="D1D1D1" w:themeColor="background2" w:themeShade="E6"/>
            </w:tcBorders>
            <w:vAlign w:val="center"/>
          </w:tcPr>
          <w:p w14:paraId="0E2C8C6E"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Studies were classified as: observational (case-control, cohort, cross-sectional studies, and case reports), </w:t>
            </w:r>
            <w:r w:rsidRPr="009446EE">
              <w:rPr>
                <w:rFonts w:ascii="Times New Roman" w:hAnsi="Times New Roman" w:cs="Times New Roman"/>
                <w:color w:val="000000" w:themeColor="text1"/>
                <w:sz w:val="20"/>
                <w:szCs w:val="20"/>
              </w:rPr>
              <w:t>experimental (studies reporting an intervention or other manipulation of factors), m</w:t>
            </w:r>
            <w:r w:rsidRPr="009446EE">
              <w:rPr>
                <w:rFonts w:ascii="Times New Roman" w:hAnsi="Times New Roman" w:cs="Times New Roman"/>
                <w:sz w:val="20"/>
                <w:szCs w:val="20"/>
              </w:rPr>
              <w:t>athematical model (reports describing simulated behavior based on specific values of parameters considered in a mathematical model), or systematic review (review reports describing the use of a systematic and reproducible methodology to appraise relevant literature).</w:t>
            </w:r>
          </w:p>
        </w:tc>
      </w:tr>
      <w:tr w:rsidR="00DD1F5E" w:rsidRPr="009446EE" w14:paraId="3D016CD7" w14:textId="77777777" w:rsidTr="00DD1F5E">
        <w:trPr>
          <w:trHeight w:val="275"/>
        </w:trPr>
        <w:tc>
          <w:tcPr>
            <w:tcW w:w="1899" w:type="dxa"/>
            <w:vMerge/>
            <w:vAlign w:val="center"/>
          </w:tcPr>
          <w:p w14:paraId="44747D6D"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43FC9032"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color w:val="000000" w:themeColor="text1"/>
                <w:sz w:val="20"/>
                <w:szCs w:val="20"/>
              </w:rPr>
              <w:t>Sample size</w:t>
            </w:r>
          </w:p>
        </w:tc>
        <w:tc>
          <w:tcPr>
            <w:tcW w:w="10098" w:type="dxa"/>
            <w:tcBorders>
              <w:top w:val="single" w:sz="4" w:space="0" w:color="D1D1D1" w:themeColor="background2" w:themeShade="E6"/>
              <w:bottom w:val="single" w:sz="4" w:space="0" w:color="D1D1D1" w:themeColor="background2" w:themeShade="E6"/>
            </w:tcBorders>
            <w:vAlign w:val="center"/>
          </w:tcPr>
          <w:p w14:paraId="4B34A096" w14:textId="16502F63"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Reported number of animals per treatment </w:t>
            </w:r>
            <w:r w:rsidR="00B716BA">
              <w:rPr>
                <w:rFonts w:ascii="Times New Roman" w:hAnsi="Times New Roman" w:cs="Times New Roman"/>
                <w:sz w:val="20"/>
                <w:szCs w:val="20"/>
              </w:rPr>
              <w:t xml:space="preserve">or exposure </w:t>
            </w:r>
            <w:r w:rsidRPr="009446EE">
              <w:rPr>
                <w:rFonts w:ascii="Times New Roman" w:hAnsi="Times New Roman" w:cs="Times New Roman"/>
                <w:sz w:val="20"/>
                <w:szCs w:val="20"/>
              </w:rPr>
              <w:t>group.</w:t>
            </w:r>
          </w:p>
        </w:tc>
      </w:tr>
      <w:tr w:rsidR="00DD1F5E" w:rsidRPr="009446EE" w14:paraId="1AA13A11" w14:textId="77777777" w:rsidTr="00DD1F5E">
        <w:trPr>
          <w:trHeight w:val="275"/>
        </w:trPr>
        <w:tc>
          <w:tcPr>
            <w:tcW w:w="1899" w:type="dxa"/>
            <w:vMerge/>
            <w:vAlign w:val="center"/>
          </w:tcPr>
          <w:p w14:paraId="7AB93F7B"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2FC5478C"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JEV case definition</w:t>
            </w:r>
          </w:p>
        </w:tc>
        <w:tc>
          <w:tcPr>
            <w:tcW w:w="10098" w:type="dxa"/>
            <w:tcBorders>
              <w:top w:val="single" w:sz="4" w:space="0" w:color="D1D1D1" w:themeColor="background2" w:themeShade="E6"/>
              <w:bottom w:val="single" w:sz="4" w:space="0" w:color="D1D1D1" w:themeColor="background2" w:themeShade="E6"/>
            </w:tcBorders>
            <w:vAlign w:val="center"/>
          </w:tcPr>
          <w:p w14:paraId="3E56950F"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Criteria used to consider a study unit JEV-positive (i.e., </w:t>
            </w:r>
            <w:r w:rsidRPr="009446EE">
              <w:rPr>
                <w:rFonts w:ascii="Times New Roman" w:eastAsia="Times New Roman" w:hAnsi="Times New Roman" w:cs="Times New Roman"/>
                <w:color w:val="000000" w:themeColor="text1"/>
                <w:sz w:val="20"/>
                <w:szCs w:val="20"/>
              </w:rPr>
              <w:t>based on clinical signs, diagnostic test(s), either alone or in combination with confirmatory tests, or a combination of these along with virus isolation)</w:t>
            </w:r>
            <w:r w:rsidRPr="009446EE">
              <w:rPr>
                <w:rFonts w:ascii="Times New Roman" w:hAnsi="Times New Roman" w:cs="Times New Roman"/>
                <w:sz w:val="20"/>
                <w:szCs w:val="20"/>
              </w:rPr>
              <w:t>, JEV genotype isolated (if applicable), and name of diagnostic test(s) used.</w:t>
            </w:r>
          </w:p>
        </w:tc>
      </w:tr>
      <w:tr w:rsidR="00DD1F5E" w:rsidRPr="009446EE" w14:paraId="06C62515" w14:textId="77777777" w:rsidTr="00DD1F5E">
        <w:trPr>
          <w:trHeight w:val="275"/>
        </w:trPr>
        <w:tc>
          <w:tcPr>
            <w:tcW w:w="1899" w:type="dxa"/>
            <w:vMerge/>
            <w:vAlign w:val="center"/>
          </w:tcPr>
          <w:p w14:paraId="363D5AF2"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6AD6B54D"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Study design structure</w:t>
            </w:r>
          </w:p>
        </w:tc>
        <w:tc>
          <w:tcPr>
            <w:tcW w:w="10098" w:type="dxa"/>
            <w:tcBorders>
              <w:top w:val="single" w:sz="4" w:space="0" w:color="D1D1D1" w:themeColor="background2" w:themeShade="E6"/>
              <w:bottom w:val="single" w:sz="4" w:space="0" w:color="D1D1D1" w:themeColor="background2" w:themeShade="E6"/>
            </w:tcBorders>
            <w:vAlign w:val="center"/>
          </w:tcPr>
          <w:p w14:paraId="49F63E70"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Exposure to JEV infection was classified as natural or challenge. For challenge exposures, JEV strain, route of administration (or challenge route), and dose of inoculum were extracted when reported. Study animals were deemed to be naturally exposed when JEV infection resulted from a locally circulating virus via an unknown route (i.e., animals were placed outside in an endemic region). All study design structure information was extracted as per authors’ description.</w:t>
            </w:r>
          </w:p>
        </w:tc>
      </w:tr>
      <w:tr w:rsidR="00211029" w:rsidRPr="009446EE" w14:paraId="026802E7" w14:textId="77777777" w:rsidTr="00DD1F5E">
        <w:trPr>
          <w:trHeight w:val="293"/>
        </w:trPr>
        <w:tc>
          <w:tcPr>
            <w:tcW w:w="13815" w:type="dxa"/>
            <w:gridSpan w:val="3"/>
            <w:tcBorders>
              <w:top w:val="single" w:sz="4" w:space="0" w:color="D1D1D1" w:themeColor="background2" w:themeShade="E6"/>
              <w:bottom w:val="single" w:sz="4" w:space="0" w:color="D1D1D1" w:themeColor="background2" w:themeShade="E6"/>
            </w:tcBorders>
            <w:vAlign w:val="center"/>
          </w:tcPr>
          <w:p w14:paraId="7A895AA9" w14:textId="77777777" w:rsidR="00211029" w:rsidRPr="009446EE" w:rsidRDefault="00211029" w:rsidP="00CA1C8C">
            <w:pPr>
              <w:spacing w:after="0" w:line="240" w:lineRule="auto"/>
              <w:contextualSpacing/>
              <w:rPr>
                <w:rFonts w:ascii="Times New Roman" w:hAnsi="Times New Roman" w:cs="Times New Roman"/>
                <w:b/>
                <w:bCs/>
                <w:sz w:val="20"/>
                <w:szCs w:val="20"/>
              </w:rPr>
            </w:pPr>
            <w:r w:rsidRPr="009446EE">
              <w:rPr>
                <w:rFonts w:ascii="Times New Roman" w:hAnsi="Times New Roman" w:cs="Times New Roman"/>
                <w:b/>
                <w:bCs/>
                <w:sz w:val="20"/>
                <w:szCs w:val="20"/>
              </w:rPr>
              <w:t>Items related to specific research questions</w:t>
            </w:r>
          </w:p>
        </w:tc>
      </w:tr>
      <w:tr w:rsidR="00DD1F5E" w:rsidRPr="009446EE" w14:paraId="6144CEB1" w14:textId="77777777" w:rsidTr="00DD1F5E">
        <w:trPr>
          <w:trHeight w:val="293"/>
        </w:trPr>
        <w:tc>
          <w:tcPr>
            <w:tcW w:w="1899" w:type="dxa"/>
            <w:tcBorders>
              <w:top w:val="single" w:sz="4" w:space="0" w:color="D1D1D1" w:themeColor="background2" w:themeShade="E6"/>
              <w:bottom w:val="single" w:sz="4" w:space="0" w:color="D1D1D1" w:themeColor="background2" w:themeShade="E6"/>
            </w:tcBorders>
            <w:vAlign w:val="center"/>
          </w:tcPr>
          <w:p w14:paraId="6B4414FB"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Transmission routes</w:t>
            </w:r>
          </w:p>
        </w:tc>
        <w:tc>
          <w:tcPr>
            <w:tcW w:w="1818" w:type="dxa"/>
            <w:tcBorders>
              <w:top w:val="single" w:sz="4" w:space="0" w:color="D1D1D1" w:themeColor="background2" w:themeShade="E6"/>
              <w:bottom w:val="single" w:sz="4" w:space="0" w:color="D1D1D1" w:themeColor="background2" w:themeShade="E6"/>
            </w:tcBorders>
            <w:vAlign w:val="center"/>
          </w:tcPr>
          <w:p w14:paraId="2DE5E2D0"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Study design structure</w:t>
            </w:r>
          </w:p>
        </w:tc>
        <w:tc>
          <w:tcPr>
            <w:tcW w:w="10098" w:type="dxa"/>
            <w:tcBorders>
              <w:top w:val="single" w:sz="4" w:space="0" w:color="D1D1D1" w:themeColor="background2" w:themeShade="E6"/>
              <w:bottom w:val="single" w:sz="4" w:space="0" w:color="D1D1D1" w:themeColor="background2" w:themeShade="E6"/>
            </w:tcBorders>
            <w:vAlign w:val="center"/>
          </w:tcPr>
          <w:p w14:paraId="673B1941" w14:textId="77777777" w:rsidR="00211029" w:rsidRPr="009446EE" w:rsidRDefault="00211029" w:rsidP="00CA1C8C">
            <w:pPr>
              <w:spacing w:after="0" w:line="240" w:lineRule="auto"/>
              <w:contextualSpacing/>
              <w:rPr>
                <w:rFonts w:ascii="Times New Roman" w:hAnsi="Times New Roman" w:cs="Times New Roman"/>
                <w:sz w:val="20"/>
                <w:szCs w:val="20"/>
                <w:highlight w:val="yellow"/>
              </w:rPr>
            </w:pPr>
            <w:r w:rsidRPr="009446EE">
              <w:rPr>
                <w:rFonts w:ascii="Times New Roman" w:hAnsi="Times New Roman" w:cs="Times New Roman"/>
                <w:sz w:val="20"/>
                <w:szCs w:val="20"/>
              </w:rPr>
              <w:t>Extracted as described above in the “Study design structure” section.</w:t>
            </w:r>
          </w:p>
        </w:tc>
      </w:tr>
      <w:tr w:rsidR="00DD1F5E" w:rsidRPr="009446EE" w14:paraId="28683D09" w14:textId="77777777" w:rsidTr="00DD1F5E">
        <w:trPr>
          <w:trHeight w:val="575"/>
        </w:trPr>
        <w:tc>
          <w:tcPr>
            <w:tcW w:w="1899" w:type="dxa"/>
            <w:vMerge w:val="restart"/>
            <w:tcBorders>
              <w:top w:val="single" w:sz="4" w:space="0" w:color="D1D1D1" w:themeColor="background2" w:themeShade="E6"/>
            </w:tcBorders>
            <w:vAlign w:val="center"/>
          </w:tcPr>
          <w:p w14:paraId="27BA54B6" w14:textId="77777777" w:rsidR="00211029" w:rsidRPr="009446EE" w:rsidRDefault="00211029" w:rsidP="00CA1C8C">
            <w:pPr>
              <w:spacing w:after="0" w:line="240" w:lineRule="auto"/>
              <w:ind w:right="-20"/>
              <w:contextualSpacing/>
              <w:rPr>
                <w:rFonts w:ascii="Times New Roman" w:hAnsi="Times New Roman" w:cs="Times New Roman"/>
                <w:sz w:val="20"/>
                <w:szCs w:val="20"/>
              </w:rPr>
            </w:pPr>
            <w:r w:rsidRPr="009446EE">
              <w:rPr>
                <w:rFonts w:ascii="Times New Roman" w:hAnsi="Times New Roman" w:cs="Times New Roman"/>
                <w:sz w:val="20"/>
                <w:szCs w:val="20"/>
              </w:rPr>
              <w:lastRenderedPageBreak/>
              <w:t>Disease process (i.e., organotropism, pathology, and clinical signs)</w:t>
            </w:r>
          </w:p>
        </w:tc>
        <w:tc>
          <w:tcPr>
            <w:tcW w:w="1818" w:type="dxa"/>
            <w:tcBorders>
              <w:top w:val="single" w:sz="4" w:space="0" w:color="D1D1D1" w:themeColor="background2" w:themeShade="E6"/>
            </w:tcBorders>
            <w:vAlign w:val="center"/>
          </w:tcPr>
          <w:p w14:paraId="32509FFC"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Route and dose of inoculation</w:t>
            </w:r>
          </w:p>
        </w:tc>
        <w:tc>
          <w:tcPr>
            <w:tcW w:w="10098" w:type="dxa"/>
            <w:tcBorders>
              <w:top w:val="single" w:sz="4" w:space="0" w:color="D1D1D1" w:themeColor="background2" w:themeShade="E6"/>
            </w:tcBorders>
            <w:vAlign w:val="center"/>
          </w:tcPr>
          <w:p w14:paraId="5A166687"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Extracted as described above in the “Study design structure” section. </w:t>
            </w:r>
          </w:p>
        </w:tc>
      </w:tr>
      <w:tr w:rsidR="00DD1F5E" w:rsidRPr="009446EE" w14:paraId="09E752FD" w14:textId="77777777" w:rsidTr="00DD1F5E">
        <w:trPr>
          <w:trHeight w:val="293"/>
        </w:trPr>
        <w:tc>
          <w:tcPr>
            <w:tcW w:w="1899" w:type="dxa"/>
            <w:vMerge/>
            <w:vAlign w:val="center"/>
          </w:tcPr>
          <w:p w14:paraId="41FA3CA4"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37F52629"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Strain and genotype</w:t>
            </w:r>
          </w:p>
        </w:tc>
        <w:tc>
          <w:tcPr>
            <w:tcW w:w="10098" w:type="dxa"/>
            <w:tcBorders>
              <w:top w:val="single" w:sz="4" w:space="0" w:color="D1D1D1" w:themeColor="background2" w:themeShade="E6"/>
              <w:bottom w:val="single" w:sz="4" w:space="0" w:color="D1D1D1" w:themeColor="background2" w:themeShade="E6"/>
            </w:tcBorders>
            <w:vAlign w:val="center"/>
          </w:tcPr>
          <w:p w14:paraId="52C5D0C7"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JEV strain and genotype used for the challenge or isolated from naturally infected animals.</w:t>
            </w:r>
          </w:p>
        </w:tc>
      </w:tr>
      <w:tr w:rsidR="00DD1F5E" w:rsidRPr="009446EE" w14:paraId="6A2EABFF" w14:textId="77777777" w:rsidTr="00DD1F5E">
        <w:trPr>
          <w:trHeight w:val="293"/>
        </w:trPr>
        <w:tc>
          <w:tcPr>
            <w:tcW w:w="1899" w:type="dxa"/>
            <w:vMerge/>
            <w:vAlign w:val="center"/>
          </w:tcPr>
          <w:p w14:paraId="0A676E95"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3D0A0639" w14:textId="77777777" w:rsidR="00211029" w:rsidRPr="009446EE" w:rsidRDefault="00211029" w:rsidP="00CA1C8C">
            <w:pPr>
              <w:spacing w:after="0" w:line="240" w:lineRule="auto"/>
              <w:contextualSpacing/>
              <w:rPr>
                <w:rFonts w:ascii="Times New Roman" w:hAnsi="Times New Roman" w:cs="Times New Roman"/>
                <w:sz w:val="20"/>
                <w:szCs w:val="20"/>
                <w:highlight w:val="yellow"/>
              </w:rPr>
            </w:pPr>
            <w:r w:rsidRPr="009446EE">
              <w:rPr>
                <w:rFonts w:ascii="Times New Roman" w:hAnsi="Times New Roman" w:cs="Times New Roman"/>
                <w:sz w:val="20"/>
                <w:szCs w:val="20"/>
              </w:rPr>
              <w:t>JEV incubation period</w:t>
            </w:r>
          </w:p>
        </w:tc>
        <w:tc>
          <w:tcPr>
            <w:tcW w:w="10098" w:type="dxa"/>
            <w:tcBorders>
              <w:top w:val="single" w:sz="4" w:space="0" w:color="D1D1D1" w:themeColor="background2" w:themeShade="E6"/>
              <w:bottom w:val="single" w:sz="4" w:space="0" w:color="D1D1D1" w:themeColor="background2" w:themeShade="E6"/>
            </w:tcBorders>
            <w:vAlign w:val="center"/>
          </w:tcPr>
          <w:p w14:paraId="449D861C"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Time period between JEV infection and onset of clinical signs as reported by authors, or calculated by reviewers when enough information was provided (i.e., time of exposure and time of onset of first clinical signs).</w:t>
            </w:r>
          </w:p>
        </w:tc>
      </w:tr>
      <w:tr w:rsidR="00DD1F5E" w:rsidRPr="009446EE" w14:paraId="4FB40E38" w14:textId="77777777" w:rsidTr="00DD1F5E">
        <w:trPr>
          <w:trHeight w:val="293"/>
        </w:trPr>
        <w:tc>
          <w:tcPr>
            <w:tcW w:w="1899" w:type="dxa"/>
            <w:vMerge/>
            <w:vAlign w:val="center"/>
          </w:tcPr>
          <w:p w14:paraId="1B894EF3"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7DA676AC" w14:textId="77777777" w:rsidR="00211029" w:rsidRPr="009446EE" w:rsidRDefault="00211029" w:rsidP="00CA1C8C">
            <w:pPr>
              <w:spacing w:after="0" w:line="240" w:lineRule="auto"/>
              <w:contextualSpacing/>
              <w:rPr>
                <w:rFonts w:ascii="Times New Roman" w:hAnsi="Times New Roman" w:cs="Times New Roman"/>
                <w:sz w:val="20"/>
                <w:szCs w:val="20"/>
                <w:highlight w:val="yellow"/>
              </w:rPr>
            </w:pPr>
            <w:r w:rsidRPr="009446EE">
              <w:rPr>
                <w:rFonts w:ascii="Times New Roman" w:hAnsi="Times New Roman" w:cs="Times New Roman"/>
                <w:sz w:val="20"/>
                <w:szCs w:val="20"/>
              </w:rPr>
              <w:t>Days post infection</w:t>
            </w:r>
          </w:p>
        </w:tc>
        <w:tc>
          <w:tcPr>
            <w:tcW w:w="10098" w:type="dxa"/>
            <w:tcBorders>
              <w:top w:val="single" w:sz="4" w:space="0" w:color="D1D1D1" w:themeColor="background2" w:themeShade="E6"/>
              <w:bottom w:val="single" w:sz="4" w:space="0" w:color="D1D1D1" w:themeColor="background2" w:themeShade="E6"/>
            </w:tcBorders>
            <w:vAlign w:val="center"/>
          </w:tcPr>
          <w:p w14:paraId="76239FBD"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number of days between infection and detection of virus in tissues, or observation of pathological findings.</w:t>
            </w:r>
          </w:p>
        </w:tc>
      </w:tr>
      <w:tr w:rsidR="00DD1F5E" w:rsidRPr="009446EE" w14:paraId="687C93B0" w14:textId="77777777" w:rsidTr="00DD1F5E">
        <w:trPr>
          <w:trHeight w:val="737"/>
        </w:trPr>
        <w:tc>
          <w:tcPr>
            <w:tcW w:w="1899" w:type="dxa"/>
            <w:vMerge/>
            <w:vAlign w:val="center"/>
          </w:tcPr>
          <w:p w14:paraId="49925E39"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0F358F6B"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Clinical signs</w:t>
            </w:r>
          </w:p>
        </w:tc>
        <w:tc>
          <w:tcPr>
            <w:tcW w:w="10098" w:type="dxa"/>
            <w:tcBorders>
              <w:top w:val="single" w:sz="4" w:space="0" w:color="D1D1D1" w:themeColor="background2" w:themeShade="E6"/>
              <w:bottom w:val="single" w:sz="4" w:space="0" w:color="D1D1D1" w:themeColor="background2" w:themeShade="E6"/>
            </w:tcBorders>
            <w:vAlign w:val="center"/>
          </w:tcPr>
          <w:p w14:paraId="14CBC621"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clinical signs associated with JEV infection, and proportion of at-risk animals that manifested clinical signs.</w:t>
            </w:r>
          </w:p>
        </w:tc>
      </w:tr>
      <w:tr w:rsidR="00DD1F5E" w:rsidRPr="009446EE" w14:paraId="73A01A07" w14:textId="77777777" w:rsidTr="00DD1F5E">
        <w:trPr>
          <w:trHeight w:val="710"/>
        </w:trPr>
        <w:tc>
          <w:tcPr>
            <w:tcW w:w="1899" w:type="dxa"/>
            <w:vMerge/>
            <w:vAlign w:val="center"/>
          </w:tcPr>
          <w:p w14:paraId="0E3AAD85"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tcBorders>
            <w:vAlign w:val="center"/>
          </w:tcPr>
          <w:p w14:paraId="7C1F6DFA"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Tissue infected and viral titer </w:t>
            </w:r>
          </w:p>
        </w:tc>
        <w:tc>
          <w:tcPr>
            <w:tcW w:w="10098" w:type="dxa"/>
            <w:tcBorders>
              <w:top w:val="single" w:sz="4" w:space="0" w:color="D1D1D1" w:themeColor="background2" w:themeShade="E6"/>
            </w:tcBorders>
            <w:vAlign w:val="center"/>
          </w:tcPr>
          <w:p w14:paraId="5CCB0588"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organs where JEV was isolated or detected, and corresponding viral titers.</w:t>
            </w:r>
          </w:p>
        </w:tc>
      </w:tr>
      <w:tr w:rsidR="00DD1F5E" w:rsidRPr="009446EE" w14:paraId="1A7346D0" w14:textId="77777777" w:rsidTr="00DD1F5E">
        <w:trPr>
          <w:trHeight w:val="899"/>
        </w:trPr>
        <w:tc>
          <w:tcPr>
            <w:tcW w:w="1899" w:type="dxa"/>
            <w:vMerge/>
            <w:vAlign w:val="center"/>
          </w:tcPr>
          <w:p w14:paraId="601386C3"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tcBorders>
            <w:vAlign w:val="center"/>
          </w:tcPr>
          <w:p w14:paraId="6825C95E"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Macro- and micro-pathology </w:t>
            </w:r>
          </w:p>
        </w:tc>
        <w:tc>
          <w:tcPr>
            <w:tcW w:w="10098" w:type="dxa"/>
            <w:tcBorders>
              <w:top w:val="single" w:sz="4" w:space="0" w:color="D1D1D1" w:themeColor="background2" w:themeShade="E6"/>
            </w:tcBorders>
            <w:vAlign w:val="center"/>
          </w:tcPr>
          <w:p w14:paraId="0CAB15E2"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pathological findings associated with JEV infection as described by authors.</w:t>
            </w:r>
          </w:p>
        </w:tc>
      </w:tr>
      <w:tr w:rsidR="00DD1F5E" w:rsidRPr="009446EE" w14:paraId="439908D6" w14:textId="77777777" w:rsidTr="00DD1F5E">
        <w:trPr>
          <w:trHeight w:val="258"/>
        </w:trPr>
        <w:tc>
          <w:tcPr>
            <w:tcW w:w="1899" w:type="dxa"/>
            <w:vMerge w:val="restart"/>
            <w:tcBorders>
              <w:top w:val="single" w:sz="4" w:space="0" w:color="D1D1D1" w:themeColor="background2" w:themeShade="E6"/>
            </w:tcBorders>
            <w:vAlign w:val="center"/>
          </w:tcPr>
          <w:p w14:paraId="53704685"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Diagnostic test used and evaluated</w:t>
            </w:r>
          </w:p>
          <w:p w14:paraId="154E358F"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74696F3C"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Test name</w:t>
            </w:r>
          </w:p>
        </w:tc>
        <w:tc>
          <w:tcPr>
            <w:tcW w:w="10098" w:type="dxa"/>
            <w:tcBorders>
              <w:top w:val="single" w:sz="4" w:space="0" w:color="D1D1D1" w:themeColor="background2" w:themeShade="E6"/>
              <w:bottom w:val="single" w:sz="4" w:space="0" w:color="D1D1D1" w:themeColor="background2" w:themeShade="E6"/>
            </w:tcBorders>
            <w:vAlign w:val="center"/>
          </w:tcPr>
          <w:p w14:paraId="0BDD4B29"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Name of test being evaluated according to authors’ description.</w:t>
            </w:r>
          </w:p>
        </w:tc>
      </w:tr>
      <w:tr w:rsidR="00DD1F5E" w:rsidRPr="009446EE" w14:paraId="663466AB" w14:textId="77777777" w:rsidTr="00DD1F5E">
        <w:trPr>
          <w:trHeight w:val="258"/>
        </w:trPr>
        <w:tc>
          <w:tcPr>
            <w:tcW w:w="1899" w:type="dxa"/>
            <w:vMerge/>
            <w:vAlign w:val="center"/>
          </w:tcPr>
          <w:p w14:paraId="60F4C245"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28CDCAAD" w14:textId="77777777" w:rsidR="00211029" w:rsidRPr="009446EE" w:rsidRDefault="00211029" w:rsidP="00CA1C8C">
            <w:pPr>
              <w:spacing w:after="0" w:line="240" w:lineRule="auto"/>
              <w:contextualSpacing/>
              <w:rPr>
                <w:rFonts w:ascii="Times New Roman" w:hAnsi="Times New Roman" w:cs="Times New Roman"/>
                <w:sz w:val="20"/>
                <w:szCs w:val="20"/>
                <w:highlight w:val="yellow"/>
              </w:rPr>
            </w:pPr>
            <w:r w:rsidRPr="009446EE">
              <w:rPr>
                <w:rFonts w:ascii="Times New Roman" w:hAnsi="Times New Roman" w:cs="Times New Roman"/>
                <w:sz w:val="20"/>
                <w:szCs w:val="20"/>
              </w:rPr>
              <w:t>Reference test</w:t>
            </w:r>
          </w:p>
        </w:tc>
        <w:tc>
          <w:tcPr>
            <w:tcW w:w="10098" w:type="dxa"/>
            <w:tcBorders>
              <w:top w:val="single" w:sz="4" w:space="0" w:color="D1D1D1" w:themeColor="background2" w:themeShade="E6"/>
              <w:bottom w:val="single" w:sz="4" w:space="0" w:color="D1D1D1" w:themeColor="background2" w:themeShade="E6"/>
            </w:tcBorders>
            <w:vAlign w:val="center"/>
          </w:tcPr>
          <w:p w14:paraId="79E5211E" w14:textId="77777777" w:rsidR="00211029" w:rsidRPr="009446EE" w:rsidRDefault="00211029" w:rsidP="00CA1C8C">
            <w:pPr>
              <w:spacing w:after="0" w:line="240" w:lineRule="auto"/>
              <w:contextualSpacing/>
              <w:rPr>
                <w:rFonts w:ascii="Times New Roman" w:hAnsi="Times New Roman" w:cs="Times New Roman"/>
                <w:sz w:val="20"/>
                <w:szCs w:val="20"/>
                <w:highlight w:val="yellow"/>
              </w:rPr>
            </w:pPr>
            <w:r w:rsidRPr="009446EE">
              <w:rPr>
                <w:rFonts w:ascii="Times New Roman" w:hAnsi="Times New Roman" w:cs="Times New Roman"/>
                <w:sz w:val="20"/>
                <w:szCs w:val="20"/>
              </w:rPr>
              <w:t>Reference test used for comparison according to authors’ description.</w:t>
            </w:r>
          </w:p>
        </w:tc>
      </w:tr>
      <w:tr w:rsidR="00DD1F5E" w:rsidRPr="009446EE" w14:paraId="2A473484" w14:textId="77777777" w:rsidTr="00DD1F5E">
        <w:trPr>
          <w:trHeight w:val="258"/>
        </w:trPr>
        <w:tc>
          <w:tcPr>
            <w:tcW w:w="1899" w:type="dxa"/>
            <w:vMerge/>
            <w:vAlign w:val="center"/>
          </w:tcPr>
          <w:p w14:paraId="0353A82F"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3B67C26E"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Sample type</w:t>
            </w:r>
          </w:p>
        </w:tc>
        <w:tc>
          <w:tcPr>
            <w:tcW w:w="10098" w:type="dxa"/>
            <w:tcBorders>
              <w:top w:val="single" w:sz="4" w:space="0" w:color="D1D1D1" w:themeColor="background2" w:themeShade="E6"/>
              <w:bottom w:val="single" w:sz="4" w:space="0" w:color="D1D1D1" w:themeColor="background2" w:themeShade="E6"/>
            </w:tcBorders>
            <w:vAlign w:val="center"/>
          </w:tcPr>
          <w:p w14:paraId="169AC803"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Sample type(s) used for the diagnostic test were extracted as per authors’ description and categorized during the data synthesis process for simplification. </w:t>
            </w:r>
          </w:p>
          <w:p w14:paraId="4AF7E199" w14:textId="77777777" w:rsidR="00211029" w:rsidRPr="009446EE" w:rsidRDefault="00211029" w:rsidP="000B64B0">
            <w:pPr>
              <w:pStyle w:val="ListParagraph"/>
              <w:numPr>
                <w:ilvl w:val="0"/>
                <w:numId w:val="1"/>
              </w:numPr>
              <w:rPr>
                <w:rFonts w:ascii="Times New Roman" w:hAnsi="Times New Roman" w:cs="Times New Roman"/>
                <w:sz w:val="20"/>
                <w:szCs w:val="20"/>
              </w:rPr>
            </w:pPr>
            <w:r w:rsidRPr="009446EE">
              <w:rPr>
                <w:rFonts w:ascii="Times New Roman" w:hAnsi="Times New Roman" w:cs="Times New Roman"/>
                <w:sz w:val="20"/>
                <w:szCs w:val="20"/>
              </w:rPr>
              <w:t>Blood: includes samples reported as blood, serum, umbilical-cord blood, peripheral blood mononuclear cells, and leukocyte pellets.</w:t>
            </w:r>
          </w:p>
          <w:p w14:paraId="22968180" w14:textId="77777777" w:rsidR="00211029" w:rsidRPr="009446EE" w:rsidRDefault="00211029" w:rsidP="000B64B0">
            <w:pPr>
              <w:pStyle w:val="ListParagraph"/>
              <w:numPr>
                <w:ilvl w:val="0"/>
                <w:numId w:val="1"/>
              </w:numPr>
              <w:rPr>
                <w:rFonts w:ascii="Times New Roman" w:hAnsi="Times New Roman" w:cs="Times New Roman"/>
                <w:sz w:val="20"/>
                <w:szCs w:val="20"/>
              </w:rPr>
            </w:pPr>
            <w:r w:rsidRPr="009446EE">
              <w:rPr>
                <w:rFonts w:ascii="Times New Roman" w:hAnsi="Times New Roman" w:cs="Times New Roman"/>
                <w:sz w:val="20"/>
                <w:szCs w:val="20"/>
              </w:rPr>
              <w:t xml:space="preserve">Cerebrospinal tissues: includes samples reported as </w:t>
            </w:r>
            <w:r w:rsidRPr="009446EE">
              <w:rPr>
                <w:rFonts w:ascii="Times New Roman" w:eastAsia="Times New Roman" w:hAnsi="Times New Roman" w:cs="Times New Roman"/>
                <w:color w:val="000000" w:themeColor="text1"/>
                <w:kern w:val="0"/>
                <w:sz w:val="20"/>
                <w:szCs w:val="20"/>
                <w14:ligatures w14:val="none"/>
              </w:rPr>
              <w:t>brain, brain stem, basal nuclei, cerebral cortex, cerebral white matter, choroid plexus, cerebrum</w:t>
            </w:r>
            <w:r w:rsidRPr="009446EE">
              <w:rPr>
                <w:rFonts w:ascii="Times New Roman" w:eastAsia="Times New Roman" w:hAnsi="Times New Roman" w:cs="Times New Roman"/>
                <w:color w:val="000000" w:themeColor="text1"/>
                <w:sz w:val="20"/>
                <w:szCs w:val="20"/>
              </w:rPr>
              <w:t>,</w:t>
            </w:r>
            <w:r w:rsidRPr="009446EE">
              <w:rPr>
                <w:rFonts w:ascii="Times New Roman" w:eastAsia="Times New Roman" w:hAnsi="Times New Roman" w:cs="Times New Roman"/>
                <w:color w:val="000000" w:themeColor="text1"/>
                <w:kern w:val="0"/>
                <w:sz w:val="20"/>
                <w:szCs w:val="20"/>
                <w14:ligatures w14:val="none"/>
              </w:rPr>
              <w:t xml:space="preserve"> cerebellum, cervical spinal cord, frontal lobe, hippocampus, meninges, neocortex, neocortex frontalis, neocortex temporalis, neuroepithelium, olfactory bulb, parietal lobe, sacral spinal cord, spinal cord, spinal ganglia, sciatic nerve, striatum, thalamus, and trigeminal ganglion. </w:t>
            </w:r>
          </w:p>
          <w:p w14:paraId="02F2D9F4" w14:textId="77777777" w:rsidR="00211029" w:rsidRPr="009446EE" w:rsidRDefault="00211029" w:rsidP="000B64B0">
            <w:pPr>
              <w:pStyle w:val="ListParagraph"/>
              <w:numPr>
                <w:ilvl w:val="0"/>
                <w:numId w:val="1"/>
              </w:numPr>
              <w:rPr>
                <w:rFonts w:ascii="Times New Roman" w:hAnsi="Times New Roman" w:cs="Times New Roman"/>
                <w:sz w:val="20"/>
                <w:szCs w:val="20"/>
              </w:rPr>
            </w:pPr>
            <w:r w:rsidRPr="009446EE">
              <w:rPr>
                <w:rFonts w:ascii="Times New Roman" w:hAnsi="Times New Roman" w:cs="Times New Roman"/>
                <w:sz w:val="20"/>
                <w:szCs w:val="20"/>
              </w:rPr>
              <w:t xml:space="preserve">Testicular samples: includes samples reported as testicular cells, testicular samples, </w:t>
            </w:r>
            <w:r w:rsidRPr="009446EE">
              <w:rPr>
                <w:rFonts w:ascii="Times New Roman" w:eastAsia="Times New Roman" w:hAnsi="Times New Roman" w:cs="Times New Roman"/>
                <w:color w:val="000000" w:themeColor="text1"/>
                <w:kern w:val="0"/>
                <w:sz w:val="20"/>
                <w:szCs w:val="20"/>
                <w14:ligatures w14:val="none"/>
              </w:rPr>
              <w:t>gonad, and swollen testis.</w:t>
            </w:r>
          </w:p>
          <w:p w14:paraId="39A01FF0" w14:textId="77777777" w:rsidR="00211029" w:rsidRPr="009446EE" w:rsidRDefault="00211029" w:rsidP="000B64B0">
            <w:pPr>
              <w:pStyle w:val="ListParagraph"/>
              <w:numPr>
                <w:ilvl w:val="0"/>
                <w:numId w:val="1"/>
              </w:numPr>
              <w:rPr>
                <w:rFonts w:ascii="Times New Roman" w:hAnsi="Times New Roman" w:cs="Times New Roman"/>
                <w:sz w:val="20"/>
                <w:szCs w:val="20"/>
              </w:rPr>
            </w:pPr>
            <w:r w:rsidRPr="009446EE">
              <w:rPr>
                <w:rFonts w:ascii="Times New Roman" w:eastAsia="Times New Roman" w:hAnsi="Times New Roman" w:cs="Times New Roman"/>
                <w:color w:val="000000" w:themeColor="text1"/>
                <w:kern w:val="0"/>
                <w:sz w:val="20"/>
                <w:szCs w:val="20"/>
                <w14:ligatures w14:val="none"/>
              </w:rPr>
              <w:t xml:space="preserve">Abortus: </w:t>
            </w:r>
            <w:r w:rsidRPr="009446EE">
              <w:rPr>
                <w:rFonts w:ascii="Times New Roman" w:hAnsi="Times New Roman" w:cs="Times New Roman"/>
                <w:sz w:val="20"/>
                <w:szCs w:val="20"/>
              </w:rPr>
              <w:t xml:space="preserve">includes samples reported as </w:t>
            </w:r>
            <w:r w:rsidRPr="009446EE">
              <w:rPr>
                <w:rFonts w:ascii="Times New Roman" w:eastAsia="Times New Roman" w:hAnsi="Times New Roman" w:cs="Times New Roman"/>
                <w:color w:val="000000" w:themeColor="text1"/>
                <w:kern w:val="0"/>
                <w:sz w:val="20"/>
                <w:szCs w:val="20"/>
                <w14:ligatures w14:val="none"/>
              </w:rPr>
              <w:t>e</w:t>
            </w:r>
            <w:r w:rsidRPr="009446EE">
              <w:rPr>
                <w:rFonts w:ascii="Times New Roman" w:hAnsi="Times New Roman" w:cs="Times New Roman"/>
                <w:sz w:val="20"/>
                <w:szCs w:val="20"/>
              </w:rPr>
              <w:t xml:space="preserve">mbryo organs, mummified fetus tissues, abortus, </w:t>
            </w:r>
            <w:r w:rsidRPr="009446EE">
              <w:rPr>
                <w:rFonts w:ascii="Times New Roman" w:eastAsia="Times New Roman" w:hAnsi="Times New Roman" w:cs="Times New Roman"/>
                <w:color w:val="000000" w:themeColor="text1"/>
                <w:kern w:val="0"/>
                <w:sz w:val="20"/>
                <w:szCs w:val="20"/>
                <w14:ligatures w14:val="none"/>
              </w:rPr>
              <w:t>aborted fetuses, placenta, and umbilical cord.</w:t>
            </w:r>
          </w:p>
          <w:p w14:paraId="4EF5F9CE" w14:textId="77777777" w:rsidR="00211029" w:rsidRPr="009446EE" w:rsidRDefault="00211029" w:rsidP="000B64B0">
            <w:pPr>
              <w:pStyle w:val="ListParagraph"/>
              <w:numPr>
                <w:ilvl w:val="0"/>
                <w:numId w:val="1"/>
              </w:numPr>
              <w:rPr>
                <w:rFonts w:ascii="Times New Roman" w:hAnsi="Times New Roman" w:cs="Times New Roman"/>
                <w:sz w:val="20"/>
                <w:szCs w:val="20"/>
              </w:rPr>
            </w:pPr>
            <w:r w:rsidRPr="009446EE">
              <w:rPr>
                <w:rFonts w:ascii="Times New Roman" w:hAnsi="Times New Roman" w:cs="Times New Roman"/>
                <w:sz w:val="20"/>
                <w:szCs w:val="20"/>
              </w:rPr>
              <w:t xml:space="preserve">Intestines: includes samples reported as small intestine, large intestine, </w:t>
            </w:r>
            <w:r w:rsidRPr="009446EE">
              <w:rPr>
                <w:rFonts w:ascii="Times New Roman" w:eastAsia="Times New Roman" w:hAnsi="Times New Roman" w:cs="Times New Roman"/>
                <w:color w:val="000000" w:themeColor="text1"/>
                <w:kern w:val="0"/>
                <w:sz w:val="20"/>
                <w:szCs w:val="20"/>
                <w14:ligatures w14:val="none"/>
              </w:rPr>
              <w:t>colon, duodenum, and jejunum.</w:t>
            </w:r>
          </w:p>
          <w:p w14:paraId="4D7D267B" w14:textId="77777777" w:rsidR="00211029" w:rsidRPr="009446EE" w:rsidRDefault="00211029" w:rsidP="000B64B0">
            <w:pPr>
              <w:pStyle w:val="ListParagraph"/>
              <w:numPr>
                <w:ilvl w:val="0"/>
                <w:numId w:val="1"/>
              </w:numPr>
              <w:rPr>
                <w:rFonts w:ascii="Times New Roman" w:hAnsi="Times New Roman" w:cs="Times New Roman"/>
                <w:sz w:val="20"/>
                <w:szCs w:val="20"/>
              </w:rPr>
            </w:pPr>
            <w:r w:rsidRPr="009446EE">
              <w:rPr>
                <w:rFonts w:ascii="Times New Roman" w:hAnsi="Times New Roman" w:cs="Times New Roman"/>
                <w:sz w:val="20"/>
                <w:szCs w:val="20"/>
              </w:rPr>
              <w:t>Lymph nodes: includes samples reported as l</w:t>
            </w:r>
            <w:r w:rsidRPr="009446EE">
              <w:rPr>
                <w:rFonts w:ascii="Times New Roman" w:eastAsia="Aptos" w:hAnsi="Times New Roman" w:cs="Times New Roman"/>
                <w:color w:val="000000" w:themeColor="text1"/>
                <w:sz w:val="20"/>
                <w:szCs w:val="20"/>
              </w:rPr>
              <w:t xml:space="preserve">ymph node, </w:t>
            </w:r>
            <w:r w:rsidRPr="009446EE">
              <w:rPr>
                <w:rFonts w:ascii="Times New Roman" w:hAnsi="Times New Roman" w:cs="Times New Roman"/>
                <w:sz w:val="20"/>
                <w:szCs w:val="20"/>
              </w:rPr>
              <w:t>c</w:t>
            </w:r>
            <w:r w:rsidRPr="009446EE">
              <w:rPr>
                <w:rFonts w:ascii="Times New Roman" w:eastAsia="Aptos" w:hAnsi="Times New Roman" w:cs="Times New Roman"/>
                <w:color w:val="000000" w:themeColor="text1"/>
                <w:sz w:val="20"/>
                <w:szCs w:val="20"/>
              </w:rPr>
              <w:t xml:space="preserve">ervical lymph node, </w:t>
            </w:r>
            <w:r w:rsidRPr="009446EE">
              <w:rPr>
                <w:rFonts w:ascii="Times New Roman" w:eastAsia="Times New Roman" w:hAnsi="Times New Roman" w:cs="Times New Roman"/>
                <w:color w:val="000000" w:themeColor="text1"/>
                <w:sz w:val="20"/>
                <w:szCs w:val="20"/>
              </w:rPr>
              <w:t xml:space="preserve">prescapular </w:t>
            </w:r>
            <w:r w:rsidRPr="009446EE">
              <w:rPr>
                <w:rFonts w:ascii="Times New Roman" w:hAnsi="Times New Roman" w:cs="Times New Roman"/>
                <w:sz w:val="20"/>
                <w:szCs w:val="20"/>
              </w:rPr>
              <w:t>l</w:t>
            </w:r>
            <w:r w:rsidRPr="009446EE">
              <w:rPr>
                <w:rFonts w:ascii="Times New Roman" w:eastAsia="Aptos" w:hAnsi="Times New Roman" w:cs="Times New Roman"/>
                <w:color w:val="000000" w:themeColor="text1"/>
                <w:sz w:val="20"/>
                <w:szCs w:val="20"/>
              </w:rPr>
              <w:t>ymph node</w:t>
            </w:r>
            <w:r w:rsidRPr="009446EE">
              <w:rPr>
                <w:rFonts w:ascii="Times New Roman" w:eastAsia="Times New Roman" w:hAnsi="Times New Roman" w:cs="Times New Roman"/>
                <w:color w:val="000000" w:themeColor="text1"/>
                <w:sz w:val="20"/>
                <w:szCs w:val="20"/>
              </w:rPr>
              <w:t xml:space="preserve">, medial retropharyngeal </w:t>
            </w:r>
            <w:r w:rsidRPr="009446EE">
              <w:rPr>
                <w:rFonts w:ascii="Times New Roman" w:hAnsi="Times New Roman" w:cs="Times New Roman"/>
                <w:sz w:val="20"/>
                <w:szCs w:val="20"/>
              </w:rPr>
              <w:t>l</w:t>
            </w:r>
            <w:r w:rsidRPr="009446EE">
              <w:rPr>
                <w:rFonts w:ascii="Times New Roman" w:eastAsia="Aptos" w:hAnsi="Times New Roman" w:cs="Times New Roman"/>
                <w:color w:val="000000" w:themeColor="text1"/>
                <w:sz w:val="20"/>
                <w:szCs w:val="20"/>
              </w:rPr>
              <w:t>ymph node</w:t>
            </w:r>
            <w:r w:rsidRPr="009446EE">
              <w:rPr>
                <w:rFonts w:ascii="Times New Roman" w:eastAsia="Times New Roman" w:hAnsi="Times New Roman" w:cs="Times New Roman"/>
                <w:color w:val="000000" w:themeColor="text1"/>
                <w:sz w:val="20"/>
                <w:szCs w:val="20"/>
              </w:rPr>
              <w:t>, mesenteric lymph node, medial iliac lymph node, and cervical lymph node.</w:t>
            </w:r>
          </w:p>
          <w:p w14:paraId="553A23EF" w14:textId="77777777" w:rsidR="00211029" w:rsidRPr="009446EE" w:rsidRDefault="00211029" w:rsidP="000B64B0">
            <w:pPr>
              <w:pStyle w:val="ListParagraph"/>
              <w:numPr>
                <w:ilvl w:val="0"/>
                <w:numId w:val="1"/>
              </w:numPr>
              <w:rPr>
                <w:rFonts w:ascii="Times New Roman" w:hAnsi="Times New Roman" w:cs="Times New Roman"/>
                <w:sz w:val="20"/>
                <w:szCs w:val="20"/>
              </w:rPr>
            </w:pPr>
            <w:r w:rsidRPr="009446EE">
              <w:rPr>
                <w:rFonts w:ascii="Times New Roman" w:hAnsi="Times New Roman" w:cs="Times New Roman"/>
                <w:sz w:val="20"/>
                <w:szCs w:val="20"/>
              </w:rPr>
              <w:t>Semen: includes samples reported as seminal fluid and semen.</w:t>
            </w:r>
          </w:p>
          <w:p w14:paraId="32816D34" w14:textId="77D27E9D" w:rsidR="00211029" w:rsidRPr="009446EE" w:rsidRDefault="00211029" w:rsidP="000B64B0">
            <w:pPr>
              <w:pStyle w:val="ListParagraph"/>
              <w:numPr>
                <w:ilvl w:val="0"/>
                <w:numId w:val="1"/>
              </w:numPr>
              <w:rPr>
                <w:rFonts w:ascii="Times New Roman" w:hAnsi="Times New Roman" w:cs="Times New Roman"/>
                <w:sz w:val="20"/>
                <w:szCs w:val="20"/>
              </w:rPr>
            </w:pPr>
            <w:r w:rsidRPr="009446EE">
              <w:rPr>
                <w:rFonts w:ascii="Times New Roman" w:hAnsi="Times New Roman" w:cs="Times New Roman"/>
                <w:sz w:val="20"/>
                <w:szCs w:val="20"/>
              </w:rPr>
              <w:t>Peripheral nerves: includes samples reported as p</w:t>
            </w:r>
            <w:r w:rsidRPr="009446EE">
              <w:rPr>
                <w:rFonts w:ascii="Times New Roman" w:eastAsia="Times New Roman" w:hAnsi="Times New Roman" w:cs="Times New Roman"/>
                <w:color w:val="000000" w:themeColor="text1"/>
                <w:kern w:val="0"/>
                <w:sz w:val="20"/>
                <w:szCs w:val="20"/>
                <w14:ligatures w14:val="none"/>
              </w:rPr>
              <w:t>eripheral nerve and auriculopalpebral</w:t>
            </w:r>
            <w:r w:rsidR="00B968AD">
              <w:rPr>
                <w:rFonts w:ascii="Times New Roman" w:eastAsia="Times New Roman" w:hAnsi="Times New Roman" w:cs="Times New Roman"/>
                <w:color w:val="000000" w:themeColor="text1"/>
                <w:kern w:val="0"/>
                <w:sz w:val="20"/>
                <w:szCs w:val="20"/>
                <w14:ligatures w14:val="none"/>
              </w:rPr>
              <w:t xml:space="preserve"> nerve</w:t>
            </w:r>
            <w:r w:rsidRPr="009446EE">
              <w:rPr>
                <w:rFonts w:ascii="Times New Roman" w:eastAsia="Times New Roman" w:hAnsi="Times New Roman" w:cs="Times New Roman"/>
                <w:color w:val="000000" w:themeColor="text1"/>
                <w:kern w:val="0"/>
                <w:sz w:val="20"/>
                <w:szCs w:val="20"/>
                <w14:ligatures w14:val="none"/>
              </w:rPr>
              <w:t xml:space="preserve">. </w:t>
            </w:r>
          </w:p>
        </w:tc>
      </w:tr>
      <w:tr w:rsidR="00DD1F5E" w:rsidRPr="009446EE" w14:paraId="3BEC76FB" w14:textId="77777777" w:rsidTr="00DD1F5E">
        <w:trPr>
          <w:trHeight w:val="83"/>
        </w:trPr>
        <w:tc>
          <w:tcPr>
            <w:tcW w:w="1899" w:type="dxa"/>
            <w:vMerge/>
            <w:tcBorders>
              <w:bottom w:val="single" w:sz="4" w:space="0" w:color="D1D1D1" w:themeColor="background2" w:themeShade="E6"/>
            </w:tcBorders>
            <w:vAlign w:val="center"/>
          </w:tcPr>
          <w:p w14:paraId="08B67084"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5A073325"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Test performance measures</w:t>
            </w:r>
          </w:p>
        </w:tc>
        <w:tc>
          <w:tcPr>
            <w:tcW w:w="10098" w:type="dxa"/>
            <w:tcBorders>
              <w:top w:val="single" w:sz="4" w:space="0" w:color="D1D1D1" w:themeColor="background2" w:themeShade="E6"/>
              <w:bottom w:val="single" w:sz="4" w:space="0" w:color="D1D1D1" w:themeColor="background2" w:themeShade="E6"/>
            </w:tcBorders>
            <w:vAlign w:val="center"/>
          </w:tcPr>
          <w:p w14:paraId="6141FF4F"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Diagnostic sensitivity and specificity and analytical sensitivity and specificity of the novel test were extracted as reported by authors or calculated by reviewers when reported information allowed. Statistical significance of differences was also extracted when reported.</w:t>
            </w:r>
          </w:p>
        </w:tc>
      </w:tr>
      <w:tr w:rsidR="00DD1F5E" w:rsidRPr="009446EE" w14:paraId="0754B5A4" w14:textId="77777777" w:rsidTr="00DD1F5E">
        <w:trPr>
          <w:trHeight w:val="258"/>
        </w:trPr>
        <w:tc>
          <w:tcPr>
            <w:tcW w:w="1899" w:type="dxa"/>
            <w:vMerge w:val="restart"/>
            <w:tcBorders>
              <w:top w:val="single" w:sz="4" w:space="0" w:color="D1D1D1" w:themeColor="background2" w:themeShade="E6"/>
              <w:bottom w:val="single" w:sz="4" w:space="0" w:color="D1D1D1" w:themeColor="background2" w:themeShade="E6"/>
            </w:tcBorders>
            <w:vAlign w:val="center"/>
          </w:tcPr>
          <w:p w14:paraId="799D49A1"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Risk factors</w:t>
            </w:r>
          </w:p>
        </w:tc>
        <w:tc>
          <w:tcPr>
            <w:tcW w:w="1818" w:type="dxa"/>
            <w:tcBorders>
              <w:top w:val="single" w:sz="4" w:space="0" w:color="D1D1D1" w:themeColor="background2" w:themeShade="E6"/>
              <w:bottom w:val="single" w:sz="4" w:space="0" w:color="D1D1D1" w:themeColor="background2" w:themeShade="E6"/>
            </w:tcBorders>
            <w:vAlign w:val="center"/>
          </w:tcPr>
          <w:p w14:paraId="221EAC83"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Population characteristics</w:t>
            </w:r>
          </w:p>
        </w:tc>
        <w:tc>
          <w:tcPr>
            <w:tcW w:w="10098" w:type="dxa"/>
            <w:tcBorders>
              <w:top w:val="single" w:sz="4" w:space="0" w:color="D1D1D1" w:themeColor="background2" w:themeShade="E6"/>
              <w:bottom w:val="single" w:sz="4" w:space="0" w:color="D1D1D1" w:themeColor="background2" w:themeShade="E6"/>
            </w:tcBorders>
            <w:vAlign w:val="center"/>
          </w:tcPr>
          <w:p w14:paraId="0DCCDD5B"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Extracted as described above in “Population characteristics” section.</w:t>
            </w:r>
          </w:p>
        </w:tc>
      </w:tr>
      <w:tr w:rsidR="00DD1F5E" w:rsidRPr="009446EE" w14:paraId="5992DA66" w14:textId="77777777" w:rsidTr="00DD1F5E">
        <w:trPr>
          <w:trHeight w:val="258"/>
        </w:trPr>
        <w:tc>
          <w:tcPr>
            <w:tcW w:w="1899" w:type="dxa"/>
            <w:vMerge/>
            <w:tcBorders>
              <w:top w:val="single" w:sz="4" w:space="0" w:color="D1D1D1" w:themeColor="background2" w:themeShade="E6"/>
              <w:bottom w:val="single" w:sz="4" w:space="0" w:color="D1D1D1" w:themeColor="background2" w:themeShade="E6"/>
            </w:tcBorders>
            <w:vAlign w:val="center"/>
          </w:tcPr>
          <w:p w14:paraId="57C9164A"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5868FA2F"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Environmental and management </w:t>
            </w:r>
            <w:r w:rsidRPr="009446EE">
              <w:rPr>
                <w:rFonts w:ascii="Times New Roman" w:hAnsi="Times New Roman" w:cs="Times New Roman"/>
                <w:sz w:val="20"/>
                <w:szCs w:val="20"/>
              </w:rPr>
              <w:lastRenderedPageBreak/>
              <w:t>characteristics of swine operations</w:t>
            </w:r>
          </w:p>
        </w:tc>
        <w:tc>
          <w:tcPr>
            <w:tcW w:w="10098" w:type="dxa"/>
            <w:tcBorders>
              <w:top w:val="single" w:sz="4" w:space="0" w:color="D1D1D1" w:themeColor="background2" w:themeShade="E6"/>
              <w:bottom w:val="single" w:sz="4" w:space="0" w:color="D1D1D1" w:themeColor="background2" w:themeShade="E6"/>
            </w:tcBorders>
            <w:vAlign w:val="center"/>
          </w:tcPr>
          <w:p w14:paraId="4E52CD17"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lastRenderedPageBreak/>
              <w:t>Descriptors of risk factors statistically assessed for an association with seroprevalence, seroconversion, antibody titer, or viremia.</w:t>
            </w:r>
          </w:p>
        </w:tc>
      </w:tr>
      <w:tr w:rsidR="00DD1F5E" w:rsidRPr="009446EE" w14:paraId="118C7FF2" w14:textId="77777777" w:rsidTr="00DD1F5E">
        <w:trPr>
          <w:trHeight w:val="258"/>
        </w:trPr>
        <w:tc>
          <w:tcPr>
            <w:tcW w:w="1899" w:type="dxa"/>
            <w:vMerge/>
            <w:tcBorders>
              <w:top w:val="single" w:sz="4" w:space="0" w:color="D1D1D1" w:themeColor="background2" w:themeShade="E6"/>
              <w:bottom w:val="single" w:sz="4" w:space="0" w:color="D1D1D1" w:themeColor="background2" w:themeShade="E6"/>
            </w:tcBorders>
            <w:vAlign w:val="center"/>
          </w:tcPr>
          <w:p w14:paraId="71D15C3C"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07CC5A31"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Viremia</w:t>
            </w:r>
          </w:p>
        </w:tc>
        <w:tc>
          <w:tcPr>
            <w:tcW w:w="10098" w:type="dxa"/>
            <w:tcBorders>
              <w:top w:val="single" w:sz="4" w:space="0" w:color="D1D1D1" w:themeColor="background2" w:themeShade="E6"/>
              <w:bottom w:val="single" w:sz="4" w:space="0" w:color="D1D1D1" w:themeColor="background2" w:themeShade="E6"/>
            </w:tcBorders>
            <w:vAlign w:val="center"/>
          </w:tcPr>
          <w:p w14:paraId="45ACCEF6"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Viral titer value and time of measurement relative to the day of infection, as reported by authors. Statistical significance of differences was also extracted when reported.</w:t>
            </w:r>
          </w:p>
        </w:tc>
      </w:tr>
      <w:tr w:rsidR="00DD1F5E" w:rsidRPr="009446EE" w14:paraId="24CF01A8" w14:textId="77777777" w:rsidTr="00DD1F5E">
        <w:trPr>
          <w:trHeight w:val="258"/>
        </w:trPr>
        <w:tc>
          <w:tcPr>
            <w:tcW w:w="1899" w:type="dxa"/>
            <w:vMerge/>
            <w:tcBorders>
              <w:top w:val="single" w:sz="4" w:space="0" w:color="D1D1D1" w:themeColor="background2" w:themeShade="E6"/>
              <w:bottom w:val="single" w:sz="4" w:space="0" w:color="D1D1D1" w:themeColor="background2" w:themeShade="E6"/>
            </w:tcBorders>
            <w:vAlign w:val="center"/>
          </w:tcPr>
          <w:p w14:paraId="561532D1"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064B55D8"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Seroconversion</w:t>
            </w:r>
          </w:p>
        </w:tc>
        <w:tc>
          <w:tcPr>
            <w:tcW w:w="10098" w:type="dxa"/>
            <w:tcBorders>
              <w:top w:val="single" w:sz="4" w:space="0" w:color="D1D1D1" w:themeColor="background2" w:themeShade="E6"/>
              <w:bottom w:val="single" w:sz="4" w:space="0" w:color="D1D1D1" w:themeColor="background2" w:themeShade="E6"/>
            </w:tcBorders>
            <w:vAlign w:val="center"/>
          </w:tcPr>
          <w:p w14:paraId="1328F1C0"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Proportion of JEV seronegative animals that developed JEV-antibodies during the study period. Seroconversion was extracted as reported by authors or calculated by reviewers when reported information allowed. Statistical significance of differences was also extracted when reported.</w:t>
            </w:r>
          </w:p>
        </w:tc>
      </w:tr>
      <w:tr w:rsidR="00DD1F5E" w:rsidRPr="009446EE" w14:paraId="38C6688B" w14:textId="77777777" w:rsidTr="00DD1F5E">
        <w:trPr>
          <w:trHeight w:val="258"/>
        </w:trPr>
        <w:tc>
          <w:tcPr>
            <w:tcW w:w="1899" w:type="dxa"/>
            <w:vMerge/>
            <w:tcBorders>
              <w:top w:val="single" w:sz="4" w:space="0" w:color="D1D1D1" w:themeColor="background2" w:themeShade="E6"/>
              <w:bottom w:val="single" w:sz="4" w:space="0" w:color="D1D1D1" w:themeColor="background2" w:themeShade="E6"/>
            </w:tcBorders>
            <w:vAlign w:val="center"/>
          </w:tcPr>
          <w:p w14:paraId="347F58A2"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14780716"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Antibody titer</w:t>
            </w:r>
          </w:p>
        </w:tc>
        <w:tc>
          <w:tcPr>
            <w:tcW w:w="10098" w:type="dxa"/>
            <w:tcBorders>
              <w:top w:val="single" w:sz="4" w:space="0" w:color="D1D1D1" w:themeColor="background2" w:themeShade="E6"/>
              <w:bottom w:val="single" w:sz="4" w:space="0" w:color="D1D1D1" w:themeColor="background2" w:themeShade="E6"/>
            </w:tcBorders>
            <w:vAlign w:val="center"/>
          </w:tcPr>
          <w:p w14:paraId="5BB48E5D"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Antibody titer value and time of measurement relative to the day of infection or immunization, as reported by authors. Statistical significance of differences was also extracted when reported.</w:t>
            </w:r>
          </w:p>
        </w:tc>
      </w:tr>
      <w:tr w:rsidR="00DD1F5E" w:rsidRPr="009446EE" w14:paraId="2385DD3C" w14:textId="77777777" w:rsidTr="00DD1F5E">
        <w:trPr>
          <w:trHeight w:val="258"/>
        </w:trPr>
        <w:tc>
          <w:tcPr>
            <w:tcW w:w="1899" w:type="dxa"/>
            <w:vMerge/>
            <w:tcBorders>
              <w:top w:val="single" w:sz="4" w:space="0" w:color="D1D1D1" w:themeColor="background2" w:themeShade="E6"/>
              <w:bottom w:val="single" w:sz="4" w:space="0" w:color="D1D1D1" w:themeColor="background2" w:themeShade="E6"/>
            </w:tcBorders>
            <w:vAlign w:val="center"/>
          </w:tcPr>
          <w:p w14:paraId="2EA55F69"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1949FA7E"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Seroprevalence</w:t>
            </w:r>
          </w:p>
        </w:tc>
        <w:tc>
          <w:tcPr>
            <w:tcW w:w="10098" w:type="dxa"/>
            <w:tcBorders>
              <w:top w:val="single" w:sz="4" w:space="0" w:color="D1D1D1" w:themeColor="background2" w:themeShade="E6"/>
              <w:bottom w:val="single" w:sz="4" w:space="0" w:color="D1D1D1" w:themeColor="background2" w:themeShade="E6"/>
            </w:tcBorders>
            <w:vAlign w:val="center"/>
          </w:tcPr>
          <w:p w14:paraId="461B61DB"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Proportion of animals showing evidence of JEV infection (via detection of anti-JEV antibodies or JEV antigen). Seroprevalence was extracted as reported by authors or calculated by reviewers when reported information allowed. Statistical significance of differences was also extracted when reported.</w:t>
            </w:r>
          </w:p>
        </w:tc>
      </w:tr>
      <w:tr w:rsidR="00DD1F5E" w:rsidRPr="009446EE" w14:paraId="754AB9FD" w14:textId="77777777" w:rsidTr="00DD1F5E">
        <w:trPr>
          <w:trHeight w:val="258"/>
        </w:trPr>
        <w:tc>
          <w:tcPr>
            <w:tcW w:w="1899" w:type="dxa"/>
            <w:tcBorders>
              <w:top w:val="single" w:sz="4" w:space="0" w:color="D1D1D1" w:themeColor="background2" w:themeShade="E6"/>
              <w:bottom w:val="single" w:sz="4" w:space="0" w:color="D1D1D1" w:themeColor="background2" w:themeShade="E6"/>
            </w:tcBorders>
            <w:vAlign w:val="center"/>
          </w:tcPr>
          <w:p w14:paraId="618515FF"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Surveillance</w:t>
            </w:r>
          </w:p>
        </w:tc>
        <w:tc>
          <w:tcPr>
            <w:tcW w:w="1818" w:type="dxa"/>
            <w:tcBorders>
              <w:top w:val="single" w:sz="4" w:space="0" w:color="D1D1D1" w:themeColor="background2" w:themeShade="E6"/>
              <w:bottom w:val="single" w:sz="4" w:space="0" w:color="D1D1D1" w:themeColor="background2" w:themeShade="E6"/>
            </w:tcBorders>
            <w:vAlign w:val="center"/>
          </w:tcPr>
          <w:p w14:paraId="49A9B140"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Surveillance strategy and outcomes</w:t>
            </w:r>
          </w:p>
        </w:tc>
        <w:tc>
          <w:tcPr>
            <w:tcW w:w="10098" w:type="dxa"/>
            <w:tcBorders>
              <w:top w:val="single" w:sz="4" w:space="0" w:color="D1D1D1" w:themeColor="background2" w:themeShade="E6"/>
              <w:bottom w:val="single" w:sz="4" w:space="0" w:color="D1D1D1" w:themeColor="background2" w:themeShade="E6"/>
            </w:tcBorders>
            <w:vAlign w:val="center"/>
          </w:tcPr>
          <w:p w14:paraId="0E01C762"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Surveillance strategy and corresponding measurement of effectiveness (e.g., seroconversion, seroprevalence, morbidity, mortality) were extracted. No studies reported this </w:t>
            </w:r>
            <w:proofErr w:type="gramStart"/>
            <w:r w:rsidRPr="009446EE">
              <w:rPr>
                <w:rFonts w:ascii="Times New Roman" w:hAnsi="Times New Roman" w:cs="Times New Roman"/>
                <w:sz w:val="20"/>
                <w:szCs w:val="20"/>
              </w:rPr>
              <w:t>outcome,</w:t>
            </w:r>
            <w:proofErr w:type="gramEnd"/>
            <w:r w:rsidRPr="009446EE">
              <w:rPr>
                <w:rFonts w:ascii="Times New Roman" w:hAnsi="Times New Roman" w:cs="Times New Roman"/>
                <w:sz w:val="20"/>
                <w:szCs w:val="20"/>
              </w:rPr>
              <w:t xml:space="preserve"> therefore no further items were extracted related to this outcome. </w:t>
            </w:r>
          </w:p>
        </w:tc>
      </w:tr>
      <w:tr w:rsidR="00DD1F5E" w:rsidRPr="009446EE" w14:paraId="2702A697" w14:textId="77777777" w:rsidTr="00DD1F5E">
        <w:trPr>
          <w:trHeight w:val="258"/>
        </w:trPr>
        <w:tc>
          <w:tcPr>
            <w:tcW w:w="1899" w:type="dxa"/>
            <w:vMerge w:val="restart"/>
            <w:tcBorders>
              <w:top w:val="single" w:sz="4" w:space="0" w:color="D1D1D1" w:themeColor="background2" w:themeShade="E6"/>
            </w:tcBorders>
            <w:vAlign w:val="center"/>
          </w:tcPr>
          <w:p w14:paraId="4ECE1260"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Vaccine efficacy</w:t>
            </w:r>
          </w:p>
        </w:tc>
        <w:tc>
          <w:tcPr>
            <w:tcW w:w="1818" w:type="dxa"/>
            <w:tcBorders>
              <w:top w:val="single" w:sz="4" w:space="0" w:color="D1D1D1" w:themeColor="background2" w:themeShade="E6"/>
              <w:bottom w:val="single" w:sz="4" w:space="0" w:color="D1D1D1" w:themeColor="background2" w:themeShade="E6"/>
            </w:tcBorders>
            <w:vAlign w:val="center"/>
          </w:tcPr>
          <w:p w14:paraId="52A3C344"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Vaccine information</w:t>
            </w:r>
          </w:p>
        </w:tc>
        <w:tc>
          <w:tcPr>
            <w:tcW w:w="10098" w:type="dxa"/>
            <w:tcBorders>
              <w:top w:val="single" w:sz="4" w:space="0" w:color="D1D1D1" w:themeColor="background2" w:themeShade="E6"/>
              <w:bottom w:val="single" w:sz="4" w:space="0" w:color="D1D1D1" w:themeColor="background2" w:themeShade="E6"/>
            </w:tcBorders>
            <w:vAlign w:val="center"/>
          </w:tcPr>
          <w:p w14:paraId="6F86F219" w14:textId="61504AC3"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Reported vaccine name, vaccine strain and genotype, </w:t>
            </w:r>
            <w:r w:rsidR="00EB20F5">
              <w:rPr>
                <w:rFonts w:ascii="Times New Roman" w:hAnsi="Times New Roman" w:cs="Times New Roman"/>
                <w:sz w:val="20"/>
                <w:szCs w:val="20"/>
              </w:rPr>
              <w:t>and</w:t>
            </w:r>
            <w:r w:rsidRPr="009446EE">
              <w:rPr>
                <w:rFonts w:ascii="Times New Roman" w:hAnsi="Times New Roman" w:cs="Times New Roman"/>
                <w:sz w:val="20"/>
                <w:szCs w:val="20"/>
              </w:rPr>
              <w:t xml:space="preserve"> manufacturer.</w:t>
            </w:r>
          </w:p>
        </w:tc>
      </w:tr>
      <w:tr w:rsidR="00DD1F5E" w:rsidRPr="009446EE" w14:paraId="45EAE937" w14:textId="77777777" w:rsidTr="00DD1F5E">
        <w:trPr>
          <w:trHeight w:val="258"/>
        </w:trPr>
        <w:tc>
          <w:tcPr>
            <w:tcW w:w="1899" w:type="dxa"/>
            <w:vMerge/>
            <w:vAlign w:val="center"/>
          </w:tcPr>
          <w:p w14:paraId="2BBDABEC"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26795800" w14:textId="77777777" w:rsidR="00211029" w:rsidRPr="009446EE" w:rsidRDefault="00211029" w:rsidP="00CA1C8C">
            <w:pPr>
              <w:spacing w:after="0" w:line="240" w:lineRule="auto"/>
              <w:contextualSpacing/>
              <w:rPr>
                <w:rFonts w:ascii="Times New Roman" w:hAnsi="Times New Roman" w:cs="Times New Roman"/>
                <w:sz w:val="20"/>
                <w:szCs w:val="20"/>
                <w:highlight w:val="yellow"/>
              </w:rPr>
            </w:pPr>
            <w:r w:rsidRPr="009446EE">
              <w:rPr>
                <w:rFonts w:ascii="Times New Roman" w:hAnsi="Times New Roman" w:cs="Times New Roman"/>
                <w:sz w:val="20"/>
                <w:szCs w:val="20"/>
              </w:rPr>
              <w:t>Route and scheme</w:t>
            </w:r>
          </w:p>
        </w:tc>
        <w:tc>
          <w:tcPr>
            <w:tcW w:w="10098" w:type="dxa"/>
            <w:tcBorders>
              <w:top w:val="single" w:sz="4" w:space="0" w:color="D1D1D1" w:themeColor="background2" w:themeShade="E6"/>
              <w:bottom w:val="single" w:sz="4" w:space="0" w:color="D1D1D1" w:themeColor="background2" w:themeShade="E6"/>
            </w:tcBorders>
            <w:vAlign w:val="center"/>
          </w:tcPr>
          <w:p w14:paraId="1831B49F"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vaccination route (e.g., subcutaneous, intranasal, intramuscular), and vaccination scheme as per authors’ description.</w:t>
            </w:r>
          </w:p>
        </w:tc>
      </w:tr>
      <w:tr w:rsidR="00DD1F5E" w:rsidRPr="009446EE" w14:paraId="44ED2F89" w14:textId="77777777" w:rsidTr="00DD1F5E">
        <w:trPr>
          <w:trHeight w:val="258"/>
        </w:trPr>
        <w:tc>
          <w:tcPr>
            <w:tcW w:w="1899" w:type="dxa"/>
            <w:vMerge/>
            <w:vAlign w:val="center"/>
          </w:tcPr>
          <w:p w14:paraId="6001B852"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3D091DB9"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Challenge strain and genotype</w:t>
            </w:r>
          </w:p>
        </w:tc>
        <w:tc>
          <w:tcPr>
            <w:tcW w:w="10098" w:type="dxa"/>
            <w:tcBorders>
              <w:top w:val="single" w:sz="4" w:space="0" w:color="D1D1D1" w:themeColor="background2" w:themeShade="E6"/>
              <w:bottom w:val="single" w:sz="4" w:space="0" w:color="D1D1D1" w:themeColor="background2" w:themeShade="E6"/>
            </w:tcBorders>
            <w:vAlign w:val="center"/>
          </w:tcPr>
          <w:p w14:paraId="21C60652"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JEV-challenge strain and genotype used to evaluate vaccine efficacy as reported by authors.</w:t>
            </w:r>
          </w:p>
        </w:tc>
      </w:tr>
      <w:tr w:rsidR="00DD1F5E" w:rsidRPr="009446EE" w14:paraId="36ACF13F" w14:textId="77777777" w:rsidTr="00DD1F5E">
        <w:trPr>
          <w:trHeight w:val="258"/>
        </w:trPr>
        <w:tc>
          <w:tcPr>
            <w:tcW w:w="1899" w:type="dxa"/>
            <w:vMerge/>
            <w:vAlign w:val="center"/>
          </w:tcPr>
          <w:p w14:paraId="5A457A01"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36664D08"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Efficacy evidence</w:t>
            </w:r>
          </w:p>
        </w:tc>
        <w:tc>
          <w:tcPr>
            <w:tcW w:w="10098" w:type="dxa"/>
            <w:tcBorders>
              <w:top w:val="single" w:sz="4" w:space="0" w:color="D1D1D1" w:themeColor="background2" w:themeShade="E6"/>
              <w:bottom w:val="single" w:sz="4" w:space="0" w:color="D1D1D1" w:themeColor="background2" w:themeShade="E6"/>
            </w:tcBorders>
            <w:vAlign w:val="center"/>
          </w:tcPr>
          <w:p w14:paraId="0DA60F7D"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Outcomes evaluated by the authors to assess vaccine efficacy (e.g., antibody titers, mortality, viremia, viral shedding, clinical signs). Statistical significance of differences was also extracted when applicable and reported.</w:t>
            </w:r>
          </w:p>
        </w:tc>
      </w:tr>
      <w:tr w:rsidR="00DD1F5E" w:rsidRPr="009446EE" w14:paraId="170784AB" w14:textId="77777777" w:rsidTr="00DD1F5E">
        <w:trPr>
          <w:trHeight w:val="258"/>
        </w:trPr>
        <w:tc>
          <w:tcPr>
            <w:tcW w:w="1899" w:type="dxa"/>
            <w:vMerge/>
            <w:vAlign w:val="center"/>
          </w:tcPr>
          <w:p w14:paraId="23AFD8A0"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2C164AB1"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Author’s conclusion</w:t>
            </w:r>
          </w:p>
        </w:tc>
        <w:tc>
          <w:tcPr>
            <w:tcW w:w="10098" w:type="dxa"/>
            <w:tcBorders>
              <w:top w:val="single" w:sz="4" w:space="0" w:color="D1D1D1" w:themeColor="background2" w:themeShade="E6"/>
              <w:bottom w:val="single" w:sz="4" w:space="0" w:color="D1D1D1" w:themeColor="background2" w:themeShade="E6"/>
            </w:tcBorders>
            <w:vAlign w:val="center"/>
          </w:tcPr>
          <w:p w14:paraId="6E3C3699"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Author’s conclusion regarding the efficacy of the vaccine being evaluated (i.e., efficacious, inconclusive, or not efficacious).</w:t>
            </w:r>
          </w:p>
        </w:tc>
      </w:tr>
      <w:tr w:rsidR="00DD1F5E" w:rsidRPr="009446EE" w14:paraId="36AB60BE" w14:textId="77777777" w:rsidTr="00DD1F5E">
        <w:trPr>
          <w:trHeight w:val="258"/>
        </w:trPr>
        <w:tc>
          <w:tcPr>
            <w:tcW w:w="1899" w:type="dxa"/>
            <w:vMerge/>
            <w:vAlign w:val="center"/>
          </w:tcPr>
          <w:p w14:paraId="16795BFB"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48CA6714"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Author evidence</w:t>
            </w:r>
          </w:p>
        </w:tc>
        <w:tc>
          <w:tcPr>
            <w:tcW w:w="10098" w:type="dxa"/>
            <w:tcBorders>
              <w:top w:val="single" w:sz="4" w:space="0" w:color="D1D1D1" w:themeColor="background2" w:themeShade="E6"/>
              <w:bottom w:val="single" w:sz="4" w:space="0" w:color="D1D1D1" w:themeColor="background2" w:themeShade="E6"/>
            </w:tcBorders>
            <w:vAlign w:val="center"/>
          </w:tcPr>
          <w:p w14:paraId="17E13B44"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Author’s supportive evidence for the conclusion statement regarding vaccine efficacy.</w:t>
            </w:r>
          </w:p>
        </w:tc>
      </w:tr>
      <w:tr w:rsidR="00DD1F5E" w:rsidRPr="009446EE" w14:paraId="329F0CA8" w14:textId="77777777" w:rsidTr="00DD1F5E">
        <w:trPr>
          <w:trHeight w:val="258"/>
        </w:trPr>
        <w:tc>
          <w:tcPr>
            <w:tcW w:w="1899" w:type="dxa"/>
            <w:vMerge w:val="restart"/>
            <w:tcBorders>
              <w:top w:val="single" w:sz="4" w:space="0" w:color="D1D1D1" w:themeColor="background2" w:themeShade="E6"/>
              <w:bottom w:val="single" w:sz="4" w:space="0" w:color="D1D1D1" w:themeColor="background2" w:themeShade="E6"/>
            </w:tcBorders>
            <w:vAlign w:val="center"/>
          </w:tcPr>
          <w:p w14:paraId="67AB25F9" w14:textId="6051133F"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Mathematical model</w:t>
            </w:r>
            <w:r w:rsidR="00EB20F5">
              <w:rPr>
                <w:rFonts w:ascii="Times New Roman" w:hAnsi="Times New Roman" w:cs="Times New Roman"/>
                <w:sz w:val="20"/>
                <w:szCs w:val="20"/>
              </w:rPr>
              <w:t>ling</w:t>
            </w:r>
            <w:r w:rsidRPr="009446EE">
              <w:rPr>
                <w:rFonts w:ascii="Times New Roman" w:hAnsi="Times New Roman" w:cs="Times New Roman"/>
                <w:sz w:val="20"/>
                <w:szCs w:val="20"/>
              </w:rPr>
              <w:t xml:space="preserve"> </w:t>
            </w:r>
            <w:r w:rsidR="00EB20F5">
              <w:rPr>
                <w:rFonts w:ascii="Times New Roman" w:hAnsi="Times New Roman" w:cs="Times New Roman"/>
                <w:sz w:val="20"/>
                <w:szCs w:val="20"/>
              </w:rPr>
              <w:t>(Basic reproduction ration (</w:t>
            </w:r>
            <w:r w:rsidRPr="009446EE">
              <w:rPr>
                <w:rFonts w:ascii="Times New Roman" w:hAnsi="Times New Roman" w:cs="Times New Roman"/>
                <w:sz w:val="20"/>
                <w:szCs w:val="20"/>
              </w:rPr>
              <w:t>R</w:t>
            </w:r>
            <w:r w:rsidRPr="009446EE">
              <w:rPr>
                <w:rFonts w:ascii="Times New Roman" w:hAnsi="Times New Roman" w:cs="Times New Roman"/>
                <w:sz w:val="20"/>
                <w:szCs w:val="20"/>
                <w:vertAlign w:val="subscript"/>
              </w:rPr>
              <w:t>0</w:t>
            </w:r>
            <w:r w:rsidR="00EB20F5" w:rsidRPr="00CA1C8C">
              <w:rPr>
                <w:rFonts w:ascii="Times New Roman" w:hAnsi="Times New Roman" w:cs="Times New Roman"/>
                <w:sz w:val="20"/>
                <w:szCs w:val="20"/>
              </w:rPr>
              <w:t>))</w:t>
            </w:r>
          </w:p>
          <w:p w14:paraId="2BDCB034"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4C608033"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Compartments</w:t>
            </w:r>
          </w:p>
        </w:tc>
        <w:tc>
          <w:tcPr>
            <w:tcW w:w="10098" w:type="dxa"/>
            <w:tcBorders>
              <w:top w:val="single" w:sz="4" w:space="0" w:color="D1D1D1" w:themeColor="background2" w:themeShade="E6"/>
              <w:bottom w:val="single" w:sz="4" w:space="0" w:color="D1D1D1" w:themeColor="background2" w:themeShade="E6"/>
            </w:tcBorders>
            <w:vAlign w:val="center"/>
          </w:tcPr>
          <w:p w14:paraId="2D22FF0B"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states considered for all host and vector populations in compartmental models.</w:t>
            </w:r>
            <w:r w:rsidRPr="009446EE">
              <w:rPr>
                <w:rFonts w:ascii="Times New Roman" w:hAnsi="Times New Roman" w:cs="Times New Roman"/>
                <w:sz w:val="20"/>
                <w:szCs w:val="20"/>
                <w:vertAlign w:val="subscript"/>
              </w:rPr>
              <w:t xml:space="preserve"> </w:t>
            </w:r>
          </w:p>
        </w:tc>
      </w:tr>
      <w:tr w:rsidR="00DD1F5E" w:rsidRPr="009446EE" w14:paraId="270AD430" w14:textId="77777777" w:rsidTr="00DD1F5E">
        <w:trPr>
          <w:trHeight w:val="258"/>
        </w:trPr>
        <w:tc>
          <w:tcPr>
            <w:tcW w:w="1899" w:type="dxa"/>
            <w:vMerge/>
            <w:vAlign w:val="center"/>
          </w:tcPr>
          <w:p w14:paraId="1AB563B2"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3BBE7543"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JEV R</w:t>
            </w:r>
            <w:r w:rsidRPr="009446EE">
              <w:rPr>
                <w:rFonts w:ascii="Times New Roman" w:hAnsi="Times New Roman" w:cs="Times New Roman"/>
                <w:sz w:val="20"/>
                <w:szCs w:val="20"/>
                <w:vertAlign w:val="subscript"/>
              </w:rPr>
              <w:t>0</w:t>
            </w:r>
          </w:p>
        </w:tc>
        <w:tc>
          <w:tcPr>
            <w:tcW w:w="10098" w:type="dxa"/>
            <w:tcBorders>
              <w:top w:val="single" w:sz="4" w:space="0" w:color="D1D1D1" w:themeColor="background2" w:themeShade="E6"/>
              <w:bottom w:val="single" w:sz="4" w:space="0" w:color="D1D1D1" w:themeColor="background2" w:themeShade="E6"/>
            </w:tcBorders>
            <w:vAlign w:val="center"/>
          </w:tcPr>
          <w:p w14:paraId="14A55DC4" w14:textId="215C541F"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basic reproduction ratio (R</w:t>
            </w:r>
            <w:r w:rsidRPr="009446EE">
              <w:rPr>
                <w:rFonts w:ascii="Times New Roman" w:hAnsi="Times New Roman" w:cs="Times New Roman"/>
                <w:sz w:val="20"/>
                <w:szCs w:val="20"/>
                <w:vertAlign w:val="subscript"/>
              </w:rPr>
              <w:t>0</w:t>
            </w:r>
            <w:r w:rsidRPr="009446EE">
              <w:rPr>
                <w:rFonts w:ascii="Times New Roman" w:hAnsi="Times New Roman" w:cs="Times New Roman"/>
                <w:sz w:val="20"/>
                <w:szCs w:val="20"/>
              </w:rPr>
              <w:t xml:space="preserve">) for JEV </w:t>
            </w:r>
            <w:r w:rsidR="00EB20F5">
              <w:rPr>
                <w:rFonts w:ascii="Times New Roman" w:hAnsi="Times New Roman" w:cs="Times New Roman"/>
                <w:sz w:val="20"/>
                <w:szCs w:val="20"/>
              </w:rPr>
              <w:t xml:space="preserve">modeled </w:t>
            </w:r>
            <w:r w:rsidRPr="009446EE">
              <w:rPr>
                <w:rFonts w:ascii="Times New Roman" w:hAnsi="Times New Roman" w:cs="Times New Roman"/>
                <w:sz w:val="20"/>
                <w:szCs w:val="20"/>
              </w:rPr>
              <w:t>in swine populations.</w:t>
            </w:r>
          </w:p>
        </w:tc>
      </w:tr>
      <w:tr w:rsidR="00DD1F5E" w:rsidRPr="009446EE" w14:paraId="648088DA" w14:textId="77777777" w:rsidTr="00DD1F5E">
        <w:trPr>
          <w:trHeight w:val="258"/>
        </w:trPr>
        <w:tc>
          <w:tcPr>
            <w:tcW w:w="1899" w:type="dxa"/>
            <w:vMerge/>
            <w:vAlign w:val="center"/>
          </w:tcPr>
          <w:p w14:paraId="657B00D0"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3ADB216D"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Route of transmission</w:t>
            </w:r>
          </w:p>
        </w:tc>
        <w:tc>
          <w:tcPr>
            <w:tcW w:w="10098" w:type="dxa"/>
            <w:tcBorders>
              <w:top w:val="single" w:sz="4" w:space="0" w:color="D1D1D1" w:themeColor="background2" w:themeShade="E6"/>
              <w:bottom w:val="single" w:sz="4" w:space="0" w:color="D1D1D1" w:themeColor="background2" w:themeShade="E6"/>
            </w:tcBorders>
            <w:vAlign w:val="center"/>
          </w:tcPr>
          <w:p w14:paraId="039E21BA"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Reported route of transmission considered for swine only. </w:t>
            </w:r>
          </w:p>
        </w:tc>
      </w:tr>
      <w:tr w:rsidR="00DD1F5E" w:rsidRPr="009446EE" w14:paraId="126DF913" w14:textId="77777777" w:rsidTr="00DD1F5E">
        <w:trPr>
          <w:trHeight w:val="258"/>
        </w:trPr>
        <w:tc>
          <w:tcPr>
            <w:tcW w:w="1899" w:type="dxa"/>
            <w:vMerge/>
            <w:vAlign w:val="center"/>
          </w:tcPr>
          <w:p w14:paraId="320EFA73"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03AACCCC"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Control strategy evaluated </w:t>
            </w:r>
          </w:p>
        </w:tc>
        <w:tc>
          <w:tcPr>
            <w:tcW w:w="10098" w:type="dxa"/>
            <w:tcBorders>
              <w:top w:val="single" w:sz="4" w:space="0" w:color="D1D1D1" w:themeColor="background2" w:themeShade="E6"/>
              <w:bottom w:val="single" w:sz="4" w:space="0" w:color="D1D1D1" w:themeColor="background2" w:themeShade="E6"/>
            </w:tcBorders>
            <w:vAlign w:val="center"/>
          </w:tcPr>
          <w:p w14:paraId="4A7F585E"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List of control strategies evaluated (if applicable).</w:t>
            </w:r>
          </w:p>
        </w:tc>
      </w:tr>
      <w:tr w:rsidR="00DD1F5E" w:rsidRPr="009446EE" w14:paraId="01C54F62" w14:textId="77777777" w:rsidTr="00DD1F5E">
        <w:trPr>
          <w:trHeight w:val="258"/>
        </w:trPr>
        <w:tc>
          <w:tcPr>
            <w:tcW w:w="1899" w:type="dxa"/>
            <w:vMerge/>
            <w:vAlign w:val="center"/>
          </w:tcPr>
          <w:p w14:paraId="1FF90919" w14:textId="77777777" w:rsidR="00211029" w:rsidRPr="009446EE" w:rsidRDefault="00211029" w:rsidP="00CA1C8C">
            <w:pPr>
              <w:spacing w:after="0" w:line="240" w:lineRule="auto"/>
              <w:contextualSpacing/>
              <w:rPr>
                <w:rFonts w:ascii="Times New Roman" w:hAnsi="Times New Roman" w:cs="Times New Roman"/>
                <w:sz w:val="20"/>
                <w:szCs w:val="20"/>
              </w:rPr>
            </w:pPr>
          </w:p>
        </w:tc>
        <w:tc>
          <w:tcPr>
            <w:tcW w:w="1818" w:type="dxa"/>
            <w:tcBorders>
              <w:top w:val="single" w:sz="4" w:space="0" w:color="D1D1D1" w:themeColor="background2" w:themeShade="E6"/>
              <w:bottom w:val="single" w:sz="4" w:space="0" w:color="D1D1D1" w:themeColor="background2" w:themeShade="E6"/>
            </w:tcBorders>
            <w:vAlign w:val="center"/>
          </w:tcPr>
          <w:p w14:paraId="2FDECA97"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Outcomes</w:t>
            </w:r>
          </w:p>
        </w:tc>
        <w:tc>
          <w:tcPr>
            <w:tcW w:w="10098" w:type="dxa"/>
            <w:tcBorders>
              <w:top w:val="single" w:sz="4" w:space="0" w:color="D1D1D1" w:themeColor="background2" w:themeShade="E6"/>
              <w:bottom w:val="single" w:sz="4" w:space="0" w:color="D1D1D1" w:themeColor="background2" w:themeShade="E6"/>
            </w:tcBorders>
            <w:vAlign w:val="center"/>
          </w:tcPr>
          <w:p w14:paraId="110ED9C7"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Reported outcomes used by authors to evaluate the respective control strategy. Statistical significance of differences was also extracted when reported.</w:t>
            </w:r>
          </w:p>
        </w:tc>
      </w:tr>
      <w:tr w:rsidR="00DD1F5E" w:rsidRPr="009446EE" w14:paraId="410AE8C2" w14:textId="77777777" w:rsidTr="00DD1F5E">
        <w:trPr>
          <w:trHeight w:val="258"/>
        </w:trPr>
        <w:tc>
          <w:tcPr>
            <w:tcW w:w="1899" w:type="dxa"/>
            <w:tcBorders>
              <w:top w:val="single" w:sz="4" w:space="0" w:color="D1D1D1" w:themeColor="background2" w:themeShade="E6"/>
              <w:bottom w:val="single" w:sz="4" w:space="0" w:color="D1D1D1" w:themeColor="background2" w:themeShade="E6"/>
            </w:tcBorders>
            <w:vAlign w:val="center"/>
          </w:tcPr>
          <w:p w14:paraId="09831CE6" w14:textId="77777777" w:rsidR="00211029" w:rsidRPr="009446EE" w:rsidRDefault="00211029" w:rsidP="00CA1C8C">
            <w:pPr>
              <w:spacing w:after="0" w:line="240" w:lineRule="auto"/>
              <w:contextualSpacing/>
              <w:rPr>
                <w:rFonts w:ascii="Times New Roman" w:hAnsi="Times New Roman" w:cs="Times New Roman"/>
                <w:sz w:val="20"/>
                <w:szCs w:val="20"/>
                <w:highlight w:val="yellow"/>
              </w:rPr>
            </w:pPr>
            <w:r w:rsidRPr="009446EE">
              <w:rPr>
                <w:rFonts w:ascii="Times New Roman" w:hAnsi="Times New Roman" w:cs="Times New Roman"/>
                <w:sz w:val="20"/>
                <w:szCs w:val="20"/>
              </w:rPr>
              <w:t>Biosecurity</w:t>
            </w:r>
          </w:p>
        </w:tc>
        <w:tc>
          <w:tcPr>
            <w:tcW w:w="1818" w:type="dxa"/>
            <w:tcBorders>
              <w:top w:val="single" w:sz="4" w:space="0" w:color="D1D1D1" w:themeColor="background2" w:themeShade="E6"/>
              <w:bottom w:val="single" w:sz="4" w:space="0" w:color="D1D1D1" w:themeColor="background2" w:themeShade="E6"/>
            </w:tcBorders>
            <w:vAlign w:val="center"/>
          </w:tcPr>
          <w:p w14:paraId="05F8632D"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Biosecurity strategy and outcomes</w:t>
            </w:r>
          </w:p>
        </w:tc>
        <w:tc>
          <w:tcPr>
            <w:tcW w:w="10098" w:type="dxa"/>
            <w:tcBorders>
              <w:top w:val="single" w:sz="4" w:space="0" w:color="D1D1D1" w:themeColor="background2" w:themeShade="E6"/>
              <w:bottom w:val="single" w:sz="4" w:space="0" w:color="D1D1D1" w:themeColor="background2" w:themeShade="E6"/>
            </w:tcBorders>
            <w:vAlign w:val="center"/>
          </w:tcPr>
          <w:p w14:paraId="2501619F" w14:textId="6E13E2E1"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Application of biosecurity strategies as interventions against JEV introduction in swine operations, and corresponding measurement of effectiveness (e.g., seroconversion) were extracted according to authors’ description. Statistical significance of differences was also extracted when reported.</w:t>
            </w:r>
          </w:p>
        </w:tc>
      </w:tr>
      <w:tr w:rsidR="00DD1F5E" w:rsidRPr="009446EE" w14:paraId="7C129EFC" w14:textId="77777777" w:rsidTr="00DD1F5E">
        <w:trPr>
          <w:trHeight w:val="258"/>
        </w:trPr>
        <w:tc>
          <w:tcPr>
            <w:tcW w:w="1899" w:type="dxa"/>
            <w:tcBorders>
              <w:top w:val="single" w:sz="4" w:space="0" w:color="D1D1D1" w:themeColor="background2" w:themeShade="E6"/>
              <w:bottom w:val="single" w:sz="4" w:space="0" w:color="auto"/>
            </w:tcBorders>
            <w:vAlign w:val="center"/>
          </w:tcPr>
          <w:p w14:paraId="5A901ECF"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Pork products</w:t>
            </w:r>
          </w:p>
        </w:tc>
        <w:tc>
          <w:tcPr>
            <w:tcW w:w="1818" w:type="dxa"/>
            <w:tcBorders>
              <w:top w:val="single" w:sz="4" w:space="0" w:color="D1D1D1" w:themeColor="background2" w:themeShade="E6"/>
              <w:bottom w:val="single" w:sz="4" w:space="0" w:color="auto"/>
            </w:tcBorders>
            <w:vAlign w:val="center"/>
          </w:tcPr>
          <w:p w14:paraId="65FADE36"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Sample type and viral detection</w:t>
            </w:r>
          </w:p>
        </w:tc>
        <w:tc>
          <w:tcPr>
            <w:tcW w:w="10098" w:type="dxa"/>
            <w:tcBorders>
              <w:top w:val="single" w:sz="4" w:space="0" w:color="D1D1D1" w:themeColor="background2" w:themeShade="E6"/>
              <w:bottom w:val="single" w:sz="4" w:space="0" w:color="auto"/>
            </w:tcBorders>
            <w:vAlign w:val="center"/>
          </w:tcPr>
          <w:p w14:paraId="642BB6D9" w14:textId="77777777" w:rsidR="00211029" w:rsidRPr="009446EE" w:rsidRDefault="00211029" w:rsidP="00CA1C8C">
            <w:pPr>
              <w:spacing w:after="0" w:line="240" w:lineRule="auto"/>
              <w:contextualSpacing/>
              <w:rPr>
                <w:rFonts w:ascii="Times New Roman" w:hAnsi="Times New Roman" w:cs="Times New Roman"/>
                <w:sz w:val="20"/>
                <w:szCs w:val="20"/>
              </w:rPr>
            </w:pPr>
            <w:r w:rsidRPr="009446EE">
              <w:rPr>
                <w:rFonts w:ascii="Times New Roman" w:hAnsi="Times New Roman" w:cs="Times New Roman"/>
                <w:sz w:val="20"/>
                <w:szCs w:val="20"/>
              </w:rPr>
              <w:t xml:space="preserve">Reported pork-product sample types (processed pork or pork products) associated with any evidence of JEV detection were extracted. No studies reported this </w:t>
            </w:r>
            <w:proofErr w:type="gramStart"/>
            <w:r w:rsidRPr="009446EE">
              <w:rPr>
                <w:rFonts w:ascii="Times New Roman" w:hAnsi="Times New Roman" w:cs="Times New Roman"/>
                <w:sz w:val="20"/>
                <w:szCs w:val="20"/>
              </w:rPr>
              <w:t>outcome,</w:t>
            </w:r>
            <w:proofErr w:type="gramEnd"/>
            <w:r w:rsidRPr="009446EE">
              <w:rPr>
                <w:rFonts w:ascii="Times New Roman" w:hAnsi="Times New Roman" w:cs="Times New Roman"/>
                <w:sz w:val="20"/>
                <w:szCs w:val="20"/>
              </w:rPr>
              <w:t xml:space="preserve"> therefore no further items were extracted related to this outcome. </w:t>
            </w:r>
          </w:p>
        </w:tc>
      </w:tr>
    </w:tbl>
    <w:p w14:paraId="716A28EC" w14:textId="77777777" w:rsidR="00211029" w:rsidRPr="00771D7E" w:rsidRDefault="00211029" w:rsidP="00CA1C8C">
      <w:pPr>
        <w:spacing w:after="0" w:line="240" w:lineRule="auto"/>
        <w:rPr>
          <w:rFonts w:ascii="Times New Roman" w:hAnsi="Times New Roman" w:cs="Times New Roman"/>
          <w:sz w:val="20"/>
          <w:szCs w:val="20"/>
        </w:rPr>
      </w:pPr>
      <w:r w:rsidRPr="53C26118">
        <w:rPr>
          <w:rFonts w:ascii="Times New Roman" w:hAnsi="Times New Roman" w:cs="Times New Roman"/>
          <w:sz w:val="20"/>
          <w:szCs w:val="20"/>
          <w:vertAlign w:val="superscript"/>
        </w:rPr>
        <w:t>1</w:t>
      </w:r>
      <w:r w:rsidRPr="53C26118">
        <w:rPr>
          <w:rFonts w:ascii="Times New Roman" w:hAnsi="Times New Roman" w:cs="Times New Roman"/>
          <w:sz w:val="20"/>
          <w:szCs w:val="20"/>
        </w:rPr>
        <w:t>DOI</w:t>
      </w:r>
      <w:r>
        <w:rPr>
          <w:rFonts w:ascii="Times New Roman" w:hAnsi="Times New Roman" w:cs="Times New Roman"/>
          <w:sz w:val="20"/>
          <w:szCs w:val="20"/>
        </w:rPr>
        <w:t xml:space="preserve"> </w:t>
      </w:r>
      <w:r w:rsidRPr="53C26118">
        <w:rPr>
          <w:rFonts w:ascii="Times New Roman" w:hAnsi="Times New Roman" w:cs="Times New Roman"/>
          <w:sz w:val="20"/>
          <w:szCs w:val="20"/>
        </w:rPr>
        <w:t>=</w:t>
      </w:r>
      <w:r>
        <w:rPr>
          <w:rFonts w:ascii="Times New Roman" w:hAnsi="Times New Roman" w:cs="Times New Roman"/>
          <w:sz w:val="20"/>
          <w:szCs w:val="20"/>
        </w:rPr>
        <w:t xml:space="preserve"> </w:t>
      </w:r>
      <w:r w:rsidRPr="53C26118">
        <w:rPr>
          <w:rFonts w:ascii="Times New Roman" w:hAnsi="Times New Roman" w:cs="Times New Roman"/>
          <w:sz w:val="20"/>
          <w:szCs w:val="20"/>
        </w:rPr>
        <w:t>Digital</w:t>
      </w:r>
      <w:r w:rsidRPr="53C26118">
        <w:rPr>
          <w:rFonts w:ascii="Times New Roman" w:hAnsi="Times New Roman" w:cs="Times New Roman"/>
          <w:sz w:val="20"/>
          <w:szCs w:val="20"/>
          <w:vertAlign w:val="superscript"/>
        </w:rPr>
        <w:t xml:space="preserve"> </w:t>
      </w:r>
      <w:r w:rsidRPr="53C26118">
        <w:rPr>
          <w:rFonts w:ascii="Times New Roman" w:hAnsi="Times New Roman" w:cs="Times New Roman"/>
          <w:sz w:val="20"/>
          <w:szCs w:val="20"/>
        </w:rPr>
        <w:t>Object Identifier (extracted when available)</w:t>
      </w:r>
      <w:r>
        <w:rPr>
          <w:rFonts w:ascii="Times New Roman" w:hAnsi="Times New Roman" w:cs="Times New Roman"/>
          <w:sz w:val="20"/>
          <w:szCs w:val="20"/>
        </w:rPr>
        <w:t>.</w:t>
      </w:r>
    </w:p>
    <w:p w14:paraId="10B0DDD9" w14:textId="77777777" w:rsidR="00211029" w:rsidRPr="009072F5" w:rsidRDefault="00211029">
      <w:pPr>
        <w:rPr>
          <w:rFonts w:ascii="Times New Roman" w:hAnsi="Times New Roman" w:cs="Times New Roman"/>
          <w:sz w:val="20"/>
          <w:szCs w:val="20"/>
        </w:rPr>
      </w:pPr>
    </w:p>
    <w:p w14:paraId="193C3761" w14:textId="0661E9A0" w:rsidR="00211029" w:rsidRDefault="00211029" w:rsidP="00A6067C">
      <w:pPr>
        <w:spacing w:after="0" w:line="240" w:lineRule="auto"/>
        <w:contextualSpacing/>
        <w:rPr>
          <w:rStyle w:val="normaltextrun"/>
          <w:rFonts w:ascii="Times New Roman" w:hAnsi="Times New Roman" w:cs="Times New Roman"/>
          <w:sz w:val="20"/>
          <w:szCs w:val="20"/>
          <w:shd w:val="clear" w:color="auto" w:fill="FFFFFF"/>
        </w:rPr>
      </w:pPr>
      <w:r>
        <w:rPr>
          <w:rStyle w:val="normaltextrun"/>
          <w:rFonts w:ascii="Times New Roman" w:hAnsi="Times New Roman" w:cs="Times New Roman"/>
          <w:sz w:val="20"/>
          <w:szCs w:val="20"/>
          <w:shd w:val="clear" w:color="auto" w:fill="FFFFFF"/>
        </w:rPr>
        <w:lastRenderedPageBreak/>
        <w:br w:type="page"/>
      </w:r>
    </w:p>
    <w:p w14:paraId="5018D91A" w14:textId="445E2E92" w:rsidR="00211029" w:rsidRDefault="00211029" w:rsidP="00CA1C8C">
      <w:pPr>
        <w:spacing w:after="0" w:line="240" w:lineRule="auto"/>
        <w:rPr>
          <w:rStyle w:val="normaltextrun"/>
          <w:rFonts w:ascii="Times New Roman" w:hAnsi="Times New Roman" w:cs="Times New Roman"/>
          <w:color w:val="000000"/>
          <w:sz w:val="24"/>
          <w:szCs w:val="24"/>
          <w:bdr w:val="none" w:sz="0" w:space="0" w:color="auto" w:frame="1"/>
        </w:rPr>
      </w:pPr>
      <w:r w:rsidRPr="006E6F97">
        <w:rPr>
          <w:rFonts w:ascii="Times New Roman" w:hAnsi="Times New Roman" w:cs="Times New Roman"/>
          <w:b/>
          <w:bCs/>
          <w:sz w:val="24"/>
          <w:szCs w:val="24"/>
        </w:rPr>
        <w:lastRenderedPageBreak/>
        <w:t>Supplemental Table S3</w:t>
      </w:r>
      <w:r w:rsidRPr="006E6F97">
        <w:rPr>
          <w:rFonts w:ascii="Times New Roman" w:hAnsi="Times New Roman" w:cs="Times New Roman"/>
          <w:sz w:val="24"/>
          <w:szCs w:val="24"/>
        </w:rPr>
        <w:t xml:space="preserve">. </w:t>
      </w:r>
      <w:r w:rsidRPr="006E6F97">
        <w:rPr>
          <w:rStyle w:val="normaltextrun"/>
          <w:rFonts w:ascii="Times New Roman" w:hAnsi="Times New Roman" w:cs="Times New Roman"/>
          <w:color w:val="000000"/>
          <w:sz w:val="24"/>
          <w:szCs w:val="24"/>
          <w:bdr w:val="none" w:sz="0" w:space="0" w:color="auto" w:frame="1"/>
        </w:rPr>
        <w:t>Numbers of reports and studies</w:t>
      </w:r>
      <w:r w:rsidR="00EB20F5">
        <w:rPr>
          <w:rStyle w:val="normaltextrun"/>
          <w:rFonts w:ascii="Times New Roman" w:hAnsi="Times New Roman" w:cs="Times New Roman"/>
          <w:color w:val="000000"/>
          <w:sz w:val="24"/>
          <w:szCs w:val="24"/>
          <w:bdr w:val="none" w:sz="0" w:space="0" w:color="auto" w:frame="1"/>
        </w:rPr>
        <w:t>, and corresponding references,</w:t>
      </w:r>
      <w:r w:rsidRPr="006E6F97">
        <w:rPr>
          <w:rStyle w:val="normaltextrun"/>
          <w:rFonts w:ascii="Times New Roman" w:hAnsi="Times New Roman" w:cs="Times New Roman"/>
          <w:color w:val="000000"/>
          <w:sz w:val="24"/>
          <w:szCs w:val="24"/>
          <w:bdr w:val="none" w:sz="0" w:space="0" w:color="auto" w:frame="1"/>
        </w:rPr>
        <w:t xml:space="preserve"> per type of study design included in this </w:t>
      </w:r>
      <w:r w:rsidR="00EB20F5">
        <w:rPr>
          <w:rStyle w:val="normaltextrun"/>
          <w:rFonts w:ascii="Times New Roman" w:hAnsi="Times New Roman" w:cs="Times New Roman"/>
          <w:color w:val="000000"/>
          <w:sz w:val="24"/>
          <w:szCs w:val="24"/>
          <w:bdr w:val="none" w:sz="0" w:space="0" w:color="auto" w:frame="1"/>
        </w:rPr>
        <w:t xml:space="preserve">rapid </w:t>
      </w:r>
      <w:r w:rsidRPr="006E6F97">
        <w:rPr>
          <w:rStyle w:val="normaltextrun"/>
          <w:rFonts w:ascii="Times New Roman" w:hAnsi="Times New Roman" w:cs="Times New Roman"/>
          <w:color w:val="000000"/>
          <w:sz w:val="24"/>
          <w:szCs w:val="24"/>
          <w:bdr w:val="none" w:sz="0" w:space="0" w:color="auto" w:frame="1"/>
        </w:rPr>
        <w:t>systematic review.</w:t>
      </w:r>
    </w:p>
    <w:p w14:paraId="6C2D8149" w14:textId="77777777" w:rsidR="00157231" w:rsidRPr="006E6F97" w:rsidRDefault="00157231" w:rsidP="00CA1C8C">
      <w:pPr>
        <w:spacing w:after="0" w:line="240" w:lineRule="auto"/>
        <w:rPr>
          <w:rFonts w:ascii="Times New Roman" w:hAnsi="Times New Roman" w:cs="Times New Roman"/>
          <w:sz w:val="24"/>
          <w:szCs w:val="24"/>
        </w:rPr>
      </w:pPr>
    </w:p>
    <w:tbl>
      <w:tblPr>
        <w:tblW w:w="13790" w:type="dxa"/>
        <w:tblInd w:w="-450" w:type="dxa"/>
        <w:tblCellMar>
          <w:left w:w="0" w:type="dxa"/>
          <w:right w:w="0" w:type="dxa"/>
        </w:tblCellMar>
        <w:tblLook w:val="04A0" w:firstRow="1" w:lastRow="0" w:firstColumn="1" w:lastColumn="0" w:noHBand="0" w:noVBand="1"/>
      </w:tblPr>
      <w:tblGrid>
        <w:gridCol w:w="1652"/>
        <w:gridCol w:w="1914"/>
        <w:gridCol w:w="10224"/>
      </w:tblGrid>
      <w:tr w:rsidR="00DD1F5E" w:rsidRPr="00B74C52" w14:paraId="6F1D6CBB" w14:textId="77777777" w:rsidTr="00CA1C8C">
        <w:trPr>
          <w:trHeight w:val="600"/>
        </w:trPr>
        <w:tc>
          <w:tcPr>
            <w:tcW w:w="1612" w:type="dxa"/>
            <w:tcBorders>
              <w:top w:val="single" w:sz="4" w:space="0" w:color="000000" w:themeColor="text1"/>
              <w:bottom w:val="single" w:sz="4" w:space="0" w:color="auto"/>
            </w:tcBorders>
            <w:shd w:val="clear" w:color="auto" w:fill="auto"/>
            <w:vAlign w:val="center"/>
            <w:hideMark/>
          </w:tcPr>
          <w:p w14:paraId="644DA033" w14:textId="77777777" w:rsidR="00211029" w:rsidRPr="00CA1C8C" w:rsidRDefault="00211029" w:rsidP="00DD1F5E">
            <w:pPr>
              <w:spacing w:after="0" w:line="240" w:lineRule="auto"/>
              <w:ind w:left="270" w:hanging="270"/>
              <w:contextualSpacing/>
              <w:jc w:val="center"/>
              <w:rPr>
                <w:rFonts w:ascii="Times New Roman" w:eastAsia="Times New Roman" w:hAnsi="Times New Roman" w:cs="Times New Roman"/>
                <w:sz w:val="24"/>
                <w:szCs w:val="24"/>
              </w:rPr>
            </w:pPr>
            <w:r w:rsidRPr="00CA1C8C">
              <w:rPr>
                <w:rFonts w:ascii="Times New Roman" w:eastAsia="Times New Roman" w:hAnsi="Times New Roman" w:cs="Times New Roman"/>
                <w:b/>
                <w:bCs/>
                <w:sz w:val="24"/>
                <w:szCs w:val="24"/>
              </w:rPr>
              <w:t>Study design</w:t>
            </w:r>
          </w:p>
        </w:tc>
        <w:tc>
          <w:tcPr>
            <w:tcW w:w="1918" w:type="dxa"/>
            <w:tcBorders>
              <w:top w:val="single" w:sz="4" w:space="0" w:color="000000" w:themeColor="text1"/>
              <w:bottom w:val="single" w:sz="4" w:space="0" w:color="auto"/>
            </w:tcBorders>
            <w:shd w:val="clear" w:color="auto" w:fill="auto"/>
            <w:vAlign w:val="center"/>
            <w:hideMark/>
          </w:tcPr>
          <w:p w14:paraId="59EC0717" w14:textId="77777777" w:rsidR="00EB20F5" w:rsidRPr="00CA1C8C" w:rsidRDefault="00211029" w:rsidP="00DD1F5E">
            <w:pPr>
              <w:spacing w:after="0" w:line="240" w:lineRule="auto"/>
              <w:ind w:left="192" w:right="-91"/>
              <w:contextualSpacing/>
              <w:jc w:val="center"/>
              <w:textAlignment w:val="baseline"/>
              <w:rPr>
                <w:rFonts w:ascii="Times New Roman" w:eastAsia="Times New Roman" w:hAnsi="Times New Roman" w:cs="Times New Roman"/>
                <w:b/>
                <w:bCs/>
                <w:sz w:val="24"/>
                <w:szCs w:val="24"/>
              </w:rPr>
            </w:pPr>
            <w:r w:rsidRPr="00CA1C8C">
              <w:rPr>
                <w:rFonts w:ascii="Times New Roman" w:eastAsia="Times New Roman" w:hAnsi="Times New Roman" w:cs="Times New Roman"/>
                <w:b/>
                <w:bCs/>
                <w:sz w:val="24"/>
                <w:szCs w:val="24"/>
              </w:rPr>
              <w:t xml:space="preserve">No. of reports </w:t>
            </w:r>
          </w:p>
          <w:p w14:paraId="1107A8A2" w14:textId="6E555007" w:rsidR="00211029" w:rsidRPr="00CA1C8C" w:rsidRDefault="00211029" w:rsidP="00DD1F5E">
            <w:pPr>
              <w:spacing w:after="0" w:line="240" w:lineRule="auto"/>
              <w:ind w:left="192" w:right="-91"/>
              <w:contextualSpacing/>
              <w:jc w:val="center"/>
              <w:textAlignment w:val="baseline"/>
              <w:rPr>
                <w:rFonts w:ascii="Times New Roman" w:eastAsia="Times New Roman" w:hAnsi="Times New Roman" w:cs="Times New Roman"/>
                <w:sz w:val="24"/>
                <w:szCs w:val="24"/>
              </w:rPr>
            </w:pPr>
            <w:r w:rsidRPr="00CA1C8C">
              <w:rPr>
                <w:rFonts w:ascii="Times New Roman" w:eastAsia="Times New Roman" w:hAnsi="Times New Roman" w:cs="Times New Roman"/>
                <w:b/>
                <w:bCs/>
                <w:sz w:val="24"/>
                <w:szCs w:val="24"/>
              </w:rPr>
              <w:t>(No. of studies)</w:t>
            </w:r>
          </w:p>
          <w:p w14:paraId="6DDD1C1A" w14:textId="77777777" w:rsidR="00211029" w:rsidRPr="00CA1C8C" w:rsidRDefault="00211029" w:rsidP="00DD1F5E">
            <w:pPr>
              <w:spacing w:after="0" w:line="240" w:lineRule="auto"/>
              <w:ind w:left="270" w:hanging="270"/>
              <w:contextualSpacing/>
              <w:jc w:val="center"/>
              <w:rPr>
                <w:rFonts w:ascii="Times New Roman" w:eastAsia="Times New Roman" w:hAnsi="Times New Roman" w:cs="Times New Roman"/>
                <w:sz w:val="24"/>
                <w:szCs w:val="24"/>
              </w:rPr>
            </w:pPr>
          </w:p>
        </w:tc>
        <w:tc>
          <w:tcPr>
            <w:tcW w:w="10260" w:type="dxa"/>
            <w:tcBorders>
              <w:top w:val="single" w:sz="4" w:space="0" w:color="000000" w:themeColor="text1"/>
              <w:bottom w:val="single" w:sz="4" w:space="0" w:color="auto"/>
            </w:tcBorders>
            <w:shd w:val="clear" w:color="auto" w:fill="auto"/>
            <w:vAlign w:val="center"/>
            <w:hideMark/>
          </w:tcPr>
          <w:p w14:paraId="568BF5B3" w14:textId="77777777" w:rsidR="00211029" w:rsidRPr="00CA1C8C" w:rsidRDefault="00211029" w:rsidP="00DD1F5E">
            <w:pPr>
              <w:spacing w:after="0" w:line="240" w:lineRule="auto"/>
              <w:ind w:left="270" w:hanging="270"/>
              <w:contextualSpacing/>
              <w:jc w:val="center"/>
              <w:textAlignment w:val="baseline"/>
              <w:rPr>
                <w:rFonts w:ascii="Times New Roman" w:eastAsia="Times New Roman" w:hAnsi="Times New Roman" w:cs="Times New Roman"/>
                <w:sz w:val="24"/>
                <w:szCs w:val="24"/>
              </w:rPr>
            </w:pPr>
            <w:r w:rsidRPr="00CA1C8C">
              <w:rPr>
                <w:rFonts w:ascii="Times New Roman" w:eastAsia="Times New Roman" w:hAnsi="Times New Roman" w:cs="Times New Roman"/>
                <w:b/>
                <w:bCs/>
                <w:sz w:val="24"/>
                <w:szCs w:val="24"/>
              </w:rPr>
              <w:t>Reference(s)</w:t>
            </w:r>
          </w:p>
          <w:p w14:paraId="525DAF5D" w14:textId="77777777" w:rsidR="00211029" w:rsidRPr="00CA1C8C" w:rsidRDefault="00211029" w:rsidP="00DD1F5E">
            <w:pPr>
              <w:spacing w:after="0" w:line="240" w:lineRule="auto"/>
              <w:ind w:left="270" w:hanging="270"/>
              <w:contextualSpacing/>
              <w:jc w:val="center"/>
              <w:rPr>
                <w:rFonts w:ascii="Times New Roman" w:eastAsia="Times New Roman" w:hAnsi="Times New Roman" w:cs="Times New Roman"/>
                <w:sz w:val="24"/>
                <w:szCs w:val="24"/>
              </w:rPr>
            </w:pPr>
          </w:p>
        </w:tc>
      </w:tr>
      <w:tr w:rsidR="00DD1F5E" w:rsidRPr="00B74C52" w14:paraId="65214C72" w14:textId="77777777" w:rsidTr="00CA1C8C">
        <w:trPr>
          <w:trHeight w:val="300"/>
        </w:trPr>
        <w:tc>
          <w:tcPr>
            <w:tcW w:w="1612" w:type="dxa"/>
            <w:tcBorders>
              <w:top w:val="single" w:sz="4" w:space="0" w:color="auto"/>
              <w:bottom w:val="single" w:sz="4" w:space="0" w:color="D1D1D1" w:themeColor="background2" w:themeShade="E6"/>
            </w:tcBorders>
            <w:shd w:val="clear" w:color="auto" w:fill="auto"/>
            <w:vAlign w:val="center"/>
            <w:hideMark/>
          </w:tcPr>
          <w:p w14:paraId="56E13BFE" w14:textId="77777777" w:rsidR="00211029" w:rsidRPr="00CA1C8C" w:rsidRDefault="00211029" w:rsidP="004642FB">
            <w:pPr>
              <w:spacing w:after="0" w:line="240" w:lineRule="auto"/>
              <w:ind w:left="179"/>
              <w:contextualSpacing/>
              <w:textAlignment w:val="baseline"/>
              <w:rPr>
                <w:rFonts w:ascii="Times New Roman" w:eastAsia="Times New Roman" w:hAnsi="Times New Roman" w:cs="Times New Roman"/>
                <w:sz w:val="24"/>
                <w:szCs w:val="24"/>
              </w:rPr>
            </w:pPr>
            <w:r w:rsidRPr="00CA1C8C">
              <w:rPr>
                <w:rFonts w:ascii="Times New Roman" w:eastAsia="Times New Roman" w:hAnsi="Times New Roman" w:cs="Times New Roman"/>
                <w:sz w:val="24"/>
                <w:szCs w:val="24"/>
              </w:rPr>
              <w:t>Experimental   </w:t>
            </w:r>
          </w:p>
        </w:tc>
        <w:tc>
          <w:tcPr>
            <w:tcW w:w="1918" w:type="dxa"/>
            <w:tcBorders>
              <w:top w:val="single" w:sz="4" w:space="0" w:color="auto"/>
              <w:bottom w:val="single" w:sz="4" w:space="0" w:color="D1D1D1" w:themeColor="background2" w:themeShade="E6"/>
            </w:tcBorders>
            <w:shd w:val="clear" w:color="auto" w:fill="auto"/>
            <w:vAlign w:val="center"/>
            <w:hideMark/>
          </w:tcPr>
          <w:p w14:paraId="19C75512" w14:textId="77777777" w:rsidR="00211029" w:rsidRPr="00CA1C8C" w:rsidRDefault="00211029" w:rsidP="00DD1F5E">
            <w:pPr>
              <w:spacing w:after="0" w:line="240" w:lineRule="auto"/>
              <w:ind w:left="270" w:hanging="270"/>
              <w:contextualSpacing/>
              <w:jc w:val="center"/>
              <w:rPr>
                <w:rFonts w:ascii="Times New Roman" w:eastAsia="Times New Roman" w:hAnsi="Times New Roman" w:cs="Times New Roman"/>
                <w:sz w:val="24"/>
                <w:szCs w:val="24"/>
              </w:rPr>
            </w:pPr>
            <w:r w:rsidRPr="00CA1C8C">
              <w:rPr>
                <w:rFonts w:ascii="Times New Roman" w:eastAsia="Times New Roman" w:hAnsi="Times New Roman" w:cs="Times New Roman"/>
                <w:sz w:val="24"/>
                <w:szCs w:val="24"/>
              </w:rPr>
              <w:t>99 (162)</w:t>
            </w:r>
          </w:p>
        </w:tc>
        <w:tc>
          <w:tcPr>
            <w:tcW w:w="10260" w:type="dxa"/>
            <w:tcBorders>
              <w:top w:val="single" w:sz="4" w:space="0" w:color="auto"/>
              <w:bottom w:val="single" w:sz="4" w:space="0" w:color="D1D1D1" w:themeColor="background2" w:themeShade="E6"/>
            </w:tcBorders>
            <w:shd w:val="clear" w:color="auto" w:fill="auto"/>
            <w:vAlign w:val="center"/>
            <w:hideMark/>
          </w:tcPr>
          <w:p w14:paraId="0AEC978D" w14:textId="21F5514E" w:rsidR="00211029" w:rsidRPr="00CA1C8C" w:rsidRDefault="00211029" w:rsidP="00DD1F5E">
            <w:pPr>
              <w:spacing w:after="0" w:line="240" w:lineRule="auto"/>
              <w:ind w:left="181"/>
              <w:contextualSpacing/>
              <w:textAlignment w:val="baseline"/>
              <w:rPr>
                <w:rFonts w:ascii="Times New Roman" w:eastAsia="Times New Roman" w:hAnsi="Times New Roman" w:cs="Times New Roman"/>
                <w:sz w:val="24"/>
                <w:szCs w:val="24"/>
                <w:lang w:val="fr-FR"/>
              </w:rPr>
            </w:pPr>
            <w:r w:rsidRPr="00CA1C8C">
              <w:rPr>
                <w:rFonts w:ascii="Times New Roman" w:eastAsia="Times New Roman" w:hAnsi="Times New Roman" w:cs="Times New Roman"/>
                <w:sz w:val="24"/>
                <w:szCs w:val="24"/>
              </w:rPr>
              <w:t xml:space="preserve">Meiklejohn, G., Simpson, T.W., and Stacy, I.B. (1947); Shimizu, T. et al. (1954); Hale, J.H., Lim, K.A., and </w:t>
            </w:r>
            <w:proofErr w:type="spellStart"/>
            <w:r w:rsidRPr="00CA1C8C">
              <w:rPr>
                <w:rFonts w:ascii="Times New Roman" w:eastAsia="Times New Roman" w:hAnsi="Times New Roman" w:cs="Times New Roman"/>
                <w:sz w:val="24"/>
                <w:szCs w:val="24"/>
              </w:rPr>
              <w:t>Colless</w:t>
            </w:r>
            <w:proofErr w:type="spellEnd"/>
            <w:r w:rsidRPr="00CA1C8C">
              <w:rPr>
                <w:rFonts w:ascii="Times New Roman" w:eastAsia="Times New Roman" w:hAnsi="Times New Roman" w:cs="Times New Roman"/>
                <w:sz w:val="24"/>
                <w:szCs w:val="24"/>
              </w:rPr>
              <w:t xml:space="preserve">, D.H. (1957); </w:t>
            </w:r>
            <w:proofErr w:type="spellStart"/>
            <w:r w:rsidRPr="00CA1C8C">
              <w:rPr>
                <w:rFonts w:ascii="Times New Roman" w:eastAsia="Times New Roman" w:hAnsi="Times New Roman" w:cs="Times New Roman"/>
                <w:sz w:val="24"/>
                <w:szCs w:val="24"/>
              </w:rPr>
              <w:t>Gresser</w:t>
            </w:r>
            <w:proofErr w:type="spellEnd"/>
            <w:r w:rsidRPr="00CA1C8C">
              <w:rPr>
                <w:rFonts w:ascii="Times New Roman" w:eastAsia="Times New Roman" w:hAnsi="Times New Roman" w:cs="Times New Roman"/>
                <w:sz w:val="24"/>
                <w:szCs w:val="24"/>
              </w:rPr>
              <w:t xml:space="preserve">, I. et al. (1958); Scherer, W.F., Moyer, J.T., and Izumi, T. (1959); Hurlbut, H.S. (1964); Kodama, K., Sasaki, N., and Inoue, Y.K. (1968); Carey, D.E., Reuben, R., and Myers, R.M. (1969); Ogata, M. et al. </w:t>
            </w:r>
            <w:r w:rsidRPr="00CA1C8C">
              <w:rPr>
                <w:rFonts w:ascii="Times New Roman" w:eastAsia="Times New Roman" w:hAnsi="Times New Roman" w:cs="Times New Roman"/>
                <w:sz w:val="24"/>
                <w:szCs w:val="24"/>
                <w:lang w:val="fr-FR"/>
              </w:rPr>
              <w:t xml:space="preserve">(1969); </w:t>
            </w:r>
            <w:proofErr w:type="spellStart"/>
            <w:r w:rsidRPr="00CA1C8C">
              <w:rPr>
                <w:rFonts w:ascii="Times New Roman" w:eastAsia="Times New Roman" w:hAnsi="Times New Roman" w:cs="Times New Roman"/>
                <w:sz w:val="24"/>
                <w:szCs w:val="24"/>
                <w:lang w:val="fr-FR"/>
              </w:rPr>
              <w:t>Sazawa</w:t>
            </w:r>
            <w:proofErr w:type="spellEnd"/>
            <w:r w:rsidRPr="00CA1C8C">
              <w:rPr>
                <w:rFonts w:ascii="Times New Roman" w:eastAsia="Times New Roman" w:hAnsi="Times New Roman" w:cs="Times New Roman"/>
                <w:sz w:val="24"/>
                <w:szCs w:val="24"/>
                <w:lang w:val="fr-FR"/>
              </w:rPr>
              <w:t xml:space="preserve">, H. et al. (1969a); </w:t>
            </w:r>
            <w:proofErr w:type="spellStart"/>
            <w:r w:rsidRPr="00CA1C8C">
              <w:rPr>
                <w:rFonts w:ascii="Times New Roman" w:eastAsia="Times New Roman" w:hAnsi="Times New Roman" w:cs="Times New Roman"/>
                <w:sz w:val="24"/>
                <w:szCs w:val="24"/>
                <w:lang w:val="fr-FR"/>
              </w:rPr>
              <w:t>Sazawa</w:t>
            </w:r>
            <w:proofErr w:type="spellEnd"/>
            <w:r w:rsidRPr="00CA1C8C">
              <w:rPr>
                <w:rFonts w:ascii="Times New Roman" w:eastAsia="Times New Roman" w:hAnsi="Times New Roman" w:cs="Times New Roman"/>
                <w:sz w:val="24"/>
                <w:szCs w:val="24"/>
                <w:lang w:val="fr-FR"/>
              </w:rPr>
              <w:t xml:space="preserve">, H. et al. (1969b); </w:t>
            </w:r>
            <w:proofErr w:type="spellStart"/>
            <w:r w:rsidRPr="00CA1C8C">
              <w:rPr>
                <w:rFonts w:ascii="Times New Roman" w:eastAsia="Times New Roman" w:hAnsi="Times New Roman" w:cs="Times New Roman"/>
                <w:sz w:val="24"/>
                <w:szCs w:val="24"/>
                <w:lang w:val="fr-FR"/>
              </w:rPr>
              <w:t>Ogata</w:t>
            </w:r>
            <w:proofErr w:type="spellEnd"/>
            <w:r w:rsidRPr="00CA1C8C">
              <w:rPr>
                <w:rFonts w:ascii="Times New Roman" w:eastAsia="Times New Roman" w:hAnsi="Times New Roman" w:cs="Times New Roman"/>
                <w:sz w:val="24"/>
                <w:szCs w:val="24"/>
                <w:lang w:val="fr-FR"/>
              </w:rPr>
              <w:t xml:space="preserve">, M. et al. (1970); </w:t>
            </w:r>
            <w:proofErr w:type="spellStart"/>
            <w:r w:rsidRPr="00CA1C8C">
              <w:rPr>
                <w:rFonts w:ascii="Times New Roman" w:eastAsia="Times New Roman" w:hAnsi="Times New Roman" w:cs="Times New Roman"/>
                <w:sz w:val="24"/>
                <w:szCs w:val="24"/>
                <w:lang w:val="fr-FR"/>
              </w:rPr>
              <w:t>Ogata</w:t>
            </w:r>
            <w:proofErr w:type="spellEnd"/>
            <w:r w:rsidRPr="00CA1C8C">
              <w:rPr>
                <w:rFonts w:ascii="Times New Roman" w:eastAsia="Times New Roman" w:hAnsi="Times New Roman" w:cs="Times New Roman"/>
                <w:sz w:val="24"/>
                <w:szCs w:val="24"/>
                <w:lang w:val="fr-FR"/>
              </w:rPr>
              <w:t xml:space="preserve">, M. et al. (1971); </w:t>
            </w:r>
            <w:proofErr w:type="spellStart"/>
            <w:r w:rsidRPr="00CA1C8C">
              <w:rPr>
                <w:rFonts w:ascii="Times New Roman" w:eastAsia="Times New Roman" w:hAnsi="Times New Roman" w:cs="Times New Roman"/>
                <w:sz w:val="24"/>
                <w:szCs w:val="24"/>
                <w:lang w:val="fr-FR"/>
              </w:rPr>
              <w:t>Ueba</w:t>
            </w:r>
            <w:proofErr w:type="spellEnd"/>
            <w:r w:rsidRPr="00CA1C8C">
              <w:rPr>
                <w:rFonts w:ascii="Times New Roman" w:eastAsia="Times New Roman" w:hAnsi="Times New Roman" w:cs="Times New Roman"/>
                <w:sz w:val="24"/>
                <w:szCs w:val="24"/>
                <w:lang w:val="fr-FR"/>
              </w:rPr>
              <w:t xml:space="preserve">, N. et al. (1972); </w:t>
            </w:r>
            <w:proofErr w:type="spellStart"/>
            <w:r w:rsidRPr="00CA1C8C">
              <w:rPr>
                <w:rFonts w:ascii="Times New Roman" w:eastAsia="Times New Roman" w:hAnsi="Times New Roman" w:cs="Times New Roman"/>
                <w:sz w:val="24"/>
                <w:szCs w:val="24"/>
                <w:lang w:val="fr-FR"/>
              </w:rPr>
              <w:t>Johnsen</w:t>
            </w:r>
            <w:proofErr w:type="spellEnd"/>
            <w:r w:rsidRPr="00CA1C8C">
              <w:rPr>
                <w:rFonts w:ascii="Times New Roman" w:eastAsia="Times New Roman" w:hAnsi="Times New Roman" w:cs="Times New Roman"/>
                <w:sz w:val="24"/>
                <w:szCs w:val="24"/>
                <w:lang w:val="fr-FR"/>
              </w:rPr>
              <w:t xml:space="preserve">, D.O. et al. (1974); </w:t>
            </w:r>
            <w:proofErr w:type="spellStart"/>
            <w:r w:rsidRPr="00CA1C8C">
              <w:rPr>
                <w:rFonts w:ascii="Times New Roman" w:eastAsia="Times New Roman" w:hAnsi="Times New Roman" w:cs="Times New Roman"/>
                <w:sz w:val="24"/>
                <w:szCs w:val="24"/>
                <w:lang w:val="fr-FR"/>
              </w:rPr>
              <w:t>Fujisaki</w:t>
            </w:r>
            <w:proofErr w:type="spellEnd"/>
            <w:r w:rsidRPr="00CA1C8C">
              <w:rPr>
                <w:rFonts w:ascii="Times New Roman" w:eastAsia="Times New Roman" w:hAnsi="Times New Roman" w:cs="Times New Roman"/>
                <w:sz w:val="24"/>
                <w:szCs w:val="24"/>
                <w:lang w:val="fr-FR"/>
              </w:rPr>
              <w:t xml:space="preserve">, Y. et al. (1975); Lee, G.C.Y., Huang, Y.T., and Chang, L.C. (1975); Hayashi, K., </w:t>
            </w:r>
            <w:proofErr w:type="spellStart"/>
            <w:r w:rsidRPr="00CA1C8C">
              <w:rPr>
                <w:rFonts w:ascii="Times New Roman" w:eastAsia="Times New Roman" w:hAnsi="Times New Roman" w:cs="Times New Roman"/>
                <w:sz w:val="24"/>
                <w:szCs w:val="24"/>
                <w:lang w:val="fr-FR"/>
              </w:rPr>
              <w:t>Mifune</w:t>
            </w:r>
            <w:proofErr w:type="spellEnd"/>
            <w:r w:rsidRPr="00CA1C8C">
              <w:rPr>
                <w:rFonts w:ascii="Times New Roman" w:eastAsia="Times New Roman" w:hAnsi="Times New Roman" w:cs="Times New Roman"/>
                <w:sz w:val="24"/>
                <w:szCs w:val="24"/>
                <w:lang w:val="fr-FR"/>
              </w:rPr>
              <w:t xml:space="preserve">, K., and </w:t>
            </w:r>
            <w:proofErr w:type="spellStart"/>
            <w:r w:rsidRPr="00CA1C8C">
              <w:rPr>
                <w:rFonts w:ascii="Times New Roman" w:eastAsia="Times New Roman" w:hAnsi="Times New Roman" w:cs="Times New Roman"/>
                <w:sz w:val="24"/>
                <w:szCs w:val="24"/>
                <w:lang w:val="fr-FR"/>
              </w:rPr>
              <w:t>Shichijo</w:t>
            </w:r>
            <w:proofErr w:type="spellEnd"/>
            <w:r w:rsidRPr="00CA1C8C">
              <w:rPr>
                <w:rFonts w:ascii="Times New Roman" w:eastAsia="Times New Roman" w:hAnsi="Times New Roman" w:cs="Times New Roman"/>
                <w:sz w:val="24"/>
                <w:szCs w:val="24"/>
                <w:lang w:val="fr-FR"/>
              </w:rPr>
              <w:t xml:space="preserve">, A. (1976); Maeda, O. et al. (1978); </w:t>
            </w:r>
            <w:proofErr w:type="spellStart"/>
            <w:r w:rsidRPr="00CA1C8C">
              <w:rPr>
                <w:rFonts w:ascii="Times New Roman" w:eastAsia="Times New Roman" w:hAnsi="Times New Roman" w:cs="Times New Roman"/>
                <w:sz w:val="24"/>
                <w:szCs w:val="24"/>
                <w:lang w:val="fr-FR"/>
              </w:rPr>
              <w:t>Ueba</w:t>
            </w:r>
            <w:proofErr w:type="spellEnd"/>
            <w:r w:rsidRPr="00CA1C8C">
              <w:rPr>
                <w:rFonts w:ascii="Times New Roman" w:eastAsia="Times New Roman" w:hAnsi="Times New Roman" w:cs="Times New Roman"/>
                <w:sz w:val="24"/>
                <w:szCs w:val="24"/>
                <w:lang w:val="fr-FR"/>
              </w:rPr>
              <w:t xml:space="preserve">, N. et al. (1978); Yoshida, I. et al. (1981); </w:t>
            </w:r>
            <w:proofErr w:type="spellStart"/>
            <w:r w:rsidRPr="00CA1C8C">
              <w:rPr>
                <w:rFonts w:ascii="Times New Roman" w:eastAsia="Times New Roman" w:hAnsi="Times New Roman" w:cs="Times New Roman"/>
                <w:sz w:val="24"/>
                <w:szCs w:val="24"/>
                <w:lang w:val="fr-FR"/>
              </w:rPr>
              <w:t>Konishi</w:t>
            </w:r>
            <w:proofErr w:type="spellEnd"/>
            <w:r w:rsidRPr="00CA1C8C">
              <w:rPr>
                <w:rFonts w:ascii="Times New Roman" w:eastAsia="Times New Roman" w:hAnsi="Times New Roman" w:cs="Times New Roman"/>
                <w:sz w:val="24"/>
                <w:szCs w:val="24"/>
                <w:lang w:val="fr-FR"/>
              </w:rPr>
              <w:t xml:space="preserve">, E., and </w:t>
            </w:r>
            <w:proofErr w:type="spellStart"/>
            <w:r w:rsidRPr="00CA1C8C">
              <w:rPr>
                <w:rFonts w:ascii="Times New Roman" w:eastAsia="Times New Roman" w:hAnsi="Times New Roman" w:cs="Times New Roman"/>
                <w:sz w:val="24"/>
                <w:szCs w:val="24"/>
                <w:lang w:val="fr-FR"/>
              </w:rPr>
              <w:t>Yamaoka</w:t>
            </w:r>
            <w:proofErr w:type="spellEnd"/>
            <w:r w:rsidRPr="00CA1C8C">
              <w:rPr>
                <w:rFonts w:ascii="Times New Roman" w:eastAsia="Times New Roman" w:hAnsi="Times New Roman" w:cs="Times New Roman"/>
                <w:sz w:val="24"/>
                <w:szCs w:val="24"/>
                <w:lang w:val="fr-FR"/>
              </w:rPr>
              <w:t xml:space="preserve">, M. (1982); Sasaki, O. et al. (1982); </w:t>
            </w:r>
            <w:proofErr w:type="spellStart"/>
            <w:r w:rsidRPr="00CA1C8C">
              <w:rPr>
                <w:rFonts w:ascii="Times New Roman" w:eastAsia="Times New Roman" w:hAnsi="Times New Roman" w:cs="Times New Roman"/>
                <w:sz w:val="24"/>
                <w:szCs w:val="24"/>
                <w:lang w:val="fr-FR"/>
              </w:rPr>
              <w:t>Yamaoka</w:t>
            </w:r>
            <w:proofErr w:type="spellEnd"/>
            <w:r w:rsidRPr="00CA1C8C">
              <w:rPr>
                <w:rFonts w:ascii="Times New Roman" w:eastAsia="Times New Roman" w:hAnsi="Times New Roman" w:cs="Times New Roman"/>
                <w:sz w:val="24"/>
                <w:szCs w:val="24"/>
                <w:lang w:val="fr-FR"/>
              </w:rPr>
              <w:t xml:space="preserve">, M., </w:t>
            </w:r>
            <w:proofErr w:type="spellStart"/>
            <w:r w:rsidRPr="00CA1C8C">
              <w:rPr>
                <w:rFonts w:ascii="Times New Roman" w:eastAsia="Times New Roman" w:hAnsi="Times New Roman" w:cs="Times New Roman"/>
                <w:sz w:val="24"/>
                <w:szCs w:val="24"/>
                <w:lang w:val="fr-FR"/>
              </w:rPr>
              <w:t>Konishi</w:t>
            </w:r>
            <w:proofErr w:type="spellEnd"/>
            <w:r w:rsidRPr="00CA1C8C">
              <w:rPr>
                <w:rFonts w:ascii="Times New Roman" w:eastAsia="Times New Roman" w:hAnsi="Times New Roman" w:cs="Times New Roman"/>
                <w:sz w:val="24"/>
                <w:szCs w:val="24"/>
                <w:lang w:val="fr-FR"/>
              </w:rPr>
              <w:t xml:space="preserve">, E., and </w:t>
            </w:r>
            <w:proofErr w:type="spellStart"/>
            <w:r w:rsidRPr="00CA1C8C">
              <w:rPr>
                <w:rFonts w:ascii="Times New Roman" w:eastAsia="Times New Roman" w:hAnsi="Times New Roman" w:cs="Times New Roman"/>
                <w:sz w:val="24"/>
                <w:szCs w:val="24"/>
                <w:lang w:val="fr-FR"/>
              </w:rPr>
              <w:t>Matsumura</w:t>
            </w:r>
            <w:proofErr w:type="spellEnd"/>
            <w:r w:rsidRPr="00CA1C8C">
              <w:rPr>
                <w:rFonts w:ascii="Times New Roman" w:eastAsia="Times New Roman" w:hAnsi="Times New Roman" w:cs="Times New Roman"/>
                <w:sz w:val="24"/>
                <w:szCs w:val="24"/>
                <w:lang w:val="fr-FR"/>
              </w:rPr>
              <w:t xml:space="preserve">, T. (1982); </w:t>
            </w:r>
            <w:proofErr w:type="spellStart"/>
            <w:r w:rsidRPr="00CA1C8C">
              <w:rPr>
                <w:rFonts w:ascii="Times New Roman" w:eastAsia="Times New Roman" w:hAnsi="Times New Roman" w:cs="Times New Roman"/>
                <w:sz w:val="24"/>
                <w:szCs w:val="24"/>
                <w:lang w:val="fr-FR"/>
              </w:rPr>
              <w:t>Konishi</w:t>
            </w:r>
            <w:proofErr w:type="spellEnd"/>
            <w:r w:rsidRPr="00CA1C8C">
              <w:rPr>
                <w:rFonts w:ascii="Times New Roman" w:eastAsia="Times New Roman" w:hAnsi="Times New Roman" w:cs="Times New Roman"/>
                <w:sz w:val="24"/>
                <w:szCs w:val="24"/>
                <w:lang w:val="fr-FR"/>
              </w:rPr>
              <w:t xml:space="preserve">, E., and </w:t>
            </w:r>
            <w:proofErr w:type="spellStart"/>
            <w:r w:rsidRPr="00CA1C8C">
              <w:rPr>
                <w:rFonts w:ascii="Times New Roman" w:eastAsia="Times New Roman" w:hAnsi="Times New Roman" w:cs="Times New Roman"/>
                <w:sz w:val="24"/>
                <w:szCs w:val="24"/>
                <w:lang w:val="fr-FR"/>
              </w:rPr>
              <w:t>Yamaoka</w:t>
            </w:r>
            <w:proofErr w:type="spellEnd"/>
            <w:r w:rsidRPr="00CA1C8C">
              <w:rPr>
                <w:rFonts w:ascii="Times New Roman" w:eastAsia="Times New Roman" w:hAnsi="Times New Roman" w:cs="Times New Roman"/>
                <w:sz w:val="24"/>
                <w:szCs w:val="24"/>
                <w:lang w:val="fr-FR"/>
              </w:rPr>
              <w:t xml:space="preserve">, M. (1983); </w:t>
            </w:r>
            <w:proofErr w:type="spellStart"/>
            <w:r w:rsidRPr="00CA1C8C">
              <w:rPr>
                <w:rFonts w:ascii="Times New Roman" w:eastAsia="Times New Roman" w:hAnsi="Times New Roman" w:cs="Times New Roman"/>
                <w:sz w:val="24"/>
                <w:szCs w:val="24"/>
                <w:lang w:val="fr-FR"/>
              </w:rPr>
              <w:t>Yamaoka</w:t>
            </w:r>
            <w:proofErr w:type="spellEnd"/>
            <w:r w:rsidRPr="00CA1C8C">
              <w:rPr>
                <w:rFonts w:ascii="Times New Roman" w:eastAsia="Times New Roman" w:hAnsi="Times New Roman" w:cs="Times New Roman"/>
                <w:sz w:val="24"/>
                <w:szCs w:val="24"/>
                <w:lang w:val="fr-FR"/>
              </w:rPr>
              <w:t xml:space="preserve">, M. (1983); Chang, </w:t>
            </w:r>
            <w:r w:rsidRPr="00CA1C8C">
              <w:rPr>
                <w:rFonts w:ascii="Times New Roman" w:hAnsi="Times New Roman" w:cs="Times New Roman"/>
                <w:color w:val="000000" w:themeColor="text1"/>
                <w:sz w:val="24"/>
                <w:szCs w:val="24"/>
                <w:lang w:val="fr-FR"/>
              </w:rPr>
              <w:t>H.-C.</w:t>
            </w:r>
            <w:r w:rsidRPr="00CA1C8C">
              <w:rPr>
                <w:color w:val="000000" w:themeColor="text1"/>
                <w:sz w:val="24"/>
                <w:szCs w:val="24"/>
                <w:lang w:val="fr-FR"/>
              </w:rPr>
              <w:t xml:space="preserve"> </w:t>
            </w:r>
            <w:r w:rsidRPr="00CA1C8C">
              <w:rPr>
                <w:rFonts w:ascii="Times New Roman" w:eastAsia="Times New Roman" w:hAnsi="Times New Roman" w:cs="Times New Roman"/>
                <w:sz w:val="24"/>
                <w:szCs w:val="24"/>
                <w:lang w:val="fr-FR"/>
              </w:rPr>
              <w:t xml:space="preserve">et al. (1984a); Chang, </w:t>
            </w:r>
            <w:r w:rsidRPr="00CA1C8C">
              <w:rPr>
                <w:rFonts w:ascii="Times New Roman" w:hAnsi="Times New Roman" w:cs="Times New Roman"/>
                <w:color w:val="000000" w:themeColor="text1"/>
                <w:sz w:val="24"/>
                <w:szCs w:val="24"/>
                <w:lang w:val="fr-FR"/>
              </w:rPr>
              <w:t xml:space="preserve">H.-C. </w:t>
            </w:r>
            <w:r w:rsidRPr="00CA1C8C">
              <w:rPr>
                <w:rFonts w:ascii="Times New Roman" w:eastAsia="Times New Roman" w:hAnsi="Times New Roman" w:cs="Times New Roman"/>
                <w:sz w:val="24"/>
                <w:szCs w:val="24"/>
                <w:lang w:val="fr-FR"/>
              </w:rPr>
              <w:t xml:space="preserve">et al. (1984b); </w:t>
            </w:r>
            <w:proofErr w:type="spellStart"/>
            <w:r w:rsidRPr="00CA1C8C">
              <w:rPr>
                <w:rFonts w:ascii="Times New Roman" w:eastAsia="Times New Roman" w:hAnsi="Times New Roman" w:cs="Times New Roman"/>
                <w:sz w:val="24"/>
                <w:szCs w:val="24"/>
                <w:lang w:val="fr-FR"/>
              </w:rPr>
              <w:t>Ohkubo</w:t>
            </w:r>
            <w:proofErr w:type="spellEnd"/>
            <w:r w:rsidRPr="00CA1C8C">
              <w:rPr>
                <w:rFonts w:ascii="Times New Roman" w:eastAsia="Times New Roman" w:hAnsi="Times New Roman" w:cs="Times New Roman"/>
                <w:sz w:val="24"/>
                <w:szCs w:val="24"/>
                <w:lang w:val="fr-FR"/>
              </w:rPr>
              <w:t xml:space="preserve">, Y. et al. (1984); </w:t>
            </w:r>
            <w:proofErr w:type="spellStart"/>
            <w:r w:rsidRPr="00CA1C8C">
              <w:rPr>
                <w:rFonts w:ascii="Times New Roman" w:eastAsia="Times New Roman" w:hAnsi="Times New Roman" w:cs="Times New Roman"/>
                <w:sz w:val="24"/>
                <w:szCs w:val="24"/>
                <w:lang w:val="fr-FR"/>
              </w:rPr>
              <w:t>Konishi</w:t>
            </w:r>
            <w:proofErr w:type="spellEnd"/>
            <w:r w:rsidRPr="00CA1C8C">
              <w:rPr>
                <w:rFonts w:ascii="Times New Roman" w:eastAsia="Times New Roman" w:hAnsi="Times New Roman" w:cs="Times New Roman"/>
                <w:sz w:val="24"/>
                <w:szCs w:val="24"/>
                <w:lang w:val="fr-FR"/>
              </w:rPr>
              <w:t xml:space="preserve">, E. et al. (1992); </w:t>
            </w:r>
            <w:proofErr w:type="spellStart"/>
            <w:r w:rsidRPr="00CA1C8C">
              <w:rPr>
                <w:rFonts w:ascii="Times New Roman" w:eastAsia="Times New Roman" w:hAnsi="Times New Roman" w:cs="Times New Roman"/>
                <w:sz w:val="24"/>
                <w:szCs w:val="24"/>
                <w:lang w:val="fr-FR"/>
              </w:rPr>
              <w:t>Cardosa</w:t>
            </w:r>
            <w:proofErr w:type="spellEnd"/>
            <w:r w:rsidRPr="00CA1C8C">
              <w:rPr>
                <w:rFonts w:ascii="Times New Roman" w:eastAsia="Times New Roman" w:hAnsi="Times New Roman" w:cs="Times New Roman"/>
                <w:sz w:val="24"/>
                <w:szCs w:val="24"/>
                <w:lang w:val="fr-FR"/>
              </w:rPr>
              <w:t xml:space="preserve">, M.J. et al. (1993); </w:t>
            </w:r>
            <w:proofErr w:type="spellStart"/>
            <w:r w:rsidRPr="00CA1C8C">
              <w:rPr>
                <w:rFonts w:ascii="Times New Roman" w:eastAsia="Times New Roman" w:hAnsi="Times New Roman" w:cs="Times New Roman"/>
                <w:sz w:val="24"/>
                <w:szCs w:val="24"/>
                <w:lang w:val="fr-FR"/>
              </w:rPr>
              <w:t>Ilkal</w:t>
            </w:r>
            <w:proofErr w:type="spellEnd"/>
            <w:r w:rsidRPr="00CA1C8C">
              <w:rPr>
                <w:rFonts w:ascii="Times New Roman" w:eastAsia="Times New Roman" w:hAnsi="Times New Roman" w:cs="Times New Roman"/>
                <w:sz w:val="24"/>
                <w:szCs w:val="24"/>
                <w:lang w:val="fr-FR"/>
              </w:rPr>
              <w:t xml:space="preserve">, M.A. et al. (1994); </w:t>
            </w:r>
            <w:proofErr w:type="spellStart"/>
            <w:r w:rsidRPr="00CA1C8C">
              <w:rPr>
                <w:rFonts w:ascii="Times New Roman" w:eastAsia="Times New Roman" w:hAnsi="Times New Roman" w:cs="Times New Roman"/>
                <w:sz w:val="24"/>
                <w:szCs w:val="24"/>
                <w:lang w:val="fr-FR"/>
              </w:rPr>
              <w:t>Konishi</w:t>
            </w:r>
            <w:proofErr w:type="spellEnd"/>
            <w:r w:rsidRPr="00CA1C8C">
              <w:rPr>
                <w:rFonts w:ascii="Times New Roman" w:eastAsia="Times New Roman" w:hAnsi="Times New Roman" w:cs="Times New Roman"/>
                <w:sz w:val="24"/>
                <w:szCs w:val="24"/>
                <w:lang w:val="fr-FR"/>
              </w:rPr>
              <w:t xml:space="preserve">, E. et al. (2000); Williams, D.T. et al. (2001); Nam, </w:t>
            </w:r>
            <w:r w:rsidRPr="00CA1C8C">
              <w:rPr>
                <w:rFonts w:ascii="Times New Roman" w:hAnsi="Times New Roman" w:cs="Times New Roman"/>
                <w:color w:val="000000" w:themeColor="text1"/>
                <w:sz w:val="24"/>
                <w:szCs w:val="24"/>
                <w:lang w:val="fr-FR"/>
              </w:rPr>
              <w:t>J.-H.,</w:t>
            </w:r>
            <w:r w:rsidRPr="00CA1C8C">
              <w:rPr>
                <w:rFonts w:ascii="Times New Roman" w:eastAsia="Times New Roman" w:hAnsi="Times New Roman" w:cs="Times New Roman"/>
                <w:sz w:val="24"/>
                <w:szCs w:val="24"/>
                <w:lang w:val="fr-FR"/>
              </w:rPr>
              <w:t xml:space="preserve"> </w:t>
            </w:r>
            <w:proofErr w:type="spellStart"/>
            <w:r w:rsidRPr="00CA1C8C">
              <w:rPr>
                <w:rFonts w:ascii="Times New Roman" w:eastAsia="Times New Roman" w:hAnsi="Times New Roman" w:cs="Times New Roman"/>
                <w:sz w:val="24"/>
                <w:szCs w:val="24"/>
                <w:lang w:val="fr-FR"/>
              </w:rPr>
              <w:t>Chae</w:t>
            </w:r>
            <w:proofErr w:type="spellEnd"/>
            <w:r w:rsidRPr="00CA1C8C">
              <w:rPr>
                <w:rFonts w:ascii="Times New Roman" w:eastAsia="Times New Roman" w:hAnsi="Times New Roman" w:cs="Times New Roman"/>
                <w:sz w:val="24"/>
                <w:szCs w:val="24"/>
                <w:lang w:val="fr-FR"/>
              </w:rPr>
              <w:t xml:space="preserve">, </w:t>
            </w:r>
            <w:r w:rsidRPr="00CA1C8C">
              <w:rPr>
                <w:rFonts w:ascii="Times New Roman" w:hAnsi="Times New Roman" w:cs="Times New Roman"/>
                <w:color w:val="000000" w:themeColor="text1"/>
                <w:sz w:val="24"/>
                <w:szCs w:val="24"/>
                <w:lang w:val="fr-FR"/>
              </w:rPr>
              <w:t>S.-L.,</w:t>
            </w:r>
            <w:r w:rsidRPr="00CA1C8C">
              <w:rPr>
                <w:rFonts w:ascii="Times New Roman" w:eastAsia="Times New Roman" w:hAnsi="Times New Roman" w:cs="Times New Roman"/>
                <w:sz w:val="24"/>
                <w:szCs w:val="24"/>
                <w:lang w:val="fr-FR"/>
              </w:rPr>
              <w:t xml:space="preserve"> and Cho, </w:t>
            </w:r>
            <w:r w:rsidRPr="00CA1C8C">
              <w:rPr>
                <w:rFonts w:ascii="Times New Roman" w:hAnsi="Times New Roman" w:cs="Times New Roman"/>
                <w:color w:val="000000" w:themeColor="text1"/>
                <w:sz w:val="24"/>
                <w:szCs w:val="24"/>
                <w:lang w:val="fr-FR"/>
              </w:rPr>
              <w:t xml:space="preserve">H.-W. </w:t>
            </w:r>
            <w:r w:rsidRPr="00CA1C8C">
              <w:rPr>
                <w:rFonts w:ascii="Times New Roman" w:eastAsia="Times New Roman" w:hAnsi="Times New Roman" w:cs="Times New Roman"/>
                <w:sz w:val="24"/>
                <w:szCs w:val="24"/>
                <w:lang w:val="fr-FR"/>
              </w:rPr>
              <w:t xml:space="preserve">(2002); </w:t>
            </w:r>
            <w:proofErr w:type="spellStart"/>
            <w:r w:rsidRPr="00CA1C8C">
              <w:rPr>
                <w:rFonts w:ascii="Times New Roman" w:eastAsia="Times New Roman" w:hAnsi="Times New Roman" w:cs="Times New Roman"/>
                <w:sz w:val="24"/>
                <w:szCs w:val="24"/>
                <w:lang w:val="fr-FR"/>
              </w:rPr>
              <w:t>Xinglin</w:t>
            </w:r>
            <w:proofErr w:type="spellEnd"/>
            <w:r w:rsidRPr="00CA1C8C">
              <w:rPr>
                <w:rFonts w:ascii="Times New Roman" w:eastAsia="Times New Roman" w:hAnsi="Times New Roman" w:cs="Times New Roman"/>
                <w:sz w:val="24"/>
                <w:szCs w:val="24"/>
                <w:lang w:val="fr-FR"/>
              </w:rPr>
              <w:t xml:space="preserve">, J. et al. (2002); </w:t>
            </w:r>
            <w:proofErr w:type="spellStart"/>
            <w:r w:rsidRPr="00CA1C8C">
              <w:rPr>
                <w:rFonts w:ascii="Times New Roman" w:eastAsia="Times New Roman" w:hAnsi="Times New Roman" w:cs="Times New Roman"/>
                <w:sz w:val="24"/>
                <w:szCs w:val="24"/>
                <w:lang w:val="fr-FR"/>
              </w:rPr>
              <w:t>Pyke</w:t>
            </w:r>
            <w:proofErr w:type="spellEnd"/>
            <w:r w:rsidRPr="00CA1C8C">
              <w:rPr>
                <w:rFonts w:ascii="Times New Roman" w:eastAsia="Times New Roman" w:hAnsi="Times New Roman" w:cs="Times New Roman"/>
                <w:sz w:val="24"/>
                <w:szCs w:val="24"/>
                <w:lang w:val="fr-FR"/>
              </w:rPr>
              <w:t xml:space="preserve">, A.T. et al. (2004); Xu, G. et al. (2004); Yamada, M. et al. (2004); Yang, D.K. et al. (2004a); Yang, D.K. et al. (2004b); </w:t>
            </w:r>
            <w:proofErr w:type="spellStart"/>
            <w:r w:rsidRPr="00CA1C8C">
              <w:rPr>
                <w:rFonts w:ascii="Times New Roman" w:eastAsia="Times New Roman" w:hAnsi="Times New Roman" w:cs="Times New Roman"/>
                <w:sz w:val="24"/>
                <w:szCs w:val="24"/>
                <w:lang w:val="fr-FR"/>
              </w:rPr>
              <w:t>Xinglin</w:t>
            </w:r>
            <w:proofErr w:type="spellEnd"/>
            <w:r w:rsidRPr="00CA1C8C">
              <w:rPr>
                <w:rFonts w:ascii="Times New Roman" w:eastAsia="Times New Roman" w:hAnsi="Times New Roman" w:cs="Times New Roman"/>
                <w:sz w:val="24"/>
                <w:szCs w:val="24"/>
                <w:lang w:val="fr-FR"/>
              </w:rPr>
              <w:t xml:space="preserve">, J. et al. (2005); Yang, </w:t>
            </w:r>
            <w:r w:rsidRPr="00CA1C8C">
              <w:rPr>
                <w:rFonts w:ascii="Times New Roman" w:hAnsi="Times New Roman" w:cs="Times New Roman"/>
                <w:color w:val="000000" w:themeColor="text1"/>
                <w:sz w:val="24"/>
                <w:szCs w:val="24"/>
                <w:lang w:val="fr-FR"/>
              </w:rPr>
              <w:t>D.-K.</w:t>
            </w:r>
            <w:r w:rsidRPr="00CA1C8C">
              <w:rPr>
                <w:rFonts w:ascii="Times New Roman" w:eastAsia="Times New Roman" w:hAnsi="Times New Roman" w:cs="Times New Roman"/>
                <w:sz w:val="24"/>
                <w:szCs w:val="24"/>
                <w:lang w:val="fr-FR"/>
              </w:rPr>
              <w:t xml:space="preserve"> et al. (2006); Fei-Fei, G. et al. (2008); Li, P. et al. (2008); Yamada, M. et al. (2009); Chen, </w:t>
            </w:r>
            <w:r w:rsidRPr="00CA1C8C">
              <w:rPr>
                <w:rFonts w:ascii="Times New Roman" w:hAnsi="Times New Roman" w:cs="Times New Roman"/>
                <w:color w:val="000000" w:themeColor="text1"/>
                <w:sz w:val="24"/>
                <w:szCs w:val="24"/>
                <w:lang w:val="fr-FR"/>
              </w:rPr>
              <w:t>H.-Y.</w:t>
            </w:r>
            <w:r w:rsidRPr="00CA1C8C">
              <w:rPr>
                <w:rFonts w:ascii="Times New Roman" w:eastAsia="Times New Roman" w:hAnsi="Times New Roman" w:cs="Times New Roman"/>
                <w:sz w:val="24"/>
                <w:szCs w:val="24"/>
                <w:lang w:val="fr-FR"/>
              </w:rPr>
              <w:t xml:space="preserve"> et al. (2010); Fan, </w:t>
            </w:r>
            <w:r w:rsidRPr="00CA1C8C">
              <w:rPr>
                <w:rFonts w:ascii="Times New Roman" w:hAnsi="Times New Roman" w:cs="Times New Roman"/>
                <w:color w:val="000000" w:themeColor="text1"/>
                <w:sz w:val="24"/>
                <w:szCs w:val="24"/>
                <w:lang w:val="fr-FR"/>
              </w:rPr>
              <w:t>J.-M.</w:t>
            </w:r>
            <w:r w:rsidRPr="00CA1C8C">
              <w:rPr>
                <w:rFonts w:ascii="Times New Roman" w:eastAsia="Times New Roman" w:hAnsi="Times New Roman" w:cs="Times New Roman"/>
                <w:sz w:val="24"/>
                <w:szCs w:val="24"/>
                <w:lang w:val="fr-FR"/>
              </w:rPr>
              <w:t xml:space="preserve"> et al. (2010a); </w:t>
            </w:r>
            <w:proofErr w:type="spellStart"/>
            <w:r w:rsidRPr="00CA1C8C">
              <w:rPr>
                <w:rFonts w:ascii="Times New Roman" w:eastAsia="Times New Roman" w:hAnsi="Times New Roman" w:cs="Times New Roman"/>
                <w:sz w:val="24"/>
                <w:szCs w:val="24"/>
                <w:lang w:val="fr-FR"/>
              </w:rPr>
              <w:t>Imoto</w:t>
            </w:r>
            <w:proofErr w:type="spellEnd"/>
            <w:r w:rsidRPr="00CA1C8C">
              <w:rPr>
                <w:rFonts w:ascii="Times New Roman" w:eastAsia="Times New Roman" w:hAnsi="Times New Roman" w:cs="Times New Roman"/>
                <w:sz w:val="24"/>
                <w:szCs w:val="24"/>
                <w:lang w:val="fr-FR"/>
              </w:rPr>
              <w:t xml:space="preserve">, </w:t>
            </w:r>
            <w:r w:rsidRPr="00CA1C8C">
              <w:rPr>
                <w:rFonts w:ascii="Times New Roman" w:hAnsi="Times New Roman" w:cs="Times New Roman"/>
                <w:color w:val="000000" w:themeColor="text1"/>
                <w:sz w:val="24"/>
                <w:szCs w:val="24"/>
                <w:lang w:val="fr-FR"/>
              </w:rPr>
              <w:t>J.-I.</w:t>
            </w:r>
            <w:r w:rsidRPr="00CA1C8C">
              <w:rPr>
                <w:rFonts w:ascii="Times New Roman" w:eastAsia="Times New Roman" w:hAnsi="Times New Roman" w:cs="Times New Roman"/>
                <w:sz w:val="24"/>
                <w:szCs w:val="24"/>
                <w:lang w:val="fr-FR"/>
              </w:rPr>
              <w:t xml:space="preserve"> et al. (2010); Li, Y. et al. (2010); Duong, V. et al. (2011); Dutta, P. et al. (2011); Xu, </w:t>
            </w:r>
            <w:r w:rsidRPr="00CA1C8C">
              <w:rPr>
                <w:rFonts w:ascii="Times New Roman" w:hAnsi="Times New Roman" w:cs="Times New Roman"/>
                <w:color w:val="000000" w:themeColor="text1"/>
                <w:sz w:val="24"/>
                <w:szCs w:val="24"/>
                <w:lang w:val="fr-FR"/>
              </w:rPr>
              <w:t>X.-G.</w:t>
            </w:r>
            <w:r w:rsidRPr="00CA1C8C">
              <w:rPr>
                <w:rFonts w:ascii="Times New Roman" w:eastAsia="Times New Roman" w:hAnsi="Times New Roman" w:cs="Times New Roman"/>
                <w:sz w:val="24"/>
                <w:szCs w:val="24"/>
                <w:lang w:val="fr-FR"/>
              </w:rPr>
              <w:t xml:space="preserve"> et al. (2011); Liu, H. et al. (2012); Tian, C.J. et al. (2012); Xu, </w:t>
            </w:r>
            <w:r w:rsidRPr="00CA1C8C">
              <w:rPr>
                <w:rFonts w:ascii="Times New Roman" w:hAnsi="Times New Roman" w:cs="Times New Roman"/>
                <w:color w:val="000000" w:themeColor="text1"/>
                <w:sz w:val="24"/>
                <w:szCs w:val="24"/>
                <w:lang w:val="fr-FR"/>
              </w:rPr>
              <w:t>X.-G.</w:t>
            </w:r>
            <w:r w:rsidRPr="00CA1C8C">
              <w:rPr>
                <w:rFonts w:ascii="Times New Roman" w:eastAsia="Times New Roman" w:hAnsi="Times New Roman" w:cs="Times New Roman"/>
                <w:sz w:val="24"/>
                <w:szCs w:val="24"/>
                <w:lang w:val="fr-FR"/>
              </w:rPr>
              <w:t xml:space="preserve"> et al. (2012); Yang, Z. et al. (2012); Fan, </w:t>
            </w:r>
            <w:r w:rsidRPr="00CA1C8C">
              <w:rPr>
                <w:rFonts w:ascii="Times New Roman" w:hAnsi="Times New Roman" w:cs="Times New Roman"/>
                <w:color w:val="000000" w:themeColor="text1"/>
                <w:sz w:val="24"/>
                <w:szCs w:val="24"/>
                <w:lang w:val="fr-FR"/>
              </w:rPr>
              <w:t>Y.-C.</w:t>
            </w:r>
            <w:r w:rsidRPr="00CA1C8C">
              <w:rPr>
                <w:rFonts w:ascii="Times New Roman" w:eastAsia="Times New Roman" w:hAnsi="Times New Roman" w:cs="Times New Roman"/>
                <w:sz w:val="24"/>
                <w:szCs w:val="24"/>
                <w:lang w:val="fr-FR"/>
              </w:rPr>
              <w:t xml:space="preserve"> et al. (2013); Rao, P. et al. (2014); Wu, H. et al. (2014); Zeng, Z. et al. (2014); </w:t>
            </w:r>
            <w:proofErr w:type="spellStart"/>
            <w:r w:rsidRPr="00CA1C8C">
              <w:rPr>
                <w:rFonts w:ascii="Times New Roman" w:eastAsia="Times New Roman" w:hAnsi="Times New Roman" w:cs="Times New Roman"/>
                <w:sz w:val="24"/>
                <w:szCs w:val="24"/>
                <w:lang w:val="fr-FR"/>
              </w:rPr>
              <w:t>Cha</w:t>
            </w:r>
            <w:proofErr w:type="spellEnd"/>
            <w:r w:rsidRPr="00CA1C8C">
              <w:rPr>
                <w:rFonts w:ascii="Times New Roman" w:eastAsia="Times New Roman" w:hAnsi="Times New Roman" w:cs="Times New Roman"/>
                <w:sz w:val="24"/>
                <w:szCs w:val="24"/>
                <w:lang w:val="fr-FR"/>
              </w:rPr>
              <w:t xml:space="preserve">, </w:t>
            </w:r>
            <w:r w:rsidRPr="00CA1C8C">
              <w:rPr>
                <w:rFonts w:ascii="Times New Roman" w:hAnsi="Times New Roman" w:cs="Times New Roman"/>
                <w:color w:val="000000" w:themeColor="text1"/>
                <w:sz w:val="24"/>
                <w:szCs w:val="24"/>
                <w:lang w:val="fr-FR"/>
              </w:rPr>
              <w:t>G.-W.</w:t>
            </w:r>
            <w:r w:rsidRPr="00CA1C8C">
              <w:rPr>
                <w:rFonts w:ascii="Times New Roman" w:eastAsia="Times New Roman" w:hAnsi="Times New Roman" w:cs="Times New Roman"/>
                <w:sz w:val="24"/>
                <w:szCs w:val="24"/>
                <w:lang w:val="fr-FR"/>
              </w:rPr>
              <w:t xml:space="preserve"> et al. (2015); </w:t>
            </w:r>
            <w:r w:rsidR="00EF164B">
              <w:rPr>
                <w:rFonts w:ascii="Times New Roman" w:eastAsia="Times New Roman" w:hAnsi="Times New Roman" w:cs="Times New Roman"/>
                <w:sz w:val="24"/>
                <w:szCs w:val="24"/>
                <w:lang w:val="fr-FR"/>
              </w:rPr>
              <w:t>D</w:t>
            </w:r>
            <w:r w:rsidRPr="00CA1C8C">
              <w:rPr>
                <w:rFonts w:ascii="Times New Roman" w:eastAsia="Times New Roman" w:hAnsi="Times New Roman" w:cs="Times New Roman"/>
                <w:sz w:val="24"/>
                <w:szCs w:val="24"/>
                <w:lang w:val="fr-FR"/>
              </w:rPr>
              <w:t xml:space="preserve">e </w:t>
            </w:r>
            <w:proofErr w:type="spellStart"/>
            <w:r w:rsidRPr="00CA1C8C">
              <w:rPr>
                <w:rFonts w:ascii="Times New Roman" w:eastAsia="Times New Roman" w:hAnsi="Times New Roman" w:cs="Times New Roman"/>
                <w:sz w:val="24"/>
                <w:szCs w:val="24"/>
                <w:lang w:val="fr-FR"/>
              </w:rPr>
              <w:t>Wispelaere</w:t>
            </w:r>
            <w:proofErr w:type="spellEnd"/>
            <w:r w:rsidRPr="00CA1C8C">
              <w:rPr>
                <w:rFonts w:ascii="Times New Roman" w:eastAsia="Times New Roman" w:hAnsi="Times New Roman" w:cs="Times New Roman"/>
                <w:sz w:val="24"/>
                <w:szCs w:val="24"/>
                <w:lang w:val="fr-FR"/>
              </w:rPr>
              <w:t xml:space="preserve">, M. et al. (2015); </w:t>
            </w:r>
            <w:proofErr w:type="spellStart"/>
            <w:r w:rsidRPr="00CA1C8C">
              <w:rPr>
                <w:rFonts w:ascii="Times New Roman" w:eastAsia="Times New Roman" w:hAnsi="Times New Roman" w:cs="Times New Roman"/>
                <w:sz w:val="24"/>
                <w:szCs w:val="24"/>
                <w:lang w:val="fr-FR"/>
              </w:rPr>
              <w:t>Dhanze</w:t>
            </w:r>
            <w:proofErr w:type="spellEnd"/>
            <w:r w:rsidRPr="00CA1C8C">
              <w:rPr>
                <w:rFonts w:ascii="Times New Roman" w:eastAsia="Times New Roman" w:hAnsi="Times New Roman" w:cs="Times New Roman"/>
                <w:sz w:val="24"/>
                <w:szCs w:val="24"/>
                <w:lang w:val="fr-FR"/>
              </w:rPr>
              <w:t xml:space="preserve">, H. et al. (2015); </w:t>
            </w:r>
            <w:proofErr w:type="spellStart"/>
            <w:r w:rsidRPr="00CA1C8C">
              <w:rPr>
                <w:rFonts w:ascii="Times New Roman" w:eastAsia="Times New Roman" w:hAnsi="Times New Roman" w:cs="Times New Roman"/>
                <w:sz w:val="24"/>
                <w:szCs w:val="24"/>
                <w:lang w:val="fr-FR"/>
              </w:rPr>
              <w:t>Kolhe</w:t>
            </w:r>
            <w:proofErr w:type="spellEnd"/>
            <w:r w:rsidRPr="00CA1C8C">
              <w:rPr>
                <w:rFonts w:ascii="Times New Roman" w:eastAsia="Times New Roman" w:hAnsi="Times New Roman" w:cs="Times New Roman"/>
                <w:sz w:val="24"/>
                <w:szCs w:val="24"/>
                <w:lang w:val="fr-FR"/>
              </w:rPr>
              <w:t xml:space="preserve">, R.P. et al. (2015); Zhang, M. et al. (2015);  Hu, L. et al. (2016); </w:t>
            </w:r>
            <w:proofErr w:type="spellStart"/>
            <w:r w:rsidRPr="00CA1C8C">
              <w:rPr>
                <w:rFonts w:ascii="Times New Roman" w:eastAsia="Times New Roman" w:hAnsi="Times New Roman" w:cs="Times New Roman"/>
                <w:sz w:val="24"/>
                <w:szCs w:val="24"/>
                <w:lang w:val="fr-FR"/>
              </w:rPr>
              <w:t>Ricklin</w:t>
            </w:r>
            <w:proofErr w:type="spellEnd"/>
            <w:r w:rsidRPr="00CA1C8C">
              <w:rPr>
                <w:rFonts w:ascii="Times New Roman" w:eastAsia="Times New Roman" w:hAnsi="Times New Roman" w:cs="Times New Roman"/>
                <w:sz w:val="24"/>
                <w:szCs w:val="24"/>
                <w:lang w:val="fr-FR"/>
              </w:rPr>
              <w:t xml:space="preserve">, M.E. et al. (2016a); </w:t>
            </w:r>
            <w:proofErr w:type="spellStart"/>
            <w:r w:rsidRPr="00CA1C8C">
              <w:rPr>
                <w:rFonts w:ascii="Times New Roman" w:eastAsia="Times New Roman" w:hAnsi="Times New Roman" w:cs="Times New Roman"/>
                <w:sz w:val="24"/>
                <w:szCs w:val="24"/>
                <w:lang w:val="fr-FR"/>
              </w:rPr>
              <w:t>Ricklin</w:t>
            </w:r>
            <w:proofErr w:type="spellEnd"/>
            <w:r w:rsidRPr="00CA1C8C">
              <w:rPr>
                <w:rFonts w:ascii="Times New Roman" w:eastAsia="Times New Roman" w:hAnsi="Times New Roman" w:cs="Times New Roman"/>
                <w:sz w:val="24"/>
                <w:szCs w:val="24"/>
                <w:lang w:val="fr-FR"/>
              </w:rPr>
              <w:t xml:space="preserve">, M.E. et al. (2016b); Sheng, Z. et al. (2016); </w:t>
            </w:r>
            <w:r w:rsidRPr="00CA1C8C">
              <w:rPr>
                <w:rFonts w:ascii="Times New Roman" w:eastAsia="Times New Roman" w:hAnsi="Times New Roman" w:cs="Times New Roman"/>
                <w:color w:val="000000" w:themeColor="text1"/>
                <w:sz w:val="24"/>
                <w:szCs w:val="24"/>
                <w:lang w:val="fr-FR"/>
              </w:rPr>
              <w:t>García-</w:t>
            </w:r>
            <w:proofErr w:type="spellStart"/>
            <w:r w:rsidRPr="00CA1C8C">
              <w:rPr>
                <w:rFonts w:ascii="Times New Roman" w:eastAsia="Times New Roman" w:hAnsi="Times New Roman" w:cs="Times New Roman"/>
                <w:color w:val="000000" w:themeColor="text1"/>
                <w:sz w:val="24"/>
                <w:szCs w:val="24"/>
                <w:lang w:val="fr-FR"/>
              </w:rPr>
              <w:t>Nicolás</w:t>
            </w:r>
            <w:proofErr w:type="spellEnd"/>
            <w:r w:rsidRPr="00CA1C8C">
              <w:rPr>
                <w:rFonts w:ascii="Times New Roman" w:eastAsia="Times New Roman" w:hAnsi="Times New Roman" w:cs="Times New Roman"/>
                <w:color w:val="000000" w:themeColor="text1"/>
                <w:sz w:val="24"/>
                <w:szCs w:val="24"/>
                <w:lang w:val="fr-FR"/>
              </w:rPr>
              <w:t>, O. et al. (2017)</w:t>
            </w:r>
            <w:r w:rsidRPr="00CA1C8C">
              <w:rPr>
                <w:rFonts w:ascii="Times New Roman" w:eastAsia="Times New Roman" w:hAnsi="Times New Roman" w:cs="Times New Roman"/>
                <w:sz w:val="24"/>
                <w:szCs w:val="24"/>
                <w:lang w:val="fr-FR"/>
              </w:rPr>
              <w:t xml:space="preserve">; Wu, X. et al. (2017); Yang, </w:t>
            </w:r>
            <w:r w:rsidRPr="00CA1C8C">
              <w:rPr>
                <w:rFonts w:ascii="Times New Roman" w:hAnsi="Times New Roman" w:cs="Times New Roman"/>
                <w:color w:val="000000" w:themeColor="text1"/>
                <w:sz w:val="24"/>
                <w:szCs w:val="24"/>
                <w:lang w:val="fr-FR"/>
              </w:rPr>
              <w:t>D.-K.</w:t>
            </w:r>
            <w:r w:rsidRPr="00CA1C8C">
              <w:rPr>
                <w:rFonts w:ascii="Times New Roman" w:eastAsia="Times New Roman" w:hAnsi="Times New Roman" w:cs="Times New Roman"/>
                <w:sz w:val="24"/>
                <w:szCs w:val="24"/>
                <w:lang w:val="fr-FR"/>
              </w:rPr>
              <w:t xml:space="preserve"> et al. (2017); Fan, </w:t>
            </w:r>
            <w:r w:rsidRPr="00CA1C8C">
              <w:rPr>
                <w:rFonts w:ascii="Times New Roman" w:hAnsi="Times New Roman" w:cs="Times New Roman"/>
                <w:color w:val="000000" w:themeColor="text1"/>
                <w:sz w:val="24"/>
                <w:szCs w:val="24"/>
                <w:lang w:val="fr-FR"/>
              </w:rPr>
              <w:t>Y.-C.</w:t>
            </w:r>
            <w:r w:rsidRPr="00CA1C8C">
              <w:rPr>
                <w:rFonts w:ascii="Times New Roman" w:eastAsia="Times New Roman" w:hAnsi="Times New Roman" w:cs="Times New Roman"/>
                <w:sz w:val="24"/>
                <w:szCs w:val="24"/>
                <w:lang w:val="fr-FR"/>
              </w:rPr>
              <w:t xml:space="preserve"> et al. (2018); Lyons, A.C. et al. (2018); Park, S.L. et al. (2018); Xiao, C. et al. (2018); Xiao, L. et al. (2018); </w:t>
            </w:r>
            <w:proofErr w:type="spellStart"/>
            <w:r w:rsidRPr="00CA1C8C">
              <w:rPr>
                <w:rFonts w:ascii="Times New Roman" w:eastAsia="Times New Roman" w:hAnsi="Times New Roman" w:cs="Times New Roman"/>
                <w:sz w:val="24"/>
                <w:szCs w:val="24"/>
                <w:lang w:val="fr-FR"/>
              </w:rPr>
              <w:t>Dhanze</w:t>
            </w:r>
            <w:proofErr w:type="spellEnd"/>
            <w:r w:rsidRPr="00CA1C8C">
              <w:rPr>
                <w:rFonts w:ascii="Times New Roman" w:eastAsia="Times New Roman" w:hAnsi="Times New Roman" w:cs="Times New Roman"/>
                <w:sz w:val="24"/>
                <w:szCs w:val="24"/>
                <w:lang w:val="fr-FR"/>
              </w:rPr>
              <w:t xml:space="preserve">, H. et al. (2019); Fan, </w:t>
            </w:r>
            <w:r w:rsidRPr="00CA1C8C">
              <w:rPr>
                <w:rFonts w:ascii="Times New Roman" w:hAnsi="Times New Roman" w:cs="Times New Roman"/>
                <w:color w:val="000000" w:themeColor="text1"/>
                <w:sz w:val="24"/>
                <w:szCs w:val="24"/>
                <w:lang w:val="fr-FR"/>
              </w:rPr>
              <w:t>Y.-C.</w:t>
            </w:r>
            <w:r w:rsidRPr="00CA1C8C">
              <w:rPr>
                <w:rFonts w:ascii="Times New Roman" w:eastAsia="Times New Roman" w:hAnsi="Times New Roman" w:cs="Times New Roman"/>
                <w:sz w:val="24"/>
                <w:szCs w:val="24"/>
                <w:lang w:val="fr-FR"/>
              </w:rPr>
              <w:t xml:space="preserve"> et al. (2019); Grace, M.R. et al. (2019a); Grace, M.R. et al. (2019b); </w:t>
            </w:r>
            <w:proofErr w:type="spellStart"/>
            <w:r w:rsidRPr="00CA1C8C">
              <w:rPr>
                <w:rFonts w:ascii="Times New Roman" w:eastAsia="Times New Roman" w:hAnsi="Times New Roman" w:cs="Times New Roman"/>
                <w:sz w:val="24"/>
                <w:szCs w:val="24"/>
                <w:lang w:val="fr-FR"/>
              </w:rPr>
              <w:t>Pantawane</w:t>
            </w:r>
            <w:proofErr w:type="spellEnd"/>
            <w:r w:rsidRPr="00CA1C8C">
              <w:rPr>
                <w:rFonts w:ascii="Times New Roman" w:eastAsia="Times New Roman" w:hAnsi="Times New Roman" w:cs="Times New Roman"/>
                <w:sz w:val="24"/>
                <w:szCs w:val="24"/>
                <w:lang w:val="fr-FR"/>
              </w:rPr>
              <w:t xml:space="preserve">, P.B. et al. (2019); Zheng, B. et al. (2019); Zhou, D. et al. (2019); Chauhan, J. et al. (2020); </w:t>
            </w:r>
            <w:proofErr w:type="spellStart"/>
            <w:r w:rsidRPr="00CA1C8C">
              <w:rPr>
                <w:rFonts w:ascii="Times New Roman" w:eastAsia="Times New Roman" w:hAnsi="Times New Roman" w:cs="Times New Roman"/>
                <w:sz w:val="24"/>
                <w:szCs w:val="24"/>
                <w:lang w:val="fr-FR"/>
              </w:rPr>
              <w:t>Dhanze</w:t>
            </w:r>
            <w:proofErr w:type="spellEnd"/>
            <w:r w:rsidRPr="00CA1C8C">
              <w:rPr>
                <w:rFonts w:ascii="Times New Roman" w:eastAsia="Times New Roman" w:hAnsi="Times New Roman" w:cs="Times New Roman"/>
                <w:sz w:val="24"/>
                <w:szCs w:val="24"/>
                <w:lang w:val="fr-FR"/>
              </w:rPr>
              <w:t xml:space="preserve">, H. et al. (2020a); </w:t>
            </w:r>
            <w:proofErr w:type="spellStart"/>
            <w:r w:rsidRPr="00CA1C8C">
              <w:rPr>
                <w:rFonts w:ascii="Times New Roman" w:eastAsia="Times New Roman" w:hAnsi="Times New Roman" w:cs="Times New Roman"/>
                <w:sz w:val="24"/>
                <w:szCs w:val="24"/>
                <w:lang w:val="fr-FR"/>
              </w:rPr>
              <w:t>Dhanze</w:t>
            </w:r>
            <w:proofErr w:type="spellEnd"/>
            <w:r w:rsidRPr="00CA1C8C">
              <w:rPr>
                <w:rFonts w:ascii="Times New Roman" w:eastAsia="Times New Roman" w:hAnsi="Times New Roman" w:cs="Times New Roman"/>
                <w:sz w:val="24"/>
                <w:szCs w:val="24"/>
                <w:lang w:val="fr-FR"/>
              </w:rPr>
              <w:t xml:space="preserve">, H. et al. (2020b); </w:t>
            </w:r>
            <w:proofErr w:type="spellStart"/>
            <w:r w:rsidRPr="00CA1C8C">
              <w:rPr>
                <w:rFonts w:ascii="Times New Roman" w:eastAsia="Times New Roman" w:hAnsi="Times New Roman" w:cs="Times New Roman"/>
                <w:sz w:val="24"/>
                <w:szCs w:val="24"/>
                <w:lang w:val="fr-FR"/>
              </w:rPr>
              <w:t>Redant</w:t>
            </w:r>
            <w:proofErr w:type="spellEnd"/>
            <w:r w:rsidRPr="00CA1C8C">
              <w:rPr>
                <w:rFonts w:ascii="Times New Roman" w:eastAsia="Times New Roman" w:hAnsi="Times New Roman" w:cs="Times New Roman"/>
                <w:sz w:val="24"/>
                <w:szCs w:val="24"/>
                <w:lang w:val="fr-FR"/>
              </w:rPr>
              <w:t xml:space="preserve">, V. et al. (2020); Wang, X. et al. (2020); Wu, Y. et al. (2020); Young, C.L. et al. (2020); Zhou, Y. et al. (2020); Zhou, D. et al. (2021); Nie, M. et al. (2022); </w:t>
            </w:r>
            <w:proofErr w:type="spellStart"/>
            <w:r w:rsidRPr="00CA1C8C">
              <w:rPr>
                <w:rFonts w:ascii="Times New Roman" w:eastAsia="Times New Roman" w:hAnsi="Times New Roman" w:cs="Times New Roman"/>
                <w:sz w:val="24"/>
                <w:szCs w:val="24"/>
                <w:lang w:val="fr-FR"/>
              </w:rPr>
              <w:t>Redant</w:t>
            </w:r>
            <w:proofErr w:type="spellEnd"/>
            <w:r w:rsidRPr="00CA1C8C">
              <w:rPr>
                <w:rFonts w:ascii="Times New Roman" w:eastAsia="Times New Roman" w:hAnsi="Times New Roman" w:cs="Times New Roman"/>
                <w:sz w:val="24"/>
                <w:szCs w:val="24"/>
                <w:lang w:val="fr-FR"/>
              </w:rPr>
              <w:t>, V. et al. (2022); Xie, S.D. et al. (2022); Yang, L. et al. (2022); Zhang, Y. et al. (2022) </w:t>
            </w:r>
          </w:p>
          <w:p w14:paraId="317EB638" w14:textId="77777777" w:rsidR="00211029" w:rsidRPr="00CA1C8C" w:rsidRDefault="00211029" w:rsidP="00DD1F5E">
            <w:pPr>
              <w:spacing w:after="0" w:line="240" w:lineRule="auto"/>
              <w:ind w:left="270" w:hanging="270"/>
              <w:contextualSpacing/>
              <w:textAlignment w:val="baseline"/>
              <w:rPr>
                <w:rFonts w:ascii="Times New Roman" w:eastAsia="Times New Roman" w:hAnsi="Times New Roman" w:cs="Times New Roman"/>
                <w:sz w:val="24"/>
                <w:szCs w:val="24"/>
                <w:lang w:val="fr-FR"/>
              </w:rPr>
            </w:pPr>
          </w:p>
        </w:tc>
      </w:tr>
      <w:tr w:rsidR="00DD1F5E" w:rsidRPr="00B74C52" w14:paraId="2FFFEE2A" w14:textId="77777777" w:rsidTr="00CA1C8C">
        <w:trPr>
          <w:trHeight w:val="300"/>
        </w:trPr>
        <w:tc>
          <w:tcPr>
            <w:tcW w:w="1612" w:type="dxa"/>
            <w:tcBorders>
              <w:top w:val="single" w:sz="4" w:space="0" w:color="D1D1D1" w:themeColor="background2" w:themeShade="E6"/>
              <w:bottom w:val="single" w:sz="4" w:space="0" w:color="D1D1D1" w:themeColor="background2" w:themeShade="E6"/>
            </w:tcBorders>
            <w:shd w:val="clear" w:color="auto" w:fill="auto"/>
            <w:vAlign w:val="center"/>
            <w:hideMark/>
          </w:tcPr>
          <w:p w14:paraId="497EA3E7" w14:textId="5B3CE3EB" w:rsidR="00211029" w:rsidRPr="00CA1C8C" w:rsidRDefault="00211029" w:rsidP="004642FB">
            <w:pPr>
              <w:spacing w:after="0" w:line="240" w:lineRule="auto"/>
              <w:ind w:left="179"/>
              <w:contextualSpacing/>
              <w:textAlignment w:val="baseline"/>
              <w:rPr>
                <w:rFonts w:ascii="Times New Roman" w:eastAsia="Times New Roman" w:hAnsi="Times New Roman" w:cs="Times New Roman"/>
                <w:sz w:val="24"/>
                <w:szCs w:val="24"/>
              </w:rPr>
            </w:pPr>
            <w:r w:rsidRPr="00CA1C8C">
              <w:rPr>
                <w:rFonts w:ascii="Times New Roman" w:eastAsia="Times New Roman" w:hAnsi="Times New Roman" w:cs="Times New Roman"/>
                <w:sz w:val="24"/>
                <w:szCs w:val="24"/>
              </w:rPr>
              <w:t>Observational</w:t>
            </w:r>
          </w:p>
        </w:tc>
        <w:tc>
          <w:tcPr>
            <w:tcW w:w="1918" w:type="dxa"/>
            <w:tcBorders>
              <w:top w:val="single" w:sz="4" w:space="0" w:color="D1D1D1" w:themeColor="background2" w:themeShade="E6"/>
              <w:bottom w:val="single" w:sz="4" w:space="0" w:color="D1D1D1" w:themeColor="background2" w:themeShade="E6"/>
            </w:tcBorders>
            <w:shd w:val="clear" w:color="auto" w:fill="auto"/>
            <w:vAlign w:val="center"/>
            <w:hideMark/>
          </w:tcPr>
          <w:p w14:paraId="1A62C3BD" w14:textId="77777777" w:rsidR="00211029" w:rsidRPr="00CA1C8C" w:rsidRDefault="00211029" w:rsidP="00DD1F5E">
            <w:pPr>
              <w:spacing w:after="0" w:line="240" w:lineRule="auto"/>
              <w:ind w:left="270" w:hanging="270"/>
              <w:contextualSpacing/>
              <w:jc w:val="center"/>
              <w:textAlignment w:val="baseline"/>
              <w:rPr>
                <w:rFonts w:ascii="Times New Roman" w:eastAsia="Times New Roman" w:hAnsi="Times New Roman" w:cs="Times New Roman"/>
                <w:sz w:val="24"/>
                <w:szCs w:val="24"/>
              </w:rPr>
            </w:pPr>
            <w:r w:rsidRPr="00CA1C8C">
              <w:rPr>
                <w:rFonts w:ascii="Times New Roman" w:eastAsia="Times New Roman" w:hAnsi="Times New Roman" w:cs="Times New Roman"/>
                <w:sz w:val="24"/>
                <w:szCs w:val="24"/>
              </w:rPr>
              <w:t>135 (180)</w:t>
            </w:r>
          </w:p>
        </w:tc>
        <w:tc>
          <w:tcPr>
            <w:tcW w:w="10260" w:type="dxa"/>
            <w:tcBorders>
              <w:top w:val="single" w:sz="4" w:space="0" w:color="D1D1D1" w:themeColor="background2" w:themeShade="E6"/>
              <w:bottom w:val="single" w:sz="4" w:space="0" w:color="D1D1D1" w:themeColor="background2" w:themeShade="E6"/>
            </w:tcBorders>
            <w:shd w:val="clear" w:color="auto" w:fill="auto"/>
            <w:vAlign w:val="center"/>
            <w:hideMark/>
          </w:tcPr>
          <w:p w14:paraId="59FBF5F0" w14:textId="77777777" w:rsidR="00211029" w:rsidRPr="00CA1C8C" w:rsidRDefault="00211029" w:rsidP="004642FB">
            <w:pPr>
              <w:spacing w:after="0" w:line="240" w:lineRule="auto"/>
              <w:ind w:left="143"/>
              <w:contextualSpacing/>
              <w:textAlignment w:val="baseline"/>
              <w:rPr>
                <w:rFonts w:ascii="Times New Roman" w:eastAsia="Times New Roman" w:hAnsi="Times New Roman" w:cs="Times New Roman"/>
                <w:sz w:val="24"/>
                <w:szCs w:val="24"/>
                <w:lang w:val="fr-FR"/>
              </w:rPr>
            </w:pPr>
            <w:r w:rsidRPr="00CA1C8C">
              <w:rPr>
                <w:rFonts w:ascii="Times New Roman" w:eastAsia="Times New Roman" w:hAnsi="Times New Roman" w:cs="Times New Roman"/>
                <w:sz w:val="24"/>
                <w:szCs w:val="24"/>
              </w:rPr>
              <w:t xml:space="preserve">Burns, K.F. (1950); Hale, J.H., Lim, K.A., and </w:t>
            </w:r>
            <w:proofErr w:type="spellStart"/>
            <w:r w:rsidRPr="00CA1C8C">
              <w:rPr>
                <w:rFonts w:ascii="Times New Roman" w:eastAsia="Times New Roman" w:hAnsi="Times New Roman" w:cs="Times New Roman"/>
                <w:sz w:val="24"/>
                <w:szCs w:val="24"/>
              </w:rPr>
              <w:t>Colless</w:t>
            </w:r>
            <w:proofErr w:type="spellEnd"/>
            <w:r w:rsidRPr="00CA1C8C">
              <w:rPr>
                <w:rFonts w:ascii="Times New Roman" w:eastAsia="Times New Roman" w:hAnsi="Times New Roman" w:cs="Times New Roman"/>
                <w:sz w:val="24"/>
                <w:szCs w:val="24"/>
              </w:rPr>
              <w:t xml:space="preserve">, D.H. (1957);  Scherer, W.F., Moyer, J.T., and Izumi, T. (1959); Scherer, W.F. et al. </w:t>
            </w:r>
            <w:r w:rsidRPr="00CA1C8C">
              <w:rPr>
                <w:rFonts w:ascii="Times New Roman" w:eastAsia="Times New Roman" w:hAnsi="Times New Roman" w:cs="Times New Roman"/>
                <w:sz w:val="24"/>
                <w:szCs w:val="24"/>
                <w:lang w:val="fr-FR"/>
              </w:rPr>
              <w:t xml:space="preserve">(1959); </w:t>
            </w:r>
            <w:proofErr w:type="spellStart"/>
            <w:r w:rsidRPr="00CA1C8C">
              <w:rPr>
                <w:rFonts w:ascii="Times New Roman" w:eastAsia="Times New Roman" w:hAnsi="Times New Roman" w:cs="Times New Roman"/>
                <w:sz w:val="24"/>
                <w:szCs w:val="24"/>
                <w:lang w:val="fr-FR"/>
              </w:rPr>
              <w:t>Hurlbut</w:t>
            </w:r>
            <w:proofErr w:type="spellEnd"/>
            <w:r w:rsidRPr="00CA1C8C">
              <w:rPr>
                <w:rFonts w:ascii="Times New Roman" w:eastAsia="Times New Roman" w:hAnsi="Times New Roman" w:cs="Times New Roman"/>
                <w:sz w:val="24"/>
                <w:szCs w:val="24"/>
                <w:lang w:val="fr-FR"/>
              </w:rPr>
              <w:t xml:space="preserve">, H.S. (1964); </w:t>
            </w:r>
            <w:proofErr w:type="spellStart"/>
            <w:r w:rsidRPr="00CA1C8C">
              <w:rPr>
                <w:rFonts w:ascii="Times New Roman" w:eastAsia="Times New Roman" w:hAnsi="Times New Roman" w:cs="Times New Roman"/>
                <w:sz w:val="24"/>
                <w:szCs w:val="24"/>
                <w:lang w:val="fr-FR"/>
              </w:rPr>
              <w:t>Konno</w:t>
            </w:r>
            <w:proofErr w:type="spellEnd"/>
            <w:r w:rsidRPr="00CA1C8C">
              <w:rPr>
                <w:rFonts w:ascii="Times New Roman" w:eastAsia="Times New Roman" w:hAnsi="Times New Roman" w:cs="Times New Roman"/>
                <w:sz w:val="24"/>
                <w:szCs w:val="24"/>
                <w:lang w:val="fr-FR"/>
              </w:rPr>
              <w:t xml:space="preserve">, J. et al. (1966); </w:t>
            </w:r>
            <w:proofErr w:type="spellStart"/>
            <w:r w:rsidRPr="00CA1C8C">
              <w:rPr>
                <w:rFonts w:ascii="Times New Roman" w:eastAsia="Times New Roman" w:hAnsi="Times New Roman" w:cs="Times New Roman"/>
                <w:sz w:val="24"/>
                <w:szCs w:val="24"/>
                <w:lang w:val="fr-FR"/>
              </w:rPr>
              <w:t>Doi</w:t>
            </w:r>
            <w:proofErr w:type="spellEnd"/>
            <w:r w:rsidRPr="00CA1C8C">
              <w:rPr>
                <w:rFonts w:ascii="Times New Roman" w:eastAsia="Times New Roman" w:hAnsi="Times New Roman" w:cs="Times New Roman"/>
                <w:sz w:val="24"/>
                <w:szCs w:val="24"/>
                <w:lang w:val="fr-FR"/>
              </w:rPr>
              <w:t xml:space="preserve">, R. et al. </w:t>
            </w:r>
            <w:r w:rsidRPr="00CA1C8C">
              <w:rPr>
                <w:rFonts w:ascii="Times New Roman" w:eastAsia="Times New Roman" w:hAnsi="Times New Roman" w:cs="Times New Roman"/>
                <w:sz w:val="24"/>
                <w:szCs w:val="24"/>
              </w:rPr>
              <w:t xml:space="preserve">(1967); Konno, J., Endo, K., and Ishida, N. (1967); Unita, T. (1969); </w:t>
            </w:r>
            <w:proofErr w:type="spellStart"/>
            <w:r w:rsidRPr="00CA1C8C">
              <w:rPr>
                <w:rFonts w:ascii="Times New Roman" w:eastAsia="Times New Roman" w:hAnsi="Times New Roman" w:cs="Times New Roman"/>
                <w:sz w:val="24"/>
                <w:szCs w:val="24"/>
              </w:rPr>
              <w:t>Detels</w:t>
            </w:r>
            <w:proofErr w:type="spellEnd"/>
            <w:r w:rsidRPr="00CA1C8C">
              <w:rPr>
                <w:rFonts w:ascii="Times New Roman" w:eastAsia="Times New Roman" w:hAnsi="Times New Roman" w:cs="Times New Roman"/>
                <w:sz w:val="24"/>
                <w:szCs w:val="24"/>
              </w:rPr>
              <w:t xml:space="preserve">, R. et al. </w:t>
            </w:r>
            <w:r w:rsidRPr="00CA1C8C">
              <w:rPr>
                <w:rFonts w:ascii="Times New Roman" w:eastAsia="Times New Roman" w:hAnsi="Times New Roman" w:cs="Times New Roman"/>
                <w:sz w:val="24"/>
                <w:szCs w:val="24"/>
                <w:lang w:val="fr-FR"/>
              </w:rPr>
              <w:t xml:space="preserve">(1970); Higgins, </w:t>
            </w:r>
            <w:r w:rsidRPr="00CA1C8C">
              <w:rPr>
                <w:rFonts w:ascii="Times New Roman" w:eastAsia="Times New Roman" w:hAnsi="Times New Roman" w:cs="Times New Roman"/>
                <w:sz w:val="24"/>
                <w:szCs w:val="24"/>
                <w:lang w:val="fr-FR"/>
              </w:rPr>
              <w:lastRenderedPageBreak/>
              <w:t xml:space="preserve">D.A. (1970); Simpson, D.I.H. et al. (1970); Yamamoto, H.A. et al. (1970); Yamada, T. et al. (1971); </w:t>
            </w:r>
            <w:proofErr w:type="spellStart"/>
            <w:r w:rsidRPr="00CA1C8C">
              <w:rPr>
                <w:rFonts w:ascii="Times New Roman" w:eastAsia="Times New Roman" w:hAnsi="Times New Roman" w:cs="Times New Roman"/>
                <w:sz w:val="24"/>
                <w:szCs w:val="24"/>
                <w:lang w:val="fr-FR"/>
              </w:rPr>
              <w:t>Okuno</w:t>
            </w:r>
            <w:proofErr w:type="spellEnd"/>
            <w:r w:rsidRPr="00CA1C8C">
              <w:rPr>
                <w:rFonts w:ascii="Times New Roman" w:eastAsia="Times New Roman" w:hAnsi="Times New Roman" w:cs="Times New Roman"/>
                <w:sz w:val="24"/>
                <w:szCs w:val="24"/>
                <w:lang w:val="fr-FR"/>
              </w:rPr>
              <w:t xml:space="preserve">, T. et al. (1973); Chang, C.P. et al. </w:t>
            </w:r>
            <w:r w:rsidRPr="00CA1C8C">
              <w:rPr>
                <w:rFonts w:ascii="Times New Roman" w:eastAsia="Times New Roman" w:hAnsi="Times New Roman" w:cs="Times New Roman"/>
                <w:sz w:val="24"/>
                <w:szCs w:val="24"/>
                <w:lang w:val="es-ES"/>
              </w:rPr>
              <w:t xml:space="preserve">(1974); Johnsen, D.O. et al. (1974); Van </w:t>
            </w:r>
            <w:proofErr w:type="spellStart"/>
            <w:r w:rsidRPr="00CA1C8C">
              <w:rPr>
                <w:rFonts w:ascii="Times New Roman" w:eastAsia="Times New Roman" w:hAnsi="Times New Roman" w:cs="Times New Roman"/>
                <w:sz w:val="24"/>
                <w:szCs w:val="24"/>
                <w:lang w:val="es-ES"/>
              </w:rPr>
              <w:t>Peenen</w:t>
            </w:r>
            <w:proofErr w:type="spellEnd"/>
            <w:r w:rsidRPr="00CA1C8C">
              <w:rPr>
                <w:rFonts w:ascii="Times New Roman" w:eastAsia="Times New Roman" w:hAnsi="Times New Roman" w:cs="Times New Roman"/>
                <w:sz w:val="24"/>
                <w:szCs w:val="24"/>
                <w:lang w:val="es-ES"/>
              </w:rPr>
              <w:t xml:space="preserve">, P.F.D. et al. (1974); Van </w:t>
            </w:r>
            <w:proofErr w:type="spellStart"/>
            <w:r w:rsidRPr="00CA1C8C">
              <w:rPr>
                <w:rFonts w:ascii="Times New Roman" w:eastAsia="Times New Roman" w:hAnsi="Times New Roman" w:cs="Times New Roman"/>
                <w:sz w:val="24"/>
                <w:szCs w:val="24"/>
                <w:lang w:val="es-ES"/>
              </w:rPr>
              <w:t>Peenen</w:t>
            </w:r>
            <w:proofErr w:type="spellEnd"/>
            <w:r w:rsidRPr="00CA1C8C">
              <w:rPr>
                <w:rFonts w:ascii="Times New Roman" w:eastAsia="Times New Roman" w:hAnsi="Times New Roman" w:cs="Times New Roman"/>
                <w:sz w:val="24"/>
                <w:szCs w:val="24"/>
                <w:lang w:val="es-ES"/>
              </w:rPr>
              <w:t xml:space="preserve">, P.F.D. et al. (1975); Wada, Y., Oda, T., and Mogi, M. (1975); </w:t>
            </w:r>
            <w:proofErr w:type="spellStart"/>
            <w:r w:rsidRPr="00CA1C8C">
              <w:rPr>
                <w:rFonts w:ascii="Times New Roman" w:eastAsia="Times New Roman" w:hAnsi="Times New Roman" w:cs="Times New Roman"/>
                <w:sz w:val="24"/>
                <w:szCs w:val="24"/>
                <w:lang w:val="es-ES"/>
              </w:rPr>
              <w:t>Detels</w:t>
            </w:r>
            <w:proofErr w:type="spellEnd"/>
            <w:r w:rsidRPr="00CA1C8C">
              <w:rPr>
                <w:rFonts w:ascii="Times New Roman" w:eastAsia="Times New Roman" w:hAnsi="Times New Roman" w:cs="Times New Roman"/>
                <w:sz w:val="24"/>
                <w:szCs w:val="24"/>
                <w:lang w:val="es-ES"/>
              </w:rPr>
              <w:t xml:space="preserve">, R. et al. (1976); Hayashi, K., Mifune, K., and </w:t>
            </w:r>
            <w:proofErr w:type="spellStart"/>
            <w:r w:rsidRPr="00CA1C8C">
              <w:rPr>
                <w:rFonts w:ascii="Times New Roman" w:eastAsia="Times New Roman" w:hAnsi="Times New Roman" w:cs="Times New Roman"/>
                <w:sz w:val="24"/>
                <w:szCs w:val="24"/>
                <w:lang w:val="es-ES"/>
              </w:rPr>
              <w:t>Shichijo</w:t>
            </w:r>
            <w:proofErr w:type="spellEnd"/>
            <w:r w:rsidRPr="00CA1C8C">
              <w:rPr>
                <w:rFonts w:ascii="Times New Roman" w:eastAsia="Times New Roman" w:hAnsi="Times New Roman" w:cs="Times New Roman"/>
                <w:sz w:val="24"/>
                <w:szCs w:val="24"/>
                <w:lang w:val="es-ES"/>
              </w:rPr>
              <w:t xml:space="preserve">, A. (1976); </w:t>
            </w:r>
            <w:proofErr w:type="spellStart"/>
            <w:r w:rsidRPr="00CA1C8C">
              <w:rPr>
                <w:rFonts w:ascii="Times New Roman" w:eastAsia="Times New Roman" w:hAnsi="Times New Roman" w:cs="Times New Roman"/>
                <w:sz w:val="24"/>
                <w:szCs w:val="24"/>
                <w:lang w:val="es-ES"/>
              </w:rPr>
              <w:t>Rodrigues</w:t>
            </w:r>
            <w:proofErr w:type="spellEnd"/>
            <w:r w:rsidRPr="00CA1C8C">
              <w:rPr>
                <w:rFonts w:ascii="Times New Roman" w:eastAsia="Times New Roman" w:hAnsi="Times New Roman" w:cs="Times New Roman"/>
                <w:sz w:val="24"/>
                <w:szCs w:val="24"/>
                <w:lang w:val="es-ES"/>
              </w:rPr>
              <w:t xml:space="preserve">, F.M. et al. (1976); Simpson, D.I.H. et al. (1976); Igarashi, A., Morita, K., and </w:t>
            </w:r>
            <w:proofErr w:type="spellStart"/>
            <w:r w:rsidRPr="00CA1C8C">
              <w:rPr>
                <w:rFonts w:ascii="Times New Roman" w:eastAsia="Times New Roman" w:hAnsi="Times New Roman" w:cs="Times New Roman"/>
                <w:sz w:val="24"/>
                <w:szCs w:val="24"/>
                <w:lang w:val="es-ES"/>
              </w:rPr>
              <w:t>Bundo</w:t>
            </w:r>
            <w:proofErr w:type="spellEnd"/>
            <w:r w:rsidRPr="00CA1C8C">
              <w:rPr>
                <w:rFonts w:ascii="Times New Roman" w:eastAsia="Times New Roman" w:hAnsi="Times New Roman" w:cs="Times New Roman"/>
                <w:sz w:val="24"/>
                <w:szCs w:val="24"/>
                <w:lang w:val="es-ES"/>
              </w:rPr>
              <w:t xml:space="preserve">, K. (1981); </w:t>
            </w:r>
            <w:proofErr w:type="spellStart"/>
            <w:r w:rsidRPr="00CA1C8C">
              <w:rPr>
                <w:rFonts w:ascii="Times New Roman" w:eastAsia="Times New Roman" w:hAnsi="Times New Roman" w:cs="Times New Roman"/>
                <w:sz w:val="24"/>
                <w:szCs w:val="24"/>
                <w:lang w:val="es-ES"/>
              </w:rPr>
              <w:t>Kalimuddin</w:t>
            </w:r>
            <w:proofErr w:type="spellEnd"/>
            <w:r w:rsidRPr="00CA1C8C">
              <w:rPr>
                <w:rFonts w:ascii="Times New Roman" w:eastAsia="Times New Roman" w:hAnsi="Times New Roman" w:cs="Times New Roman"/>
                <w:sz w:val="24"/>
                <w:szCs w:val="24"/>
                <w:lang w:val="es-ES"/>
              </w:rPr>
              <w:t xml:space="preserve">, M.D., </w:t>
            </w:r>
            <w:proofErr w:type="spellStart"/>
            <w:r w:rsidRPr="00CA1C8C">
              <w:rPr>
                <w:rFonts w:ascii="Times New Roman" w:eastAsia="Times New Roman" w:hAnsi="Times New Roman" w:cs="Times New Roman"/>
                <w:sz w:val="24"/>
                <w:szCs w:val="24"/>
                <w:lang w:val="es-ES"/>
              </w:rPr>
              <w:t>Narayan</w:t>
            </w:r>
            <w:proofErr w:type="spellEnd"/>
            <w:r w:rsidRPr="00CA1C8C">
              <w:rPr>
                <w:rFonts w:ascii="Times New Roman" w:eastAsia="Times New Roman" w:hAnsi="Times New Roman" w:cs="Times New Roman"/>
                <w:sz w:val="24"/>
                <w:szCs w:val="24"/>
                <w:lang w:val="es-ES"/>
              </w:rPr>
              <w:t xml:space="preserve">, K.G., and </w:t>
            </w:r>
            <w:proofErr w:type="spellStart"/>
            <w:r w:rsidRPr="00CA1C8C">
              <w:rPr>
                <w:rFonts w:ascii="Times New Roman" w:eastAsia="Times New Roman" w:hAnsi="Times New Roman" w:cs="Times New Roman"/>
                <w:sz w:val="24"/>
                <w:szCs w:val="24"/>
                <w:lang w:val="es-ES"/>
              </w:rPr>
              <w:t>Choudhary</w:t>
            </w:r>
            <w:proofErr w:type="spellEnd"/>
            <w:r w:rsidRPr="00CA1C8C">
              <w:rPr>
                <w:rFonts w:ascii="Times New Roman" w:eastAsia="Times New Roman" w:hAnsi="Times New Roman" w:cs="Times New Roman"/>
                <w:sz w:val="24"/>
                <w:szCs w:val="24"/>
                <w:lang w:val="es-ES"/>
              </w:rPr>
              <w:t xml:space="preserve">, S.P. (1982a); </w:t>
            </w:r>
            <w:proofErr w:type="spellStart"/>
            <w:r w:rsidRPr="00CA1C8C">
              <w:rPr>
                <w:rFonts w:ascii="Times New Roman" w:eastAsia="Times New Roman" w:hAnsi="Times New Roman" w:cs="Times New Roman"/>
                <w:sz w:val="24"/>
                <w:szCs w:val="24"/>
                <w:lang w:val="es-ES"/>
              </w:rPr>
              <w:t>Kalimuddin</w:t>
            </w:r>
            <w:proofErr w:type="spellEnd"/>
            <w:r w:rsidRPr="00CA1C8C">
              <w:rPr>
                <w:rFonts w:ascii="Times New Roman" w:eastAsia="Times New Roman" w:hAnsi="Times New Roman" w:cs="Times New Roman"/>
                <w:sz w:val="24"/>
                <w:szCs w:val="24"/>
                <w:lang w:val="es-ES"/>
              </w:rPr>
              <w:t xml:space="preserve">, M.D., </w:t>
            </w:r>
            <w:proofErr w:type="spellStart"/>
            <w:r w:rsidRPr="00CA1C8C">
              <w:rPr>
                <w:rFonts w:ascii="Times New Roman" w:eastAsia="Times New Roman" w:hAnsi="Times New Roman" w:cs="Times New Roman"/>
                <w:sz w:val="24"/>
                <w:szCs w:val="24"/>
                <w:lang w:val="es-ES"/>
              </w:rPr>
              <w:t>Narayan</w:t>
            </w:r>
            <w:proofErr w:type="spellEnd"/>
            <w:r w:rsidRPr="00CA1C8C">
              <w:rPr>
                <w:rFonts w:ascii="Times New Roman" w:eastAsia="Times New Roman" w:hAnsi="Times New Roman" w:cs="Times New Roman"/>
                <w:sz w:val="24"/>
                <w:szCs w:val="24"/>
                <w:lang w:val="es-ES"/>
              </w:rPr>
              <w:t xml:space="preserve">, K.G., and </w:t>
            </w:r>
            <w:proofErr w:type="spellStart"/>
            <w:r w:rsidRPr="00CA1C8C">
              <w:rPr>
                <w:rFonts w:ascii="Times New Roman" w:eastAsia="Times New Roman" w:hAnsi="Times New Roman" w:cs="Times New Roman"/>
                <w:sz w:val="24"/>
                <w:szCs w:val="24"/>
                <w:lang w:val="es-ES"/>
              </w:rPr>
              <w:t>Choudhary</w:t>
            </w:r>
            <w:proofErr w:type="spellEnd"/>
            <w:r w:rsidRPr="00CA1C8C">
              <w:rPr>
                <w:rFonts w:ascii="Times New Roman" w:eastAsia="Times New Roman" w:hAnsi="Times New Roman" w:cs="Times New Roman"/>
                <w:sz w:val="24"/>
                <w:szCs w:val="24"/>
                <w:lang w:val="es-ES"/>
              </w:rPr>
              <w:t xml:space="preserve">, S.P. (1982b); Nandi, A.K. et al. (1982); Igarashi, A. et al. (1983); </w:t>
            </w:r>
            <w:proofErr w:type="spellStart"/>
            <w:r w:rsidRPr="00CA1C8C">
              <w:rPr>
                <w:rFonts w:ascii="Times New Roman" w:eastAsia="Times New Roman" w:hAnsi="Times New Roman" w:cs="Times New Roman"/>
                <w:sz w:val="24"/>
                <w:szCs w:val="24"/>
                <w:lang w:val="es-ES"/>
              </w:rPr>
              <w:t>Yamaoka</w:t>
            </w:r>
            <w:proofErr w:type="spellEnd"/>
            <w:r w:rsidRPr="00CA1C8C">
              <w:rPr>
                <w:rFonts w:ascii="Times New Roman" w:eastAsia="Times New Roman" w:hAnsi="Times New Roman" w:cs="Times New Roman"/>
                <w:sz w:val="24"/>
                <w:szCs w:val="24"/>
                <w:lang w:val="es-ES"/>
              </w:rPr>
              <w:t xml:space="preserve">, M. (1983); </w:t>
            </w:r>
            <w:proofErr w:type="spellStart"/>
            <w:r w:rsidRPr="00CA1C8C">
              <w:rPr>
                <w:rFonts w:ascii="Times New Roman" w:eastAsia="Times New Roman" w:hAnsi="Times New Roman" w:cs="Times New Roman"/>
                <w:sz w:val="24"/>
                <w:szCs w:val="24"/>
                <w:lang w:val="es-ES"/>
              </w:rPr>
              <w:t>Ohkubo</w:t>
            </w:r>
            <w:proofErr w:type="spellEnd"/>
            <w:r w:rsidRPr="00CA1C8C">
              <w:rPr>
                <w:rFonts w:ascii="Times New Roman" w:eastAsia="Times New Roman" w:hAnsi="Times New Roman" w:cs="Times New Roman"/>
                <w:sz w:val="24"/>
                <w:szCs w:val="24"/>
                <w:lang w:val="es-ES"/>
              </w:rPr>
              <w:t xml:space="preserve">, Y., </w:t>
            </w:r>
            <w:proofErr w:type="spellStart"/>
            <w:r w:rsidRPr="00CA1C8C">
              <w:rPr>
                <w:rFonts w:ascii="Times New Roman" w:eastAsia="Times New Roman" w:hAnsi="Times New Roman" w:cs="Times New Roman"/>
                <w:sz w:val="24"/>
                <w:szCs w:val="24"/>
                <w:lang w:val="es-ES"/>
              </w:rPr>
              <w:t>Takashima</w:t>
            </w:r>
            <w:proofErr w:type="spellEnd"/>
            <w:r w:rsidRPr="00CA1C8C">
              <w:rPr>
                <w:rFonts w:ascii="Times New Roman" w:eastAsia="Times New Roman" w:hAnsi="Times New Roman" w:cs="Times New Roman"/>
                <w:sz w:val="24"/>
                <w:szCs w:val="24"/>
                <w:lang w:val="es-ES"/>
              </w:rPr>
              <w:t xml:space="preserve">, I., and Hashimoto, N. (1984);  Burke, D.S. et al. (1985a); Burke, D.S. et al. </w:t>
            </w:r>
            <w:r w:rsidRPr="00CA1C8C">
              <w:rPr>
                <w:rFonts w:ascii="Times New Roman" w:eastAsia="Times New Roman" w:hAnsi="Times New Roman" w:cs="Times New Roman"/>
                <w:sz w:val="24"/>
                <w:szCs w:val="24"/>
              </w:rPr>
              <w:t xml:space="preserve">(1985b); Burke, D.S. et al. (1985c); Yamaoka, M., and </w:t>
            </w:r>
            <w:proofErr w:type="spellStart"/>
            <w:r w:rsidRPr="00CA1C8C">
              <w:rPr>
                <w:rFonts w:ascii="Times New Roman" w:eastAsia="Times New Roman" w:hAnsi="Times New Roman" w:cs="Times New Roman"/>
                <w:sz w:val="24"/>
                <w:szCs w:val="24"/>
              </w:rPr>
              <w:t>Konishi</w:t>
            </w:r>
            <w:proofErr w:type="spellEnd"/>
            <w:r w:rsidRPr="00CA1C8C">
              <w:rPr>
                <w:rFonts w:ascii="Times New Roman" w:eastAsia="Times New Roman" w:hAnsi="Times New Roman" w:cs="Times New Roman"/>
                <w:sz w:val="24"/>
                <w:szCs w:val="24"/>
              </w:rPr>
              <w:t xml:space="preserve">, E. (1985); </w:t>
            </w:r>
            <w:proofErr w:type="spellStart"/>
            <w:r w:rsidRPr="00CA1C8C">
              <w:rPr>
                <w:rFonts w:ascii="Times New Roman" w:eastAsia="Times New Roman" w:hAnsi="Times New Roman" w:cs="Times New Roman"/>
                <w:sz w:val="24"/>
                <w:szCs w:val="24"/>
              </w:rPr>
              <w:t>Geevarghese</w:t>
            </w:r>
            <w:proofErr w:type="spellEnd"/>
            <w:r w:rsidRPr="00CA1C8C">
              <w:rPr>
                <w:rFonts w:ascii="Times New Roman" w:eastAsia="Times New Roman" w:hAnsi="Times New Roman" w:cs="Times New Roman"/>
                <w:sz w:val="24"/>
                <w:szCs w:val="24"/>
              </w:rPr>
              <w:t xml:space="preserve">, G. et al. (1987); Gingrich, J.B. et al. (1987); Singh, G., and Rao, T.R. (1988); Takashima, I. et al. (1988); Thein, S., Aung, H., and Sebastian, A.A. (1988); Angami, K. et al. </w:t>
            </w:r>
            <w:r w:rsidRPr="00CA1C8C">
              <w:rPr>
                <w:rFonts w:ascii="Times New Roman" w:eastAsia="Times New Roman" w:hAnsi="Times New Roman" w:cs="Times New Roman"/>
                <w:sz w:val="24"/>
                <w:szCs w:val="24"/>
                <w:lang w:val="fr-FR"/>
              </w:rPr>
              <w:t xml:space="preserve">(1989); Geevarghese, G. et al. (1991); Gingrich, J.B. et al. (1992); </w:t>
            </w:r>
            <w:proofErr w:type="spellStart"/>
            <w:r w:rsidRPr="00CA1C8C">
              <w:rPr>
                <w:rFonts w:ascii="Times New Roman" w:eastAsia="Times New Roman" w:hAnsi="Times New Roman" w:cs="Times New Roman"/>
                <w:sz w:val="24"/>
                <w:szCs w:val="24"/>
                <w:lang w:val="fr-FR"/>
              </w:rPr>
              <w:t>Peiris</w:t>
            </w:r>
            <w:proofErr w:type="spellEnd"/>
            <w:r w:rsidRPr="00CA1C8C">
              <w:rPr>
                <w:rFonts w:ascii="Times New Roman" w:eastAsia="Times New Roman" w:hAnsi="Times New Roman" w:cs="Times New Roman"/>
                <w:sz w:val="24"/>
                <w:szCs w:val="24"/>
                <w:lang w:val="fr-FR"/>
              </w:rPr>
              <w:t xml:space="preserve">, J.S.M. et al. (1992); </w:t>
            </w:r>
            <w:proofErr w:type="spellStart"/>
            <w:r w:rsidRPr="00CA1C8C">
              <w:rPr>
                <w:rFonts w:ascii="Times New Roman" w:eastAsia="Times New Roman" w:hAnsi="Times New Roman" w:cs="Times New Roman"/>
                <w:sz w:val="24"/>
                <w:szCs w:val="24"/>
                <w:lang w:val="fr-FR"/>
              </w:rPr>
              <w:t>Cardosa</w:t>
            </w:r>
            <w:proofErr w:type="spellEnd"/>
            <w:r w:rsidRPr="00CA1C8C">
              <w:rPr>
                <w:rFonts w:ascii="Times New Roman" w:eastAsia="Times New Roman" w:hAnsi="Times New Roman" w:cs="Times New Roman"/>
                <w:sz w:val="24"/>
                <w:szCs w:val="24"/>
                <w:lang w:val="fr-FR"/>
              </w:rPr>
              <w:t xml:space="preserve">, M.J. et al. (1993); Paul, W.S. et al. (1993); </w:t>
            </w:r>
            <w:proofErr w:type="spellStart"/>
            <w:r w:rsidRPr="00CA1C8C">
              <w:rPr>
                <w:rFonts w:ascii="Times New Roman" w:eastAsia="Times New Roman" w:hAnsi="Times New Roman" w:cs="Times New Roman"/>
                <w:sz w:val="24"/>
                <w:szCs w:val="24"/>
                <w:lang w:val="fr-FR"/>
              </w:rPr>
              <w:t>Peiris</w:t>
            </w:r>
            <w:proofErr w:type="spellEnd"/>
            <w:r w:rsidRPr="00CA1C8C">
              <w:rPr>
                <w:rFonts w:ascii="Times New Roman" w:eastAsia="Times New Roman" w:hAnsi="Times New Roman" w:cs="Times New Roman"/>
                <w:sz w:val="24"/>
                <w:szCs w:val="24"/>
                <w:lang w:val="fr-FR"/>
              </w:rPr>
              <w:t xml:space="preserve">, J.S.M. et al. (1993); Geevarghese, G. et al. (1994); </w:t>
            </w:r>
            <w:proofErr w:type="spellStart"/>
            <w:r w:rsidRPr="00CA1C8C">
              <w:rPr>
                <w:rFonts w:ascii="Times New Roman" w:eastAsia="Times New Roman" w:hAnsi="Times New Roman" w:cs="Times New Roman"/>
                <w:sz w:val="24"/>
                <w:szCs w:val="24"/>
                <w:lang w:val="fr-FR"/>
              </w:rPr>
              <w:t>Makino</w:t>
            </w:r>
            <w:proofErr w:type="spellEnd"/>
            <w:r w:rsidRPr="00CA1C8C">
              <w:rPr>
                <w:rFonts w:ascii="Times New Roman" w:eastAsia="Times New Roman" w:hAnsi="Times New Roman" w:cs="Times New Roman"/>
                <w:sz w:val="24"/>
                <w:szCs w:val="24"/>
                <w:lang w:val="fr-FR"/>
              </w:rPr>
              <w:t xml:space="preserve">, Y. et al. (1994); </w:t>
            </w:r>
            <w:proofErr w:type="spellStart"/>
            <w:r w:rsidRPr="00CA1C8C">
              <w:rPr>
                <w:rFonts w:ascii="Times New Roman" w:eastAsia="Times New Roman" w:hAnsi="Times New Roman" w:cs="Times New Roman"/>
                <w:sz w:val="24"/>
                <w:szCs w:val="24"/>
                <w:lang w:val="fr-FR"/>
              </w:rPr>
              <w:t>Tadano</w:t>
            </w:r>
            <w:proofErr w:type="spellEnd"/>
            <w:r w:rsidRPr="00CA1C8C">
              <w:rPr>
                <w:rFonts w:ascii="Times New Roman" w:eastAsia="Times New Roman" w:hAnsi="Times New Roman" w:cs="Times New Roman"/>
                <w:sz w:val="24"/>
                <w:szCs w:val="24"/>
                <w:lang w:val="fr-FR"/>
              </w:rPr>
              <w:t xml:space="preserve">, M. et al. (1994); Mall, M.P., Kumar, A., and Malik, S.V. (1995); Hanna, J.N. et al. (1996); Oda, K. et al. (1996); Hanna, J.N. et al. (1999); </w:t>
            </w:r>
            <w:proofErr w:type="spellStart"/>
            <w:r w:rsidRPr="00CA1C8C">
              <w:rPr>
                <w:rFonts w:ascii="Times New Roman" w:eastAsia="Times New Roman" w:hAnsi="Times New Roman" w:cs="Times New Roman"/>
                <w:sz w:val="24"/>
                <w:szCs w:val="24"/>
                <w:lang w:val="fr-FR"/>
              </w:rPr>
              <w:t>Ratho</w:t>
            </w:r>
            <w:proofErr w:type="spellEnd"/>
            <w:r w:rsidRPr="00CA1C8C">
              <w:rPr>
                <w:rFonts w:ascii="Times New Roman" w:eastAsia="Times New Roman" w:hAnsi="Times New Roman" w:cs="Times New Roman"/>
                <w:sz w:val="24"/>
                <w:szCs w:val="24"/>
                <w:lang w:val="fr-FR"/>
              </w:rPr>
              <w:t xml:space="preserve">, R.K., Sethi, S., and Prasad, S.R. (1999); </w:t>
            </w:r>
            <w:proofErr w:type="spellStart"/>
            <w:r w:rsidRPr="00CA1C8C">
              <w:rPr>
                <w:rFonts w:ascii="Times New Roman" w:eastAsia="Times New Roman" w:hAnsi="Times New Roman" w:cs="Times New Roman"/>
                <w:sz w:val="24"/>
                <w:szCs w:val="24"/>
                <w:lang w:val="fr-FR"/>
              </w:rPr>
              <w:t>Myint</w:t>
            </w:r>
            <w:proofErr w:type="spellEnd"/>
            <w:r w:rsidRPr="00CA1C8C">
              <w:rPr>
                <w:rFonts w:ascii="Times New Roman" w:eastAsia="Times New Roman" w:hAnsi="Times New Roman" w:cs="Times New Roman"/>
                <w:sz w:val="24"/>
                <w:szCs w:val="24"/>
                <w:lang w:val="fr-FR"/>
              </w:rPr>
              <w:t xml:space="preserve">, L. et al. (2000); </w:t>
            </w:r>
            <w:proofErr w:type="spellStart"/>
            <w:r w:rsidRPr="00CA1C8C">
              <w:rPr>
                <w:rFonts w:ascii="Times New Roman" w:eastAsia="Times New Roman" w:hAnsi="Times New Roman" w:cs="Times New Roman"/>
                <w:sz w:val="24"/>
                <w:szCs w:val="24"/>
                <w:lang w:val="fr-FR"/>
              </w:rPr>
              <w:t>Chattopadhyay</w:t>
            </w:r>
            <w:proofErr w:type="spellEnd"/>
            <w:r w:rsidRPr="00CA1C8C">
              <w:rPr>
                <w:rFonts w:ascii="Times New Roman" w:eastAsia="Times New Roman" w:hAnsi="Times New Roman" w:cs="Times New Roman"/>
                <w:sz w:val="24"/>
                <w:szCs w:val="24"/>
                <w:lang w:val="fr-FR"/>
              </w:rPr>
              <w:t xml:space="preserve">, U.K. (2001); </w:t>
            </w:r>
            <w:proofErr w:type="spellStart"/>
            <w:r w:rsidRPr="00CA1C8C">
              <w:rPr>
                <w:rFonts w:ascii="Times New Roman" w:eastAsia="Times New Roman" w:hAnsi="Times New Roman" w:cs="Times New Roman"/>
                <w:sz w:val="24"/>
                <w:szCs w:val="24"/>
                <w:lang w:val="fr-FR"/>
              </w:rPr>
              <w:t>Pyke</w:t>
            </w:r>
            <w:proofErr w:type="spellEnd"/>
            <w:r w:rsidRPr="00CA1C8C">
              <w:rPr>
                <w:rFonts w:ascii="Times New Roman" w:eastAsia="Times New Roman" w:hAnsi="Times New Roman" w:cs="Times New Roman"/>
                <w:sz w:val="24"/>
                <w:szCs w:val="24"/>
                <w:lang w:val="fr-FR"/>
              </w:rPr>
              <w:t xml:space="preserve">, A.T. et al. (2001); Chang, </w:t>
            </w:r>
            <w:r w:rsidRPr="00CA1C8C">
              <w:rPr>
                <w:rFonts w:ascii="Times New Roman" w:hAnsi="Times New Roman" w:cs="Times New Roman"/>
                <w:color w:val="000000" w:themeColor="text1"/>
                <w:sz w:val="24"/>
                <w:szCs w:val="24"/>
                <w:lang w:val="fr-FR"/>
              </w:rPr>
              <w:t>K.-J.</w:t>
            </w:r>
            <w:r w:rsidRPr="00CA1C8C">
              <w:rPr>
                <w:rFonts w:ascii="Times New Roman" w:eastAsia="Times New Roman" w:hAnsi="Times New Roman" w:cs="Times New Roman"/>
                <w:sz w:val="24"/>
                <w:szCs w:val="24"/>
                <w:lang w:val="fr-FR"/>
              </w:rPr>
              <w:t xml:space="preserve"> (2002); </w:t>
            </w:r>
            <w:proofErr w:type="spellStart"/>
            <w:r w:rsidRPr="00CA1C8C">
              <w:rPr>
                <w:rFonts w:ascii="Times New Roman" w:eastAsia="Times New Roman" w:hAnsi="Times New Roman" w:cs="Times New Roman"/>
                <w:sz w:val="24"/>
                <w:szCs w:val="24"/>
                <w:lang w:val="fr-FR"/>
              </w:rPr>
              <w:t>See</w:t>
            </w:r>
            <w:proofErr w:type="spellEnd"/>
            <w:r w:rsidRPr="00CA1C8C">
              <w:rPr>
                <w:rFonts w:ascii="Times New Roman" w:eastAsia="Times New Roman" w:hAnsi="Times New Roman" w:cs="Times New Roman"/>
                <w:sz w:val="24"/>
                <w:szCs w:val="24"/>
                <w:lang w:val="fr-FR"/>
              </w:rPr>
              <w:t xml:space="preserve">, E. et al. (2002); </w:t>
            </w:r>
            <w:proofErr w:type="spellStart"/>
            <w:r w:rsidRPr="00CA1C8C">
              <w:rPr>
                <w:rFonts w:ascii="Times New Roman" w:eastAsia="Times New Roman" w:hAnsi="Times New Roman" w:cs="Times New Roman"/>
                <w:sz w:val="24"/>
                <w:szCs w:val="24"/>
                <w:lang w:val="fr-FR"/>
              </w:rPr>
              <w:t>Xinglin</w:t>
            </w:r>
            <w:proofErr w:type="spellEnd"/>
            <w:r w:rsidRPr="00CA1C8C">
              <w:rPr>
                <w:rFonts w:ascii="Times New Roman" w:eastAsia="Times New Roman" w:hAnsi="Times New Roman" w:cs="Times New Roman"/>
                <w:sz w:val="24"/>
                <w:szCs w:val="24"/>
                <w:lang w:val="fr-FR"/>
              </w:rPr>
              <w:t xml:space="preserve">, J. et al. (2002); Ting, S.H.L. et al. (2004); Yang, D.K. et al. (2004c); Yoshida, Y. et al. (2005); Pant, G.R. (2006); Pant, G.R. et al. (2006); Yang, </w:t>
            </w:r>
            <w:r w:rsidRPr="00CA1C8C">
              <w:rPr>
                <w:rFonts w:ascii="Times New Roman" w:hAnsi="Times New Roman" w:cs="Times New Roman"/>
                <w:color w:val="000000" w:themeColor="text1"/>
                <w:sz w:val="24"/>
                <w:szCs w:val="24"/>
                <w:lang w:val="fr-FR"/>
              </w:rPr>
              <w:t>D.-K.</w:t>
            </w:r>
            <w:r w:rsidRPr="00CA1C8C">
              <w:rPr>
                <w:rFonts w:ascii="Times New Roman" w:eastAsia="Times New Roman" w:hAnsi="Times New Roman" w:cs="Times New Roman"/>
                <w:sz w:val="24"/>
                <w:szCs w:val="24"/>
                <w:lang w:val="fr-FR"/>
              </w:rPr>
              <w:t xml:space="preserve"> et al. (2006); Dutta, P. et al. (2007); </w:t>
            </w:r>
            <w:proofErr w:type="spellStart"/>
            <w:r w:rsidRPr="00CA1C8C">
              <w:rPr>
                <w:rFonts w:ascii="Times New Roman" w:eastAsia="Times New Roman" w:hAnsi="Times New Roman" w:cs="Times New Roman"/>
                <w:sz w:val="24"/>
                <w:szCs w:val="24"/>
                <w:lang w:val="fr-FR"/>
              </w:rPr>
              <w:t>Hamano</w:t>
            </w:r>
            <w:proofErr w:type="spellEnd"/>
            <w:r w:rsidRPr="00CA1C8C">
              <w:rPr>
                <w:rFonts w:ascii="Times New Roman" w:eastAsia="Times New Roman" w:hAnsi="Times New Roman" w:cs="Times New Roman"/>
                <w:sz w:val="24"/>
                <w:szCs w:val="24"/>
                <w:lang w:val="fr-FR"/>
              </w:rPr>
              <w:t xml:space="preserve">, M. et al. (2007); </w:t>
            </w:r>
            <w:proofErr w:type="spellStart"/>
            <w:r w:rsidRPr="00CA1C8C">
              <w:rPr>
                <w:rFonts w:ascii="Times New Roman" w:eastAsia="Times New Roman" w:hAnsi="Times New Roman" w:cs="Times New Roman"/>
                <w:sz w:val="24"/>
                <w:szCs w:val="24"/>
                <w:lang w:val="fr-FR"/>
              </w:rPr>
              <w:t>Nidaira</w:t>
            </w:r>
            <w:proofErr w:type="spellEnd"/>
            <w:r w:rsidRPr="00CA1C8C">
              <w:rPr>
                <w:rFonts w:ascii="Times New Roman" w:eastAsia="Times New Roman" w:hAnsi="Times New Roman" w:cs="Times New Roman"/>
                <w:sz w:val="24"/>
                <w:szCs w:val="24"/>
                <w:lang w:val="fr-FR"/>
              </w:rPr>
              <w:t xml:space="preserve">, M. et al. (2007a); </w:t>
            </w:r>
            <w:proofErr w:type="spellStart"/>
            <w:r w:rsidRPr="00CA1C8C">
              <w:rPr>
                <w:rFonts w:ascii="Times New Roman" w:eastAsia="Times New Roman" w:hAnsi="Times New Roman" w:cs="Times New Roman"/>
                <w:sz w:val="24"/>
                <w:szCs w:val="24"/>
                <w:lang w:val="fr-FR"/>
              </w:rPr>
              <w:t>Nidaira</w:t>
            </w:r>
            <w:proofErr w:type="spellEnd"/>
            <w:r w:rsidRPr="00CA1C8C">
              <w:rPr>
                <w:rFonts w:ascii="Times New Roman" w:eastAsia="Times New Roman" w:hAnsi="Times New Roman" w:cs="Times New Roman"/>
                <w:sz w:val="24"/>
                <w:szCs w:val="24"/>
                <w:lang w:val="fr-FR"/>
              </w:rPr>
              <w:t xml:space="preserve">, M. et al. (2007b); </w:t>
            </w:r>
            <w:proofErr w:type="spellStart"/>
            <w:r w:rsidRPr="00CA1C8C">
              <w:rPr>
                <w:rFonts w:ascii="Times New Roman" w:eastAsia="Times New Roman" w:hAnsi="Times New Roman" w:cs="Times New Roman"/>
                <w:sz w:val="24"/>
                <w:szCs w:val="24"/>
                <w:lang w:val="fr-FR"/>
              </w:rPr>
              <w:t>Nitatpattana</w:t>
            </w:r>
            <w:proofErr w:type="spellEnd"/>
            <w:r w:rsidRPr="00CA1C8C">
              <w:rPr>
                <w:rFonts w:ascii="Times New Roman" w:eastAsia="Times New Roman" w:hAnsi="Times New Roman" w:cs="Times New Roman"/>
                <w:sz w:val="24"/>
                <w:szCs w:val="24"/>
                <w:lang w:val="fr-FR"/>
              </w:rPr>
              <w:t xml:space="preserve">, N. et al. (2008); </w:t>
            </w:r>
            <w:proofErr w:type="spellStart"/>
            <w:r w:rsidRPr="00CA1C8C">
              <w:rPr>
                <w:rFonts w:ascii="Times New Roman" w:eastAsia="Times New Roman" w:hAnsi="Times New Roman" w:cs="Times New Roman"/>
                <w:sz w:val="24"/>
                <w:szCs w:val="24"/>
                <w:lang w:val="fr-FR"/>
              </w:rPr>
              <w:t>Nidaira</w:t>
            </w:r>
            <w:proofErr w:type="spellEnd"/>
            <w:r w:rsidRPr="00CA1C8C">
              <w:rPr>
                <w:rFonts w:ascii="Times New Roman" w:eastAsia="Times New Roman" w:hAnsi="Times New Roman" w:cs="Times New Roman"/>
                <w:sz w:val="24"/>
                <w:szCs w:val="24"/>
                <w:lang w:val="fr-FR"/>
              </w:rPr>
              <w:t xml:space="preserve">, M. et al. (2009); Ogawa, H. et al. (2009); Ohno, Y. et al. (2009); </w:t>
            </w:r>
            <w:proofErr w:type="spellStart"/>
            <w:r w:rsidRPr="00CA1C8C">
              <w:rPr>
                <w:rFonts w:ascii="Times New Roman" w:eastAsia="Times New Roman" w:hAnsi="Times New Roman" w:cs="Times New Roman"/>
                <w:sz w:val="24"/>
                <w:szCs w:val="24"/>
                <w:lang w:val="fr-FR"/>
              </w:rPr>
              <w:t>Sugiyama</w:t>
            </w:r>
            <w:proofErr w:type="spellEnd"/>
            <w:r w:rsidRPr="00CA1C8C">
              <w:rPr>
                <w:rFonts w:ascii="Times New Roman" w:eastAsia="Times New Roman" w:hAnsi="Times New Roman" w:cs="Times New Roman"/>
                <w:sz w:val="24"/>
                <w:szCs w:val="24"/>
                <w:lang w:val="fr-FR"/>
              </w:rPr>
              <w:t xml:space="preserve">, I. et al. (2009); Fan, </w:t>
            </w:r>
            <w:r w:rsidRPr="00CA1C8C">
              <w:rPr>
                <w:rFonts w:ascii="Times New Roman" w:hAnsi="Times New Roman" w:cs="Times New Roman"/>
                <w:color w:val="000000" w:themeColor="text1"/>
                <w:sz w:val="24"/>
                <w:szCs w:val="24"/>
                <w:lang w:val="fr-FR"/>
              </w:rPr>
              <w:t>J.-M.</w:t>
            </w:r>
            <w:r w:rsidRPr="00CA1C8C">
              <w:rPr>
                <w:rFonts w:ascii="Times New Roman" w:eastAsia="Times New Roman" w:hAnsi="Times New Roman" w:cs="Times New Roman"/>
                <w:sz w:val="24"/>
                <w:szCs w:val="24"/>
                <w:lang w:val="fr-FR"/>
              </w:rPr>
              <w:t xml:space="preserve"> et al. (2010b); </w:t>
            </w:r>
            <w:proofErr w:type="spellStart"/>
            <w:r w:rsidRPr="00CA1C8C">
              <w:rPr>
                <w:rFonts w:ascii="Times New Roman" w:eastAsia="Times New Roman" w:hAnsi="Times New Roman" w:cs="Times New Roman"/>
                <w:sz w:val="24"/>
                <w:szCs w:val="24"/>
                <w:lang w:val="fr-FR"/>
              </w:rPr>
              <w:t>Yamanaka</w:t>
            </w:r>
            <w:proofErr w:type="spellEnd"/>
            <w:r w:rsidRPr="00CA1C8C">
              <w:rPr>
                <w:rFonts w:ascii="Times New Roman" w:eastAsia="Times New Roman" w:hAnsi="Times New Roman" w:cs="Times New Roman"/>
                <w:sz w:val="24"/>
                <w:szCs w:val="24"/>
                <w:lang w:val="fr-FR"/>
              </w:rPr>
              <w:t xml:space="preserve">, A. et al. (2010); Cao, Q.S. et al. (2011); Duong, V. et al. (2011); </w:t>
            </w:r>
            <w:proofErr w:type="spellStart"/>
            <w:r w:rsidRPr="00CA1C8C">
              <w:rPr>
                <w:rFonts w:ascii="Times New Roman" w:eastAsia="Times New Roman" w:hAnsi="Times New Roman" w:cs="Times New Roman"/>
                <w:sz w:val="24"/>
                <w:szCs w:val="24"/>
                <w:lang w:val="fr-FR"/>
              </w:rPr>
              <w:t>Nitatpattana</w:t>
            </w:r>
            <w:proofErr w:type="spellEnd"/>
            <w:r w:rsidRPr="00CA1C8C">
              <w:rPr>
                <w:rFonts w:ascii="Times New Roman" w:eastAsia="Times New Roman" w:hAnsi="Times New Roman" w:cs="Times New Roman"/>
                <w:sz w:val="24"/>
                <w:szCs w:val="24"/>
                <w:lang w:val="fr-FR"/>
              </w:rPr>
              <w:t xml:space="preserve">, N. et al. (2011); </w:t>
            </w:r>
            <w:proofErr w:type="spellStart"/>
            <w:r w:rsidRPr="00CA1C8C">
              <w:rPr>
                <w:rFonts w:ascii="Times New Roman" w:eastAsia="Times New Roman" w:hAnsi="Times New Roman" w:cs="Times New Roman"/>
                <w:sz w:val="24"/>
                <w:szCs w:val="24"/>
                <w:lang w:val="fr-FR"/>
              </w:rPr>
              <w:t>Obara</w:t>
            </w:r>
            <w:proofErr w:type="spellEnd"/>
            <w:r w:rsidRPr="00CA1C8C">
              <w:rPr>
                <w:rFonts w:ascii="Times New Roman" w:eastAsia="Times New Roman" w:hAnsi="Times New Roman" w:cs="Times New Roman"/>
                <w:sz w:val="24"/>
                <w:szCs w:val="24"/>
                <w:lang w:val="fr-FR"/>
              </w:rPr>
              <w:t xml:space="preserve">, M. et al. (2011); </w:t>
            </w:r>
            <w:proofErr w:type="spellStart"/>
            <w:r w:rsidRPr="00CA1C8C">
              <w:rPr>
                <w:rFonts w:ascii="Times New Roman" w:eastAsia="Times New Roman" w:hAnsi="Times New Roman" w:cs="Times New Roman"/>
                <w:sz w:val="24"/>
                <w:szCs w:val="24"/>
                <w:lang w:val="fr-FR"/>
              </w:rPr>
              <w:t>Conlan</w:t>
            </w:r>
            <w:proofErr w:type="spellEnd"/>
            <w:r w:rsidRPr="00CA1C8C">
              <w:rPr>
                <w:rFonts w:ascii="Times New Roman" w:eastAsia="Times New Roman" w:hAnsi="Times New Roman" w:cs="Times New Roman"/>
                <w:sz w:val="24"/>
                <w:szCs w:val="24"/>
                <w:lang w:val="fr-FR"/>
              </w:rPr>
              <w:t xml:space="preserve">, J.V. et al. (2012); Lindahl, J. et al. (2012); Thakur, K.K. et al. (2012); Yang, </w:t>
            </w:r>
            <w:r w:rsidRPr="00CA1C8C">
              <w:rPr>
                <w:rFonts w:ascii="Times New Roman" w:hAnsi="Times New Roman" w:cs="Times New Roman"/>
                <w:color w:val="000000" w:themeColor="text1"/>
                <w:sz w:val="24"/>
                <w:szCs w:val="24"/>
                <w:lang w:val="fr-FR"/>
              </w:rPr>
              <w:t>D.-K.</w:t>
            </w:r>
            <w:r w:rsidRPr="00CA1C8C">
              <w:rPr>
                <w:rFonts w:ascii="Times New Roman" w:eastAsia="Times New Roman" w:hAnsi="Times New Roman" w:cs="Times New Roman"/>
                <w:sz w:val="24"/>
                <w:szCs w:val="24"/>
                <w:lang w:val="fr-FR"/>
              </w:rPr>
              <w:t xml:space="preserve"> et al. (2012); </w:t>
            </w:r>
            <w:proofErr w:type="spellStart"/>
            <w:r w:rsidRPr="00CA1C8C">
              <w:rPr>
                <w:rFonts w:ascii="Times New Roman" w:eastAsia="Times New Roman" w:hAnsi="Times New Roman" w:cs="Times New Roman"/>
                <w:sz w:val="24"/>
                <w:szCs w:val="24"/>
                <w:lang w:val="fr-FR"/>
              </w:rPr>
              <w:t>Borah</w:t>
            </w:r>
            <w:proofErr w:type="spellEnd"/>
            <w:r w:rsidRPr="00CA1C8C">
              <w:rPr>
                <w:rFonts w:ascii="Times New Roman" w:eastAsia="Times New Roman" w:hAnsi="Times New Roman" w:cs="Times New Roman"/>
                <w:sz w:val="24"/>
                <w:szCs w:val="24"/>
                <w:lang w:val="fr-FR"/>
              </w:rPr>
              <w:t xml:space="preserve">, J. et al. (2013); Fan, </w:t>
            </w:r>
            <w:r w:rsidRPr="00CA1C8C">
              <w:rPr>
                <w:rFonts w:ascii="Times New Roman" w:hAnsi="Times New Roman" w:cs="Times New Roman"/>
                <w:color w:val="000000" w:themeColor="text1"/>
                <w:sz w:val="24"/>
                <w:szCs w:val="24"/>
                <w:lang w:val="fr-FR"/>
              </w:rPr>
              <w:t>Y.-C.</w:t>
            </w:r>
            <w:r w:rsidRPr="00CA1C8C">
              <w:rPr>
                <w:rFonts w:ascii="Times New Roman" w:eastAsia="Times New Roman" w:hAnsi="Times New Roman" w:cs="Times New Roman"/>
                <w:sz w:val="24"/>
                <w:szCs w:val="24"/>
                <w:lang w:val="fr-FR"/>
              </w:rPr>
              <w:t xml:space="preserve"> et al. (2013); </w:t>
            </w:r>
            <w:proofErr w:type="spellStart"/>
            <w:r w:rsidRPr="00CA1C8C">
              <w:rPr>
                <w:rFonts w:ascii="Times New Roman" w:eastAsia="Times New Roman" w:hAnsi="Times New Roman" w:cs="Times New Roman"/>
                <w:sz w:val="24"/>
                <w:szCs w:val="24"/>
                <w:lang w:val="fr-FR"/>
              </w:rPr>
              <w:t>Kurane</w:t>
            </w:r>
            <w:proofErr w:type="spellEnd"/>
            <w:r w:rsidRPr="00CA1C8C">
              <w:rPr>
                <w:rFonts w:ascii="Times New Roman" w:eastAsia="Times New Roman" w:hAnsi="Times New Roman" w:cs="Times New Roman"/>
                <w:sz w:val="24"/>
                <w:szCs w:val="24"/>
                <w:lang w:val="fr-FR"/>
              </w:rPr>
              <w:t xml:space="preserve">, I. et al. (2013); Lindahl, J.F. et al. (2013); Liu, H. et al. (2013); Teng, M. et al. (2013); </w:t>
            </w:r>
            <w:proofErr w:type="spellStart"/>
            <w:r w:rsidRPr="00CA1C8C">
              <w:rPr>
                <w:rFonts w:ascii="Times New Roman" w:eastAsia="Times New Roman" w:hAnsi="Times New Roman" w:cs="Times New Roman"/>
                <w:sz w:val="24"/>
                <w:szCs w:val="24"/>
                <w:lang w:val="fr-FR"/>
              </w:rPr>
              <w:t>Nidaira</w:t>
            </w:r>
            <w:proofErr w:type="spellEnd"/>
            <w:r w:rsidRPr="00CA1C8C">
              <w:rPr>
                <w:rFonts w:ascii="Times New Roman" w:eastAsia="Times New Roman" w:hAnsi="Times New Roman" w:cs="Times New Roman"/>
                <w:sz w:val="24"/>
                <w:szCs w:val="24"/>
                <w:lang w:val="fr-FR"/>
              </w:rPr>
              <w:t xml:space="preserve">, M. et al. (2014); </w:t>
            </w:r>
            <w:proofErr w:type="spellStart"/>
            <w:r w:rsidRPr="00CA1C8C">
              <w:rPr>
                <w:rFonts w:ascii="Times New Roman" w:eastAsia="Times New Roman" w:hAnsi="Times New Roman" w:cs="Times New Roman"/>
                <w:sz w:val="24"/>
                <w:szCs w:val="24"/>
                <w:lang w:val="fr-FR"/>
              </w:rPr>
              <w:t>Cha</w:t>
            </w:r>
            <w:proofErr w:type="spellEnd"/>
            <w:r w:rsidRPr="00CA1C8C">
              <w:rPr>
                <w:rFonts w:ascii="Times New Roman" w:eastAsia="Times New Roman" w:hAnsi="Times New Roman" w:cs="Times New Roman"/>
                <w:sz w:val="24"/>
                <w:szCs w:val="24"/>
                <w:lang w:val="fr-FR"/>
              </w:rPr>
              <w:t xml:space="preserve">, </w:t>
            </w:r>
            <w:r w:rsidRPr="00CA1C8C">
              <w:rPr>
                <w:rFonts w:ascii="Times New Roman" w:hAnsi="Times New Roman" w:cs="Times New Roman"/>
                <w:color w:val="000000" w:themeColor="text1"/>
                <w:sz w:val="24"/>
                <w:szCs w:val="24"/>
                <w:lang w:val="fr-FR"/>
              </w:rPr>
              <w:t>G.-W.</w:t>
            </w:r>
            <w:r w:rsidRPr="00CA1C8C">
              <w:rPr>
                <w:rFonts w:ascii="Times New Roman" w:eastAsia="Times New Roman" w:hAnsi="Times New Roman" w:cs="Times New Roman"/>
                <w:sz w:val="24"/>
                <w:szCs w:val="24"/>
                <w:lang w:val="fr-FR"/>
              </w:rPr>
              <w:t xml:space="preserve"> et al. (2015); Detha, A., </w:t>
            </w:r>
            <w:proofErr w:type="spellStart"/>
            <w:r w:rsidRPr="00CA1C8C">
              <w:rPr>
                <w:rFonts w:ascii="Times New Roman" w:eastAsia="Times New Roman" w:hAnsi="Times New Roman" w:cs="Times New Roman"/>
                <w:sz w:val="24"/>
                <w:szCs w:val="24"/>
                <w:lang w:val="fr-FR"/>
              </w:rPr>
              <w:t>Wuri</w:t>
            </w:r>
            <w:proofErr w:type="spellEnd"/>
            <w:r w:rsidRPr="00CA1C8C">
              <w:rPr>
                <w:rFonts w:ascii="Times New Roman" w:eastAsia="Times New Roman" w:hAnsi="Times New Roman" w:cs="Times New Roman"/>
                <w:sz w:val="24"/>
                <w:szCs w:val="24"/>
                <w:lang w:val="fr-FR"/>
              </w:rPr>
              <w:t xml:space="preserve">, D.A., and </w:t>
            </w:r>
            <w:proofErr w:type="spellStart"/>
            <w:r w:rsidRPr="00CA1C8C">
              <w:rPr>
                <w:rFonts w:ascii="Times New Roman" w:eastAsia="Times New Roman" w:hAnsi="Times New Roman" w:cs="Times New Roman"/>
                <w:sz w:val="24"/>
                <w:szCs w:val="24"/>
                <w:lang w:val="fr-FR"/>
              </w:rPr>
              <w:t>Santhia</w:t>
            </w:r>
            <w:proofErr w:type="spellEnd"/>
            <w:r w:rsidRPr="00CA1C8C">
              <w:rPr>
                <w:rFonts w:ascii="Times New Roman" w:eastAsia="Times New Roman" w:hAnsi="Times New Roman" w:cs="Times New Roman"/>
                <w:sz w:val="24"/>
                <w:szCs w:val="24"/>
                <w:lang w:val="fr-FR"/>
              </w:rPr>
              <w:t xml:space="preserve">, K. (2015); </w:t>
            </w:r>
            <w:proofErr w:type="spellStart"/>
            <w:r w:rsidRPr="00CA1C8C">
              <w:rPr>
                <w:rFonts w:ascii="Times New Roman" w:eastAsia="Times New Roman" w:hAnsi="Times New Roman" w:cs="Times New Roman"/>
                <w:sz w:val="24"/>
                <w:szCs w:val="24"/>
                <w:lang w:val="fr-FR"/>
              </w:rPr>
              <w:t>Kolhe</w:t>
            </w:r>
            <w:proofErr w:type="spellEnd"/>
            <w:r w:rsidRPr="00CA1C8C">
              <w:rPr>
                <w:rFonts w:ascii="Times New Roman" w:eastAsia="Times New Roman" w:hAnsi="Times New Roman" w:cs="Times New Roman"/>
                <w:sz w:val="24"/>
                <w:szCs w:val="24"/>
                <w:lang w:val="fr-FR"/>
              </w:rPr>
              <w:t xml:space="preserve">, R.P. et al. (2015); </w:t>
            </w:r>
            <w:proofErr w:type="spellStart"/>
            <w:r w:rsidRPr="00CA1C8C">
              <w:rPr>
                <w:rFonts w:ascii="Times New Roman" w:eastAsia="Times New Roman" w:hAnsi="Times New Roman" w:cs="Times New Roman"/>
                <w:sz w:val="24"/>
                <w:szCs w:val="24"/>
                <w:lang w:val="fr-FR"/>
              </w:rPr>
              <w:t>Cappelle</w:t>
            </w:r>
            <w:proofErr w:type="spellEnd"/>
            <w:r w:rsidRPr="00CA1C8C">
              <w:rPr>
                <w:rFonts w:ascii="Times New Roman" w:eastAsia="Times New Roman" w:hAnsi="Times New Roman" w:cs="Times New Roman"/>
                <w:sz w:val="24"/>
                <w:szCs w:val="24"/>
                <w:lang w:val="fr-FR"/>
              </w:rPr>
              <w:t xml:space="preserve">, J. et al. (2016); </w:t>
            </w:r>
            <w:proofErr w:type="spellStart"/>
            <w:r w:rsidRPr="00CA1C8C">
              <w:rPr>
                <w:rFonts w:ascii="Times New Roman" w:eastAsia="Times New Roman" w:hAnsi="Times New Roman" w:cs="Times New Roman"/>
                <w:sz w:val="24"/>
                <w:szCs w:val="24"/>
                <w:lang w:val="fr-FR"/>
              </w:rPr>
              <w:t>Desingu</w:t>
            </w:r>
            <w:proofErr w:type="spellEnd"/>
            <w:r w:rsidRPr="00CA1C8C">
              <w:rPr>
                <w:rFonts w:ascii="Times New Roman" w:eastAsia="Times New Roman" w:hAnsi="Times New Roman" w:cs="Times New Roman"/>
                <w:sz w:val="24"/>
                <w:szCs w:val="24"/>
                <w:lang w:val="fr-FR"/>
              </w:rPr>
              <w:t xml:space="preserve">, P.A. et al. (2016); Holt, H.R. et al. (2016); Wu, R. et al. (2016); </w:t>
            </w:r>
            <w:proofErr w:type="spellStart"/>
            <w:r w:rsidRPr="00CA1C8C">
              <w:rPr>
                <w:rFonts w:ascii="Times New Roman" w:eastAsia="Times New Roman" w:hAnsi="Times New Roman" w:cs="Times New Roman"/>
                <w:sz w:val="24"/>
                <w:szCs w:val="24"/>
                <w:lang w:val="fr-FR"/>
              </w:rPr>
              <w:t>Yoshikawa</w:t>
            </w:r>
            <w:proofErr w:type="spellEnd"/>
            <w:r w:rsidRPr="00CA1C8C">
              <w:rPr>
                <w:rFonts w:ascii="Times New Roman" w:eastAsia="Times New Roman" w:hAnsi="Times New Roman" w:cs="Times New Roman"/>
                <w:sz w:val="24"/>
                <w:szCs w:val="24"/>
                <w:lang w:val="fr-FR"/>
              </w:rPr>
              <w:t xml:space="preserve">, A. et al. (2016); Duong, V. et al. (2017); Kakkar, M. et al. (2017); Zhang, H. et al. (2017a); Zhang, H. et al. (2017b); Baruah, A. et al. (2018); Chai, C. et al. (2018); Di Francesco, J. et al. (2018); Kumar, K. et al. (2018); </w:t>
            </w:r>
            <w:proofErr w:type="spellStart"/>
            <w:r w:rsidRPr="00CA1C8C">
              <w:rPr>
                <w:rFonts w:ascii="Times New Roman" w:eastAsia="Times New Roman" w:hAnsi="Times New Roman" w:cs="Times New Roman"/>
                <w:sz w:val="24"/>
                <w:szCs w:val="24"/>
                <w:lang w:val="fr-FR"/>
              </w:rPr>
              <w:t>Ruget</w:t>
            </w:r>
            <w:proofErr w:type="spellEnd"/>
            <w:r w:rsidRPr="00CA1C8C">
              <w:rPr>
                <w:rFonts w:ascii="Times New Roman" w:eastAsia="Times New Roman" w:hAnsi="Times New Roman" w:cs="Times New Roman"/>
                <w:sz w:val="24"/>
                <w:szCs w:val="24"/>
                <w:lang w:val="fr-FR"/>
              </w:rPr>
              <w:t xml:space="preserve">, </w:t>
            </w:r>
            <w:r w:rsidRPr="00CA1C8C">
              <w:rPr>
                <w:rFonts w:ascii="Times New Roman" w:hAnsi="Times New Roman" w:cs="Times New Roman"/>
                <w:color w:val="000000" w:themeColor="text1"/>
                <w:sz w:val="24"/>
                <w:szCs w:val="24"/>
                <w:lang w:val="fr-FR"/>
              </w:rPr>
              <w:t>A.-S.</w:t>
            </w:r>
            <w:r w:rsidRPr="00CA1C8C">
              <w:rPr>
                <w:rFonts w:ascii="Times New Roman" w:eastAsia="Times New Roman" w:hAnsi="Times New Roman" w:cs="Times New Roman"/>
                <w:sz w:val="24"/>
                <w:szCs w:val="24"/>
                <w:lang w:val="fr-FR"/>
              </w:rPr>
              <w:t xml:space="preserve"> et al. (2018); Xiao, C. et al. (2018); </w:t>
            </w:r>
            <w:proofErr w:type="spellStart"/>
            <w:r w:rsidRPr="00CA1C8C">
              <w:rPr>
                <w:rFonts w:ascii="Times New Roman" w:eastAsia="Times New Roman" w:hAnsi="Times New Roman" w:cs="Times New Roman"/>
                <w:sz w:val="24"/>
                <w:szCs w:val="24"/>
                <w:lang w:val="fr-FR"/>
              </w:rPr>
              <w:t>Dhanze</w:t>
            </w:r>
            <w:proofErr w:type="spellEnd"/>
            <w:r w:rsidRPr="00CA1C8C">
              <w:rPr>
                <w:rFonts w:ascii="Times New Roman" w:eastAsia="Times New Roman" w:hAnsi="Times New Roman" w:cs="Times New Roman"/>
                <w:sz w:val="24"/>
                <w:szCs w:val="24"/>
                <w:lang w:val="fr-FR"/>
              </w:rPr>
              <w:t xml:space="preserve">, H. et al. (2019); Grace, M.R. et al. (2019a); Guo, H.C. et al. (2019); </w:t>
            </w:r>
            <w:proofErr w:type="spellStart"/>
            <w:r w:rsidRPr="00CA1C8C">
              <w:rPr>
                <w:rFonts w:ascii="Times New Roman" w:eastAsia="Times New Roman" w:hAnsi="Times New Roman" w:cs="Times New Roman"/>
                <w:sz w:val="24"/>
                <w:szCs w:val="24"/>
                <w:lang w:val="fr-FR"/>
              </w:rPr>
              <w:t>Komiya</w:t>
            </w:r>
            <w:proofErr w:type="spellEnd"/>
            <w:r w:rsidRPr="00CA1C8C">
              <w:rPr>
                <w:rFonts w:ascii="Times New Roman" w:eastAsia="Times New Roman" w:hAnsi="Times New Roman" w:cs="Times New Roman"/>
                <w:sz w:val="24"/>
                <w:szCs w:val="24"/>
                <w:lang w:val="fr-FR"/>
              </w:rPr>
              <w:t xml:space="preserve">, T. et al. (2019); Lee, H.S. et al. (2019); </w:t>
            </w:r>
            <w:proofErr w:type="spellStart"/>
            <w:r w:rsidRPr="00CA1C8C">
              <w:rPr>
                <w:rFonts w:ascii="Times New Roman" w:eastAsia="Times New Roman" w:hAnsi="Times New Roman" w:cs="Times New Roman"/>
                <w:sz w:val="24"/>
                <w:szCs w:val="24"/>
                <w:lang w:val="fr-FR"/>
              </w:rPr>
              <w:t>Niazmand</w:t>
            </w:r>
            <w:proofErr w:type="spellEnd"/>
            <w:r w:rsidRPr="00CA1C8C">
              <w:rPr>
                <w:rFonts w:ascii="Times New Roman" w:eastAsia="Times New Roman" w:hAnsi="Times New Roman" w:cs="Times New Roman"/>
                <w:sz w:val="24"/>
                <w:szCs w:val="24"/>
                <w:lang w:val="fr-FR"/>
              </w:rPr>
              <w:t xml:space="preserve">, M.H. et al. (2019); Yap, G. et al. (2019); </w:t>
            </w:r>
            <w:proofErr w:type="spellStart"/>
            <w:r w:rsidRPr="00CA1C8C">
              <w:rPr>
                <w:rFonts w:ascii="Times New Roman" w:eastAsia="Times New Roman" w:hAnsi="Times New Roman" w:cs="Times New Roman"/>
                <w:sz w:val="24"/>
                <w:szCs w:val="24"/>
                <w:lang w:val="fr-FR"/>
              </w:rPr>
              <w:t>Yonemitsu</w:t>
            </w:r>
            <w:proofErr w:type="spellEnd"/>
            <w:r w:rsidRPr="00CA1C8C">
              <w:rPr>
                <w:rFonts w:ascii="Times New Roman" w:eastAsia="Times New Roman" w:hAnsi="Times New Roman" w:cs="Times New Roman"/>
                <w:sz w:val="24"/>
                <w:szCs w:val="24"/>
                <w:lang w:val="fr-FR"/>
              </w:rPr>
              <w:t xml:space="preserve">, K. et al. (2019); Zhou, D. et al. (2019); </w:t>
            </w:r>
            <w:proofErr w:type="spellStart"/>
            <w:r w:rsidRPr="00CA1C8C">
              <w:rPr>
                <w:rFonts w:ascii="Times New Roman" w:eastAsia="Times New Roman" w:hAnsi="Times New Roman" w:cs="Times New Roman"/>
                <w:sz w:val="24"/>
                <w:szCs w:val="24"/>
                <w:lang w:val="fr-FR"/>
              </w:rPr>
              <w:t>Datey</w:t>
            </w:r>
            <w:proofErr w:type="spellEnd"/>
            <w:r w:rsidRPr="00CA1C8C">
              <w:rPr>
                <w:rFonts w:ascii="Times New Roman" w:eastAsia="Times New Roman" w:hAnsi="Times New Roman" w:cs="Times New Roman"/>
                <w:sz w:val="24"/>
                <w:szCs w:val="24"/>
                <w:lang w:val="fr-FR"/>
              </w:rPr>
              <w:t xml:space="preserve">, A. et al. (2020); </w:t>
            </w:r>
            <w:proofErr w:type="spellStart"/>
            <w:r w:rsidRPr="00CA1C8C">
              <w:rPr>
                <w:rFonts w:ascii="Times New Roman" w:eastAsia="Times New Roman" w:hAnsi="Times New Roman" w:cs="Times New Roman"/>
                <w:sz w:val="24"/>
                <w:szCs w:val="24"/>
                <w:lang w:val="fr-FR"/>
              </w:rPr>
              <w:t>Dhanze</w:t>
            </w:r>
            <w:proofErr w:type="spellEnd"/>
            <w:r w:rsidRPr="00CA1C8C">
              <w:rPr>
                <w:rFonts w:ascii="Times New Roman" w:eastAsia="Times New Roman" w:hAnsi="Times New Roman" w:cs="Times New Roman"/>
                <w:sz w:val="24"/>
                <w:szCs w:val="24"/>
                <w:lang w:val="fr-FR"/>
              </w:rPr>
              <w:t xml:space="preserve">, H. et al. (2020a); </w:t>
            </w:r>
            <w:proofErr w:type="spellStart"/>
            <w:r w:rsidRPr="00CA1C8C">
              <w:rPr>
                <w:rFonts w:ascii="Times New Roman" w:eastAsia="Times New Roman" w:hAnsi="Times New Roman" w:cs="Times New Roman"/>
                <w:sz w:val="24"/>
                <w:szCs w:val="24"/>
                <w:lang w:val="fr-FR"/>
              </w:rPr>
              <w:t>Dhanze</w:t>
            </w:r>
            <w:proofErr w:type="spellEnd"/>
            <w:r w:rsidRPr="00CA1C8C">
              <w:rPr>
                <w:rFonts w:ascii="Times New Roman" w:eastAsia="Times New Roman" w:hAnsi="Times New Roman" w:cs="Times New Roman"/>
                <w:sz w:val="24"/>
                <w:szCs w:val="24"/>
                <w:lang w:val="fr-FR"/>
              </w:rPr>
              <w:t xml:space="preserve">, H. et al. (2020b); Kumar, H.B.C. et al. (2020a); Kumar, H.B.C. et al. (2020b); </w:t>
            </w:r>
            <w:proofErr w:type="spellStart"/>
            <w:r w:rsidRPr="00CA1C8C">
              <w:rPr>
                <w:rFonts w:ascii="Times New Roman" w:eastAsia="Times New Roman" w:hAnsi="Times New Roman" w:cs="Times New Roman"/>
                <w:sz w:val="24"/>
                <w:szCs w:val="24"/>
                <w:lang w:val="fr-FR"/>
              </w:rPr>
              <w:t>Kuwata</w:t>
            </w:r>
            <w:proofErr w:type="spellEnd"/>
            <w:r w:rsidRPr="00CA1C8C">
              <w:rPr>
                <w:rFonts w:ascii="Times New Roman" w:eastAsia="Times New Roman" w:hAnsi="Times New Roman" w:cs="Times New Roman"/>
                <w:sz w:val="24"/>
                <w:szCs w:val="24"/>
                <w:lang w:val="fr-FR"/>
              </w:rPr>
              <w:t xml:space="preserve">, R. et al. (2020); Ladreyt, H. et al. (2020); Lee, H.S. et al. (2020); Wang, X. et al. (2020); </w:t>
            </w:r>
            <w:proofErr w:type="spellStart"/>
            <w:r w:rsidRPr="00CA1C8C">
              <w:rPr>
                <w:rFonts w:ascii="Times New Roman" w:eastAsia="Times New Roman" w:hAnsi="Times New Roman" w:cs="Times New Roman"/>
                <w:sz w:val="24"/>
                <w:szCs w:val="24"/>
                <w:lang w:val="fr-FR"/>
              </w:rPr>
              <w:t>Chiou</w:t>
            </w:r>
            <w:proofErr w:type="spellEnd"/>
            <w:r w:rsidRPr="00CA1C8C">
              <w:rPr>
                <w:rFonts w:ascii="Times New Roman" w:eastAsia="Times New Roman" w:hAnsi="Times New Roman" w:cs="Times New Roman"/>
                <w:sz w:val="24"/>
                <w:szCs w:val="24"/>
                <w:lang w:val="fr-FR"/>
              </w:rPr>
              <w:t xml:space="preserve">, </w:t>
            </w:r>
            <w:r w:rsidRPr="00CA1C8C">
              <w:rPr>
                <w:rFonts w:ascii="Times New Roman" w:hAnsi="Times New Roman" w:cs="Times New Roman"/>
                <w:color w:val="000000" w:themeColor="text1"/>
                <w:sz w:val="24"/>
                <w:szCs w:val="24"/>
                <w:lang w:val="fr-FR"/>
              </w:rPr>
              <w:t>S.-S.</w:t>
            </w:r>
            <w:r w:rsidRPr="00CA1C8C">
              <w:rPr>
                <w:rFonts w:ascii="Times New Roman" w:eastAsia="Times New Roman" w:hAnsi="Times New Roman" w:cs="Times New Roman"/>
                <w:sz w:val="24"/>
                <w:szCs w:val="24"/>
                <w:lang w:val="fr-FR"/>
              </w:rPr>
              <w:t xml:space="preserve"> et al. (2021);  </w:t>
            </w:r>
            <w:proofErr w:type="spellStart"/>
            <w:r w:rsidRPr="00CA1C8C">
              <w:rPr>
                <w:rFonts w:ascii="Times New Roman" w:eastAsia="Times New Roman" w:hAnsi="Times New Roman" w:cs="Times New Roman"/>
                <w:sz w:val="24"/>
                <w:szCs w:val="24"/>
                <w:lang w:val="fr-FR"/>
              </w:rPr>
              <w:t>Henriksson</w:t>
            </w:r>
            <w:proofErr w:type="spellEnd"/>
            <w:r w:rsidRPr="00CA1C8C">
              <w:rPr>
                <w:rFonts w:ascii="Times New Roman" w:eastAsia="Times New Roman" w:hAnsi="Times New Roman" w:cs="Times New Roman"/>
                <w:sz w:val="24"/>
                <w:szCs w:val="24"/>
                <w:lang w:val="fr-FR"/>
              </w:rPr>
              <w:t xml:space="preserve">, E. et al. (2021); </w:t>
            </w:r>
            <w:proofErr w:type="spellStart"/>
            <w:r w:rsidRPr="00CA1C8C">
              <w:rPr>
                <w:rFonts w:ascii="Times New Roman" w:eastAsia="Times New Roman" w:hAnsi="Times New Roman" w:cs="Times New Roman"/>
                <w:sz w:val="24"/>
                <w:szCs w:val="24"/>
                <w:lang w:val="fr-FR"/>
              </w:rPr>
              <w:t>Raut</w:t>
            </w:r>
            <w:proofErr w:type="spellEnd"/>
            <w:r w:rsidRPr="00CA1C8C">
              <w:rPr>
                <w:rFonts w:ascii="Times New Roman" w:eastAsia="Times New Roman" w:hAnsi="Times New Roman" w:cs="Times New Roman"/>
                <w:sz w:val="24"/>
                <w:szCs w:val="24"/>
                <w:lang w:val="fr-FR"/>
              </w:rPr>
              <w:t xml:space="preserve">, A.A. et al. (2021);  Fan, </w:t>
            </w:r>
            <w:r w:rsidRPr="00CA1C8C">
              <w:rPr>
                <w:rFonts w:ascii="Times New Roman" w:hAnsi="Times New Roman" w:cs="Times New Roman"/>
                <w:color w:val="000000" w:themeColor="text1"/>
                <w:sz w:val="24"/>
                <w:szCs w:val="24"/>
                <w:lang w:val="fr-FR"/>
              </w:rPr>
              <w:t>Y.-C.</w:t>
            </w:r>
            <w:r w:rsidRPr="00CA1C8C">
              <w:rPr>
                <w:rFonts w:ascii="Times New Roman" w:eastAsia="Times New Roman" w:hAnsi="Times New Roman" w:cs="Times New Roman"/>
                <w:sz w:val="24"/>
                <w:szCs w:val="24"/>
                <w:lang w:val="fr-FR"/>
              </w:rPr>
              <w:t xml:space="preserve"> et al. (2022); Nie, M. et al. (2022); Zhang, Y. et al. (2022) </w:t>
            </w:r>
          </w:p>
          <w:p w14:paraId="3216CE95" w14:textId="77777777" w:rsidR="00211029" w:rsidRPr="00CA1C8C" w:rsidRDefault="00211029" w:rsidP="00DD1F5E">
            <w:pPr>
              <w:spacing w:after="0" w:line="240" w:lineRule="auto"/>
              <w:ind w:left="270" w:hanging="270"/>
              <w:contextualSpacing/>
              <w:textAlignment w:val="baseline"/>
              <w:rPr>
                <w:rFonts w:ascii="Times New Roman" w:eastAsia="Times New Roman" w:hAnsi="Times New Roman" w:cs="Times New Roman"/>
                <w:sz w:val="24"/>
                <w:szCs w:val="24"/>
                <w:lang w:val="fr-FR"/>
              </w:rPr>
            </w:pPr>
          </w:p>
        </w:tc>
      </w:tr>
      <w:tr w:rsidR="00DD1F5E" w:rsidRPr="00CA1C8C" w14:paraId="041B83DE" w14:textId="77777777" w:rsidTr="00CA1C8C">
        <w:trPr>
          <w:trHeight w:val="300"/>
        </w:trPr>
        <w:tc>
          <w:tcPr>
            <w:tcW w:w="1612" w:type="dxa"/>
            <w:tcBorders>
              <w:top w:val="single" w:sz="4" w:space="0" w:color="D1D1D1" w:themeColor="background2" w:themeShade="E6"/>
              <w:bottom w:val="single" w:sz="4" w:space="0" w:color="D1D1D1" w:themeColor="background2" w:themeShade="E6"/>
            </w:tcBorders>
            <w:shd w:val="clear" w:color="auto" w:fill="auto"/>
            <w:vAlign w:val="center"/>
            <w:hideMark/>
          </w:tcPr>
          <w:p w14:paraId="08609867" w14:textId="468D0DFD" w:rsidR="00211029" w:rsidRPr="00CA1C8C" w:rsidRDefault="00211029" w:rsidP="004642FB">
            <w:pPr>
              <w:spacing w:after="0" w:line="240" w:lineRule="auto"/>
              <w:ind w:left="179"/>
              <w:contextualSpacing/>
              <w:textAlignment w:val="baseline"/>
              <w:rPr>
                <w:rFonts w:ascii="Times New Roman" w:eastAsia="Times New Roman" w:hAnsi="Times New Roman" w:cs="Times New Roman"/>
                <w:sz w:val="24"/>
                <w:szCs w:val="24"/>
              </w:rPr>
            </w:pPr>
            <w:r w:rsidRPr="00CA1C8C">
              <w:rPr>
                <w:rFonts w:ascii="Times New Roman" w:eastAsia="Times New Roman" w:hAnsi="Times New Roman" w:cs="Times New Roman"/>
                <w:sz w:val="24"/>
                <w:szCs w:val="24"/>
              </w:rPr>
              <w:lastRenderedPageBreak/>
              <w:t>M</w:t>
            </w:r>
            <w:r w:rsidR="00EB20F5" w:rsidRPr="00CA1C8C">
              <w:rPr>
                <w:rFonts w:ascii="Times New Roman" w:eastAsia="Times New Roman" w:hAnsi="Times New Roman" w:cs="Times New Roman"/>
                <w:sz w:val="24"/>
                <w:szCs w:val="24"/>
              </w:rPr>
              <w:t>athematical m</w:t>
            </w:r>
            <w:r w:rsidRPr="00CA1C8C">
              <w:rPr>
                <w:rFonts w:ascii="Times New Roman" w:eastAsia="Times New Roman" w:hAnsi="Times New Roman" w:cs="Times New Roman"/>
                <w:sz w:val="24"/>
                <w:szCs w:val="24"/>
              </w:rPr>
              <w:t>odeling </w:t>
            </w:r>
          </w:p>
        </w:tc>
        <w:tc>
          <w:tcPr>
            <w:tcW w:w="1918" w:type="dxa"/>
            <w:tcBorders>
              <w:top w:val="single" w:sz="4" w:space="0" w:color="D1D1D1" w:themeColor="background2" w:themeShade="E6"/>
              <w:bottom w:val="single" w:sz="4" w:space="0" w:color="D1D1D1" w:themeColor="background2" w:themeShade="E6"/>
            </w:tcBorders>
            <w:shd w:val="clear" w:color="auto" w:fill="auto"/>
            <w:vAlign w:val="center"/>
            <w:hideMark/>
          </w:tcPr>
          <w:p w14:paraId="7CC36468" w14:textId="12118A4F" w:rsidR="00211029" w:rsidRPr="00CA1C8C" w:rsidRDefault="00A86EF6" w:rsidP="00DD1F5E">
            <w:pPr>
              <w:spacing w:after="0" w:line="240" w:lineRule="auto"/>
              <w:ind w:left="270" w:hanging="270"/>
              <w:contextualSpacing/>
              <w:jc w:val="center"/>
              <w:textAlignment w:val="baseline"/>
              <w:rPr>
                <w:rFonts w:ascii="Times New Roman" w:eastAsia="Times New Roman" w:hAnsi="Times New Roman" w:cs="Times New Roman"/>
                <w:sz w:val="24"/>
                <w:szCs w:val="24"/>
              </w:rPr>
            </w:pPr>
            <w:r w:rsidRPr="00CA1C8C">
              <w:rPr>
                <w:rFonts w:ascii="Times New Roman" w:eastAsia="Times New Roman" w:hAnsi="Times New Roman" w:cs="Times New Roman"/>
                <w:sz w:val="24"/>
                <w:szCs w:val="24"/>
              </w:rPr>
              <w:t>10</w:t>
            </w:r>
            <w:r w:rsidR="00211029" w:rsidRPr="00CA1C8C">
              <w:rPr>
                <w:rFonts w:ascii="Times New Roman" w:eastAsia="Times New Roman" w:hAnsi="Times New Roman" w:cs="Times New Roman"/>
                <w:sz w:val="24"/>
                <w:szCs w:val="24"/>
              </w:rPr>
              <w:t> (</w:t>
            </w:r>
            <w:r w:rsidRPr="00CA1C8C">
              <w:rPr>
                <w:rFonts w:ascii="Times New Roman" w:eastAsia="Times New Roman" w:hAnsi="Times New Roman" w:cs="Times New Roman"/>
                <w:sz w:val="24"/>
                <w:szCs w:val="24"/>
              </w:rPr>
              <w:t>10</w:t>
            </w:r>
            <w:r w:rsidR="00211029" w:rsidRPr="00CA1C8C">
              <w:rPr>
                <w:rFonts w:ascii="Times New Roman" w:eastAsia="Times New Roman" w:hAnsi="Times New Roman" w:cs="Times New Roman"/>
                <w:sz w:val="24"/>
                <w:szCs w:val="24"/>
              </w:rPr>
              <w:t>)</w:t>
            </w:r>
          </w:p>
        </w:tc>
        <w:tc>
          <w:tcPr>
            <w:tcW w:w="10260" w:type="dxa"/>
            <w:tcBorders>
              <w:top w:val="single" w:sz="4" w:space="0" w:color="D1D1D1" w:themeColor="background2" w:themeShade="E6"/>
              <w:bottom w:val="single" w:sz="4" w:space="0" w:color="D1D1D1" w:themeColor="background2" w:themeShade="E6"/>
            </w:tcBorders>
            <w:shd w:val="clear" w:color="auto" w:fill="auto"/>
            <w:vAlign w:val="center"/>
            <w:hideMark/>
          </w:tcPr>
          <w:p w14:paraId="6EEFE470" w14:textId="4FB64632" w:rsidR="00211029" w:rsidRPr="00CA1C8C" w:rsidRDefault="00211029" w:rsidP="004642FB">
            <w:pPr>
              <w:spacing w:after="0" w:line="240" w:lineRule="auto"/>
              <w:ind w:left="143"/>
              <w:contextualSpacing/>
              <w:textAlignment w:val="baseline"/>
              <w:rPr>
                <w:rFonts w:ascii="Times New Roman" w:eastAsia="Times New Roman" w:hAnsi="Times New Roman" w:cs="Times New Roman"/>
                <w:sz w:val="24"/>
                <w:szCs w:val="24"/>
                <w:lang w:val="es-UY"/>
              </w:rPr>
            </w:pPr>
            <w:r w:rsidRPr="00CA1C8C">
              <w:rPr>
                <w:rFonts w:ascii="Times New Roman" w:eastAsia="Times New Roman" w:hAnsi="Times New Roman" w:cs="Times New Roman"/>
                <w:sz w:val="24"/>
                <w:szCs w:val="24"/>
                <w:lang w:val="es-UY"/>
              </w:rPr>
              <w:t>Wada, Y. (1975); Khan, S.U. et al. (2014); De, A. et al. (2016); Riad, M.H. et al. (2017); Diallo, A.O. et al. (2018); Zhao, S. et al. (2018); Kharismawati, H., Fatmawati, and Windarto (2019); Baniya, V., and Keval, R. (2020); Goswami, N.K. (2022)</w:t>
            </w:r>
            <w:r w:rsidR="658BC094" w:rsidRPr="00CA1C8C">
              <w:rPr>
                <w:rFonts w:ascii="Times New Roman" w:eastAsia="Times New Roman" w:hAnsi="Times New Roman" w:cs="Times New Roman"/>
                <w:sz w:val="24"/>
                <w:szCs w:val="24"/>
                <w:lang w:val="es-UY"/>
              </w:rPr>
              <w:t>;</w:t>
            </w:r>
            <w:r w:rsidR="7D0C25FF" w:rsidRPr="00CA1C8C">
              <w:rPr>
                <w:rFonts w:ascii="Times New Roman" w:eastAsia="Times New Roman" w:hAnsi="Times New Roman" w:cs="Times New Roman"/>
                <w:sz w:val="24"/>
                <w:szCs w:val="24"/>
                <w:lang w:val="es-UY"/>
              </w:rPr>
              <w:t xml:space="preserve"> Ladreyt, H., Chevalier</w:t>
            </w:r>
            <w:r w:rsidR="52C68258" w:rsidRPr="00CA1C8C">
              <w:rPr>
                <w:rFonts w:ascii="Times New Roman" w:eastAsia="Times New Roman" w:hAnsi="Times New Roman" w:cs="Times New Roman"/>
                <w:sz w:val="24"/>
                <w:szCs w:val="24"/>
                <w:lang w:val="es-UY"/>
              </w:rPr>
              <w:t>, V., and Durand, B.</w:t>
            </w:r>
            <w:r w:rsidR="7D0C25FF" w:rsidRPr="00CA1C8C">
              <w:rPr>
                <w:rFonts w:ascii="Times New Roman" w:eastAsia="Times New Roman" w:hAnsi="Times New Roman" w:cs="Times New Roman"/>
                <w:sz w:val="24"/>
                <w:szCs w:val="24"/>
                <w:lang w:val="es-UY"/>
              </w:rPr>
              <w:t xml:space="preserve"> (2022)</w:t>
            </w:r>
            <w:r w:rsidRPr="00CA1C8C">
              <w:rPr>
                <w:rFonts w:ascii="Times New Roman" w:eastAsia="Times New Roman" w:hAnsi="Times New Roman" w:cs="Times New Roman"/>
                <w:sz w:val="24"/>
                <w:szCs w:val="24"/>
                <w:lang w:val="es-UY"/>
              </w:rPr>
              <w:t> </w:t>
            </w:r>
          </w:p>
        </w:tc>
      </w:tr>
      <w:tr w:rsidR="00DD1F5E" w:rsidRPr="00B74C52" w14:paraId="62F273CB" w14:textId="77777777" w:rsidTr="00CA1C8C">
        <w:trPr>
          <w:trHeight w:val="300"/>
        </w:trPr>
        <w:tc>
          <w:tcPr>
            <w:tcW w:w="1612" w:type="dxa"/>
            <w:tcBorders>
              <w:top w:val="single" w:sz="4" w:space="0" w:color="D1D1D1" w:themeColor="background2" w:themeShade="E6"/>
              <w:bottom w:val="single" w:sz="4" w:space="0" w:color="000000" w:themeColor="text1"/>
            </w:tcBorders>
            <w:shd w:val="clear" w:color="auto" w:fill="auto"/>
            <w:vAlign w:val="center"/>
          </w:tcPr>
          <w:p w14:paraId="2E9E93C5" w14:textId="77777777" w:rsidR="00211029" w:rsidRPr="00CA1C8C" w:rsidRDefault="00211029" w:rsidP="004642FB">
            <w:pPr>
              <w:spacing w:after="0" w:line="240" w:lineRule="auto"/>
              <w:ind w:left="179"/>
              <w:contextualSpacing/>
              <w:textAlignment w:val="baseline"/>
              <w:rPr>
                <w:rFonts w:ascii="Times New Roman" w:eastAsia="Times New Roman" w:hAnsi="Times New Roman" w:cs="Times New Roman"/>
                <w:sz w:val="24"/>
                <w:szCs w:val="24"/>
              </w:rPr>
            </w:pPr>
            <w:r w:rsidRPr="00CA1C8C">
              <w:rPr>
                <w:rFonts w:ascii="Times New Roman" w:eastAsia="Times New Roman" w:hAnsi="Times New Roman" w:cs="Times New Roman"/>
                <w:sz w:val="24"/>
                <w:szCs w:val="24"/>
              </w:rPr>
              <w:t>Systematic reviews</w:t>
            </w:r>
          </w:p>
        </w:tc>
        <w:tc>
          <w:tcPr>
            <w:tcW w:w="1918" w:type="dxa"/>
            <w:tcBorders>
              <w:top w:val="single" w:sz="4" w:space="0" w:color="D1D1D1" w:themeColor="background2" w:themeShade="E6"/>
              <w:bottom w:val="single" w:sz="4" w:space="0" w:color="000000" w:themeColor="text1"/>
            </w:tcBorders>
            <w:shd w:val="clear" w:color="auto" w:fill="auto"/>
            <w:vAlign w:val="center"/>
          </w:tcPr>
          <w:p w14:paraId="1497C848" w14:textId="77777777" w:rsidR="00211029" w:rsidRPr="00CA1C8C" w:rsidRDefault="00211029" w:rsidP="00DD1F5E">
            <w:pPr>
              <w:spacing w:after="0" w:line="240" w:lineRule="auto"/>
              <w:ind w:left="270" w:hanging="270"/>
              <w:contextualSpacing/>
              <w:jc w:val="center"/>
              <w:textAlignment w:val="baseline"/>
              <w:rPr>
                <w:rFonts w:ascii="Times New Roman" w:eastAsia="Times New Roman" w:hAnsi="Times New Roman" w:cs="Times New Roman"/>
                <w:sz w:val="24"/>
                <w:szCs w:val="24"/>
              </w:rPr>
            </w:pPr>
            <w:r w:rsidRPr="00CA1C8C">
              <w:rPr>
                <w:rFonts w:ascii="Times New Roman" w:eastAsia="Times New Roman" w:hAnsi="Times New Roman" w:cs="Times New Roman"/>
                <w:sz w:val="24"/>
                <w:szCs w:val="24"/>
              </w:rPr>
              <w:t>5 (5)</w:t>
            </w:r>
          </w:p>
        </w:tc>
        <w:tc>
          <w:tcPr>
            <w:tcW w:w="10260" w:type="dxa"/>
            <w:tcBorders>
              <w:top w:val="single" w:sz="4" w:space="0" w:color="D1D1D1" w:themeColor="background2" w:themeShade="E6"/>
              <w:bottom w:val="single" w:sz="4" w:space="0" w:color="000000" w:themeColor="text1"/>
            </w:tcBorders>
            <w:shd w:val="clear" w:color="auto" w:fill="auto"/>
            <w:vAlign w:val="center"/>
          </w:tcPr>
          <w:p w14:paraId="1DEB3239" w14:textId="77777777" w:rsidR="00211029" w:rsidRPr="00CA1C8C" w:rsidRDefault="00211029" w:rsidP="004642FB">
            <w:pPr>
              <w:spacing w:after="0" w:line="240" w:lineRule="auto"/>
              <w:ind w:left="143"/>
              <w:contextualSpacing/>
              <w:textAlignment w:val="baseline"/>
              <w:rPr>
                <w:rFonts w:ascii="Times New Roman" w:eastAsia="Times New Roman" w:hAnsi="Times New Roman" w:cs="Times New Roman"/>
                <w:sz w:val="24"/>
                <w:szCs w:val="24"/>
              </w:rPr>
            </w:pPr>
            <w:r w:rsidRPr="00CA1C8C">
              <w:rPr>
                <w:rFonts w:ascii="Times New Roman" w:hAnsi="Times New Roman" w:cs="Times New Roman"/>
                <w:sz w:val="24"/>
                <w:szCs w:val="24"/>
                <w:lang w:val="fr-FR"/>
              </w:rPr>
              <w:t>Lopez, A.L. et al. (2015</w:t>
            </w:r>
            <w:proofErr w:type="gramStart"/>
            <w:r w:rsidRPr="00CA1C8C">
              <w:rPr>
                <w:rFonts w:ascii="Times New Roman" w:hAnsi="Times New Roman" w:cs="Times New Roman"/>
                <w:sz w:val="24"/>
                <w:szCs w:val="24"/>
                <w:lang w:val="fr-FR"/>
              </w:rPr>
              <w:t>);</w:t>
            </w:r>
            <w:proofErr w:type="gramEnd"/>
            <w:r w:rsidRPr="00CA1C8C">
              <w:rPr>
                <w:rFonts w:ascii="Times New Roman" w:hAnsi="Times New Roman" w:cs="Times New Roman"/>
                <w:sz w:val="24"/>
                <w:szCs w:val="24"/>
                <w:lang w:val="fr-FR"/>
              </w:rPr>
              <w:t xml:space="preserve"> Oliveira, A.R.S. et al. (2017</w:t>
            </w:r>
            <w:proofErr w:type="gramStart"/>
            <w:r w:rsidRPr="00CA1C8C">
              <w:rPr>
                <w:rFonts w:ascii="Times New Roman" w:hAnsi="Times New Roman" w:cs="Times New Roman"/>
                <w:sz w:val="24"/>
                <w:szCs w:val="24"/>
                <w:lang w:val="fr-FR"/>
              </w:rPr>
              <w:t>);</w:t>
            </w:r>
            <w:proofErr w:type="gramEnd"/>
            <w:r w:rsidRPr="00CA1C8C">
              <w:rPr>
                <w:rFonts w:ascii="Times New Roman" w:hAnsi="Times New Roman" w:cs="Times New Roman"/>
                <w:sz w:val="24"/>
                <w:szCs w:val="24"/>
                <w:lang w:val="fr-FR"/>
              </w:rPr>
              <w:t xml:space="preserve"> Oliveira, A.R.S. et al. (2018b</w:t>
            </w:r>
            <w:proofErr w:type="gramStart"/>
            <w:r w:rsidRPr="00CA1C8C">
              <w:rPr>
                <w:rFonts w:ascii="Times New Roman" w:hAnsi="Times New Roman" w:cs="Times New Roman"/>
                <w:sz w:val="24"/>
                <w:szCs w:val="24"/>
                <w:lang w:val="fr-FR"/>
              </w:rPr>
              <w:t>);</w:t>
            </w:r>
            <w:proofErr w:type="gramEnd"/>
            <w:r w:rsidRPr="00CA1C8C">
              <w:rPr>
                <w:rFonts w:ascii="Times New Roman" w:hAnsi="Times New Roman" w:cs="Times New Roman"/>
                <w:sz w:val="24"/>
                <w:szCs w:val="24"/>
                <w:lang w:val="fr-FR"/>
              </w:rPr>
              <w:t xml:space="preserve"> Ladreyt, H. et al. (2019</w:t>
            </w:r>
            <w:proofErr w:type="gramStart"/>
            <w:r w:rsidRPr="00CA1C8C">
              <w:rPr>
                <w:rFonts w:ascii="Times New Roman" w:hAnsi="Times New Roman" w:cs="Times New Roman"/>
                <w:sz w:val="24"/>
                <w:szCs w:val="24"/>
                <w:lang w:val="fr-FR"/>
              </w:rPr>
              <w:t>);</w:t>
            </w:r>
            <w:proofErr w:type="gramEnd"/>
            <w:r w:rsidRPr="00CA1C8C">
              <w:rPr>
                <w:rFonts w:ascii="Times New Roman" w:hAnsi="Times New Roman" w:cs="Times New Roman"/>
                <w:sz w:val="24"/>
                <w:szCs w:val="24"/>
                <w:lang w:val="fr-FR"/>
              </w:rPr>
              <w:t xml:space="preserve"> Suresh, K.P. et al. </w:t>
            </w:r>
            <w:r w:rsidRPr="00CA1C8C">
              <w:rPr>
                <w:rFonts w:ascii="Times New Roman" w:hAnsi="Times New Roman" w:cs="Times New Roman"/>
                <w:sz w:val="24"/>
                <w:szCs w:val="24"/>
              </w:rPr>
              <w:t>(2022)</w:t>
            </w:r>
          </w:p>
        </w:tc>
      </w:tr>
    </w:tbl>
    <w:p w14:paraId="0A5130B4" w14:textId="77777777" w:rsidR="00211029" w:rsidRDefault="00211029" w:rsidP="00CA1C8C"/>
    <w:p w14:paraId="754C6208" w14:textId="45F3B35E" w:rsidR="00211029" w:rsidRDefault="00211029">
      <w:pPr>
        <w:spacing w:after="0" w:line="240" w:lineRule="auto"/>
        <w:rPr>
          <w:rStyle w:val="normaltextrun"/>
          <w:rFonts w:ascii="Times New Roman" w:hAnsi="Times New Roman" w:cs="Times New Roman"/>
          <w:sz w:val="20"/>
          <w:szCs w:val="20"/>
          <w:shd w:val="clear" w:color="auto" w:fill="FFFFFF"/>
        </w:rPr>
      </w:pPr>
    </w:p>
    <w:p w14:paraId="44F3E0AA" w14:textId="77777777" w:rsidR="00157231" w:rsidRDefault="00157231" w:rsidP="004642FB">
      <w:pPr>
        <w:spacing w:after="0" w:line="240" w:lineRule="auto"/>
        <w:rPr>
          <w:rFonts w:ascii="Times New Roman" w:hAnsi="Times New Roman" w:cs="Times New Roman"/>
          <w:b/>
          <w:bCs/>
          <w:sz w:val="24"/>
          <w:szCs w:val="24"/>
        </w:rPr>
        <w:sectPr w:rsidR="00157231" w:rsidSect="00CA1C8C">
          <w:footerReference w:type="default" r:id="rId14"/>
          <w:pgSz w:w="15840" w:h="12240" w:orient="landscape"/>
          <w:pgMar w:top="990" w:right="1440" w:bottom="333" w:left="1440" w:header="720" w:footer="720" w:gutter="0"/>
          <w:cols w:space="720"/>
          <w:docGrid w:linePitch="360"/>
        </w:sectPr>
      </w:pPr>
    </w:p>
    <w:p w14:paraId="5AA27618" w14:textId="5AFEB445" w:rsidR="00211029" w:rsidRDefault="00211029" w:rsidP="004642FB">
      <w:pPr>
        <w:spacing w:after="0" w:line="240" w:lineRule="auto"/>
        <w:rPr>
          <w:rFonts w:ascii="Times New Roman" w:hAnsi="Times New Roman" w:cs="Times New Roman"/>
          <w:sz w:val="24"/>
          <w:szCs w:val="24"/>
        </w:rPr>
      </w:pPr>
      <w:r w:rsidRPr="004642FB">
        <w:rPr>
          <w:rFonts w:ascii="Times New Roman" w:hAnsi="Times New Roman" w:cs="Times New Roman"/>
          <w:b/>
          <w:bCs/>
          <w:sz w:val="24"/>
          <w:szCs w:val="24"/>
        </w:rPr>
        <w:lastRenderedPageBreak/>
        <w:t xml:space="preserve">Supplemental Table S4. </w:t>
      </w:r>
      <w:r w:rsidRPr="004642FB">
        <w:rPr>
          <w:rFonts w:ascii="Times New Roman" w:hAnsi="Times New Roman" w:cs="Times New Roman"/>
          <w:sz w:val="24"/>
          <w:szCs w:val="24"/>
        </w:rPr>
        <w:t xml:space="preserve">Pathological findings and </w:t>
      </w:r>
      <w:proofErr w:type="spellStart"/>
      <w:r w:rsidRPr="004642FB">
        <w:rPr>
          <w:rFonts w:ascii="Times New Roman" w:hAnsi="Times New Roman" w:cs="Times New Roman"/>
          <w:sz w:val="24"/>
          <w:szCs w:val="24"/>
        </w:rPr>
        <w:t>organotropic</w:t>
      </w:r>
      <w:proofErr w:type="spellEnd"/>
      <w:r w:rsidRPr="004642FB">
        <w:rPr>
          <w:rFonts w:ascii="Times New Roman" w:hAnsi="Times New Roman" w:cs="Times New Roman"/>
          <w:sz w:val="24"/>
          <w:szCs w:val="24"/>
        </w:rPr>
        <w:t xml:space="preserve"> effects of Japanese encephalitis virus (JEV) infection in swine by genotype (GI, GIII, and unknown), including type of exposure (challenge or natural) and strain, population characteristics, system affected, inoculation route and dose, macro- and microscopic pathologic findings, </w:t>
      </w:r>
      <w:proofErr w:type="spellStart"/>
      <w:r w:rsidRPr="004642FB">
        <w:rPr>
          <w:rFonts w:ascii="Times New Roman" w:hAnsi="Times New Roman" w:cs="Times New Roman"/>
          <w:sz w:val="24"/>
          <w:szCs w:val="24"/>
        </w:rPr>
        <w:t>organotropic</w:t>
      </w:r>
      <w:proofErr w:type="spellEnd"/>
      <w:r w:rsidRPr="004642FB">
        <w:rPr>
          <w:rFonts w:ascii="Times New Roman" w:hAnsi="Times New Roman" w:cs="Times New Roman"/>
          <w:sz w:val="24"/>
          <w:szCs w:val="24"/>
        </w:rPr>
        <w:t xml:space="preserve"> findings, and respective reference</w:t>
      </w:r>
      <w:r w:rsidR="00EB20F5">
        <w:rPr>
          <w:rFonts w:ascii="Times New Roman" w:hAnsi="Times New Roman" w:cs="Times New Roman"/>
          <w:sz w:val="24"/>
          <w:szCs w:val="24"/>
        </w:rPr>
        <w:t>s</w:t>
      </w:r>
      <w:r w:rsidRPr="004642FB">
        <w:rPr>
          <w:rFonts w:ascii="Times New Roman" w:hAnsi="Times New Roman" w:cs="Times New Roman"/>
          <w:sz w:val="24"/>
          <w:szCs w:val="24"/>
        </w:rPr>
        <w:t xml:space="preserve">. </w:t>
      </w:r>
    </w:p>
    <w:p w14:paraId="7856A516" w14:textId="77777777" w:rsidR="00157231" w:rsidRPr="004642FB" w:rsidRDefault="00157231" w:rsidP="004642FB">
      <w:pPr>
        <w:spacing w:after="0" w:line="240" w:lineRule="auto"/>
        <w:rPr>
          <w:rFonts w:ascii="Times New Roman" w:hAnsi="Times New Roman" w:cs="Times New Roman"/>
          <w:sz w:val="24"/>
          <w:szCs w:val="24"/>
        </w:rPr>
      </w:pPr>
    </w:p>
    <w:tbl>
      <w:tblPr>
        <w:tblStyle w:val="TableGrid"/>
        <w:tblW w:w="1413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5"/>
        <w:gridCol w:w="1615"/>
        <w:gridCol w:w="1854"/>
        <w:gridCol w:w="2196"/>
        <w:gridCol w:w="2394"/>
        <w:gridCol w:w="3060"/>
        <w:gridCol w:w="1386"/>
      </w:tblGrid>
      <w:tr w:rsidR="004642FB" w:rsidRPr="009446EE" w14:paraId="2E231912" w14:textId="77777777" w:rsidTr="00CA1C8C">
        <w:tc>
          <w:tcPr>
            <w:tcW w:w="1625" w:type="dxa"/>
            <w:tcBorders>
              <w:top w:val="single" w:sz="4" w:space="0" w:color="auto"/>
              <w:bottom w:val="single" w:sz="4" w:space="0" w:color="auto"/>
            </w:tcBorders>
            <w:shd w:val="clear" w:color="auto" w:fill="auto"/>
            <w:vAlign w:val="center"/>
          </w:tcPr>
          <w:p w14:paraId="25997008"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 xml:space="preserve">Exposure </w:t>
            </w:r>
            <w:r w:rsidRPr="009446EE">
              <w:rPr>
                <w:rFonts w:ascii="Times New Roman" w:hAnsi="Times New Roman" w:cs="Times New Roman"/>
                <w:b/>
                <w:bCs/>
                <w:sz w:val="20"/>
                <w:szCs w:val="20"/>
              </w:rPr>
              <w:t>(Strain)</w:t>
            </w:r>
          </w:p>
        </w:tc>
        <w:tc>
          <w:tcPr>
            <w:tcW w:w="1615" w:type="dxa"/>
            <w:tcBorders>
              <w:top w:val="single" w:sz="4" w:space="0" w:color="auto"/>
              <w:bottom w:val="single" w:sz="4" w:space="0" w:color="auto"/>
            </w:tcBorders>
            <w:shd w:val="clear" w:color="auto" w:fill="auto"/>
            <w:vAlign w:val="center"/>
          </w:tcPr>
          <w:p w14:paraId="0A6B994F"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Population</w:t>
            </w:r>
          </w:p>
          <w:p w14:paraId="5CE51A3A"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[breed; sex; age]</w:t>
            </w:r>
          </w:p>
        </w:tc>
        <w:tc>
          <w:tcPr>
            <w:tcW w:w="1854" w:type="dxa"/>
            <w:tcBorders>
              <w:top w:val="single" w:sz="4" w:space="0" w:color="auto"/>
              <w:bottom w:val="single" w:sz="4" w:space="0" w:color="auto"/>
            </w:tcBorders>
            <w:shd w:val="clear" w:color="auto" w:fill="auto"/>
            <w:vAlign w:val="center"/>
          </w:tcPr>
          <w:p w14:paraId="5C2C1B8E"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Inoculation route and dose</w:t>
            </w:r>
          </w:p>
        </w:tc>
        <w:tc>
          <w:tcPr>
            <w:tcW w:w="2196" w:type="dxa"/>
            <w:tcBorders>
              <w:top w:val="single" w:sz="4" w:space="0" w:color="auto"/>
              <w:bottom w:val="single" w:sz="4" w:space="0" w:color="auto"/>
            </w:tcBorders>
            <w:shd w:val="clear" w:color="auto" w:fill="auto"/>
            <w:vAlign w:val="center"/>
          </w:tcPr>
          <w:p w14:paraId="2329F36D"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 xml:space="preserve">Macroscopic </w:t>
            </w:r>
          </w:p>
          <w:p w14:paraId="1B6C5219"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pathological findings</w:t>
            </w:r>
          </w:p>
        </w:tc>
        <w:tc>
          <w:tcPr>
            <w:tcW w:w="2394" w:type="dxa"/>
            <w:tcBorders>
              <w:top w:val="single" w:sz="4" w:space="0" w:color="auto"/>
              <w:bottom w:val="single" w:sz="4" w:space="0" w:color="auto"/>
            </w:tcBorders>
            <w:shd w:val="clear" w:color="auto" w:fill="auto"/>
            <w:vAlign w:val="center"/>
          </w:tcPr>
          <w:p w14:paraId="25965716"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 xml:space="preserve">Microscopic </w:t>
            </w:r>
          </w:p>
          <w:p w14:paraId="13979DD8"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pathological findings</w:t>
            </w:r>
          </w:p>
        </w:tc>
        <w:tc>
          <w:tcPr>
            <w:tcW w:w="3060" w:type="dxa"/>
            <w:tcBorders>
              <w:top w:val="single" w:sz="4" w:space="0" w:color="auto"/>
              <w:bottom w:val="single" w:sz="4" w:space="0" w:color="auto"/>
            </w:tcBorders>
            <w:shd w:val="clear" w:color="auto" w:fill="auto"/>
            <w:vAlign w:val="center"/>
          </w:tcPr>
          <w:p w14:paraId="3A8F1972" w14:textId="77777777" w:rsidR="00211029" w:rsidRPr="009446EE" w:rsidRDefault="00211029" w:rsidP="00CA1C8C">
            <w:pPr>
              <w:pStyle w:val="NoSpacing"/>
              <w:jc w:val="center"/>
              <w:rPr>
                <w:rFonts w:ascii="Times New Roman" w:hAnsi="Times New Roman" w:cs="Times New Roman"/>
                <w:b/>
                <w:bCs/>
                <w:sz w:val="20"/>
                <w:szCs w:val="20"/>
              </w:rPr>
            </w:pPr>
            <w:proofErr w:type="spellStart"/>
            <w:r w:rsidRPr="009446EE">
              <w:rPr>
                <w:rFonts w:ascii="Times New Roman" w:hAnsi="Times New Roman" w:cs="Times New Roman"/>
                <w:b/>
                <w:bCs/>
                <w:sz w:val="20"/>
                <w:szCs w:val="20"/>
              </w:rPr>
              <w:t>Organotropic</w:t>
            </w:r>
            <w:proofErr w:type="spellEnd"/>
            <w:r w:rsidRPr="009446EE">
              <w:rPr>
                <w:rFonts w:ascii="Times New Roman" w:hAnsi="Times New Roman" w:cs="Times New Roman"/>
                <w:b/>
                <w:bCs/>
                <w:sz w:val="20"/>
                <w:szCs w:val="20"/>
              </w:rPr>
              <w:t xml:space="preserve"> findings</w:t>
            </w:r>
          </w:p>
        </w:tc>
        <w:tc>
          <w:tcPr>
            <w:tcW w:w="1386" w:type="dxa"/>
            <w:tcBorders>
              <w:top w:val="single" w:sz="4" w:space="0" w:color="auto"/>
              <w:bottom w:val="single" w:sz="4" w:space="0" w:color="auto"/>
            </w:tcBorders>
            <w:shd w:val="clear" w:color="auto" w:fill="auto"/>
            <w:vAlign w:val="center"/>
          </w:tcPr>
          <w:p w14:paraId="1ED00A2D"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 xml:space="preserve">Reference(s) </w:t>
            </w:r>
          </w:p>
        </w:tc>
      </w:tr>
      <w:tr w:rsidR="004642FB" w:rsidRPr="009446EE" w14:paraId="05AFD8E4" w14:textId="77777777" w:rsidTr="004642FB">
        <w:trPr>
          <w:trHeight w:val="215"/>
        </w:trPr>
        <w:tc>
          <w:tcPr>
            <w:tcW w:w="14130" w:type="dxa"/>
            <w:gridSpan w:val="7"/>
            <w:tcBorders>
              <w:top w:val="single" w:sz="4" w:space="0" w:color="auto"/>
              <w:bottom w:val="single" w:sz="4" w:space="0" w:color="auto"/>
            </w:tcBorders>
            <w:shd w:val="clear" w:color="auto" w:fill="auto"/>
            <w:vAlign w:val="center"/>
          </w:tcPr>
          <w:p w14:paraId="13858E46" w14:textId="77777777" w:rsidR="00211029" w:rsidRPr="00CA1C8C" w:rsidRDefault="00211029" w:rsidP="00CA1C8C">
            <w:pPr>
              <w:pStyle w:val="NoSpacing"/>
              <w:rPr>
                <w:rFonts w:ascii="Times New Roman" w:hAnsi="Times New Roman" w:cs="Times New Roman"/>
                <w:b/>
                <w:i/>
                <w:sz w:val="20"/>
                <w:szCs w:val="20"/>
              </w:rPr>
            </w:pPr>
            <w:r w:rsidRPr="00CA1C8C">
              <w:rPr>
                <w:rFonts w:ascii="Times New Roman" w:hAnsi="Times New Roman" w:cs="Times New Roman"/>
                <w:b/>
                <w:i/>
                <w:sz w:val="20"/>
                <w:szCs w:val="20"/>
              </w:rPr>
              <w:t>Genotype I</w:t>
            </w:r>
          </w:p>
        </w:tc>
      </w:tr>
      <w:tr w:rsidR="004642FB" w:rsidRPr="009446EE" w14:paraId="63CC46CA" w14:textId="77777777" w:rsidTr="004642FB">
        <w:trPr>
          <w:trHeight w:val="269"/>
        </w:trPr>
        <w:tc>
          <w:tcPr>
            <w:tcW w:w="14130" w:type="dxa"/>
            <w:gridSpan w:val="7"/>
            <w:tcBorders>
              <w:top w:val="single" w:sz="4" w:space="0" w:color="auto"/>
              <w:bottom w:val="single" w:sz="4" w:space="0" w:color="auto"/>
            </w:tcBorders>
            <w:shd w:val="clear" w:color="auto" w:fill="auto"/>
            <w:vAlign w:val="center"/>
          </w:tcPr>
          <w:p w14:paraId="462064EA" w14:textId="77777777" w:rsidR="00211029" w:rsidRPr="009446EE" w:rsidRDefault="00211029" w:rsidP="00CA1C8C">
            <w:pPr>
              <w:pStyle w:val="NoSpacing"/>
              <w:rPr>
                <w:rFonts w:ascii="Times New Roman" w:hAnsi="Times New Roman" w:cs="Times New Roman"/>
                <w:b/>
                <w:iCs/>
                <w:sz w:val="20"/>
                <w:szCs w:val="20"/>
              </w:rPr>
            </w:pPr>
            <w:r w:rsidRPr="009446EE">
              <w:rPr>
                <w:rFonts w:ascii="Times New Roman" w:hAnsi="Times New Roman" w:cs="Times New Roman"/>
                <w:b/>
                <w:iCs/>
                <w:sz w:val="20"/>
                <w:szCs w:val="20"/>
              </w:rPr>
              <w:t>Central nervous system</w:t>
            </w:r>
          </w:p>
        </w:tc>
      </w:tr>
      <w:tr w:rsidR="004642FB" w:rsidRPr="009446EE" w14:paraId="562BE77E" w14:textId="77777777" w:rsidTr="00CA1C8C">
        <w:trPr>
          <w:trHeight w:val="293"/>
        </w:trPr>
        <w:tc>
          <w:tcPr>
            <w:tcW w:w="1625" w:type="dxa"/>
            <w:vMerge w:val="restart"/>
            <w:tcBorders>
              <w:top w:val="single" w:sz="4" w:space="0" w:color="auto"/>
            </w:tcBorders>
            <w:shd w:val="clear" w:color="auto" w:fill="auto"/>
            <w:vAlign w:val="center"/>
          </w:tcPr>
          <w:p w14:paraId="2EC48EC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45A6F2A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vMerge w:val="restart"/>
            <w:tcBorders>
              <w:top w:val="single" w:sz="4" w:space="0" w:color="auto"/>
            </w:tcBorders>
            <w:shd w:val="clear" w:color="auto" w:fill="auto"/>
            <w:vAlign w:val="center"/>
          </w:tcPr>
          <w:p w14:paraId="30B8335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auto"/>
              <w:bottom w:val="single" w:sz="4" w:space="0" w:color="D1D1D1" w:themeColor="background2" w:themeShade="E6"/>
            </w:tcBorders>
            <w:shd w:val="clear" w:color="auto" w:fill="auto"/>
            <w:vAlign w:val="center"/>
          </w:tcPr>
          <w:p w14:paraId="259619F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ID with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auto"/>
              <w:bottom w:val="single" w:sz="4" w:space="0" w:color="D1D1D1" w:themeColor="background2" w:themeShade="E6"/>
            </w:tcBorders>
            <w:shd w:val="clear" w:color="auto" w:fill="auto"/>
            <w:vAlign w:val="center"/>
          </w:tcPr>
          <w:p w14:paraId="0A6F33F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auto"/>
              <w:bottom w:val="single" w:sz="4" w:space="0" w:color="D1D1D1" w:themeColor="background2" w:themeShade="E6"/>
            </w:tcBorders>
            <w:shd w:val="clear" w:color="auto" w:fill="auto"/>
            <w:vAlign w:val="center"/>
          </w:tcPr>
          <w:p w14:paraId="672A0BC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auto"/>
              <w:bottom w:val="single" w:sz="4" w:space="0" w:color="D1D1D1" w:themeColor="background2" w:themeShade="E6"/>
            </w:tcBorders>
            <w:shd w:val="clear" w:color="auto" w:fill="auto"/>
            <w:vAlign w:val="center"/>
          </w:tcPr>
          <w:p w14:paraId="5313E60E" w14:textId="77777777" w:rsidR="00211029" w:rsidRPr="009446EE" w:rsidRDefault="00211029" w:rsidP="00CA1C8C">
            <w:pPr>
              <w:pStyle w:val="NoSpacing"/>
              <w:rPr>
                <w:rFonts w:ascii="Times New Roman" w:hAnsi="Times New Roman" w:cs="Times New Roman"/>
                <w:sz w:val="20"/>
                <w:szCs w:val="20"/>
                <w:lang w:val="es-ES"/>
              </w:rPr>
            </w:pPr>
            <w:proofErr w:type="spellStart"/>
            <w:r w:rsidRPr="009446EE">
              <w:rPr>
                <w:rFonts w:ascii="Times New Roman" w:hAnsi="Times New Roman" w:cs="Times New Roman"/>
                <w:sz w:val="20"/>
                <w:szCs w:val="20"/>
                <w:lang w:val="es-ES"/>
              </w:rPr>
              <w:t>Brain</w:t>
            </w:r>
            <w:proofErr w:type="spellEnd"/>
            <w:r w:rsidRPr="009446EE">
              <w:rPr>
                <w:rFonts w:ascii="Times New Roman" w:hAnsi="Times New Roman" w:cs="Times New Roman"/>
                <w:sz w:val="20"/>
                <w:szCs w:val="20"/>
                <w:lang w:val="es-ES"/>
              </w:rPr>
              <w:t xml:space="preserve"> at 11 dpi:</w:t>
            </w:r>
          </w:p>
          <w:p w14:paraId="3D6D8978" w14:textId="77777777" w:rsidR="00211029" w:rsidRPr="009446EE" w:rsidRDefault="00211029" w:rsidP="00211029">
            <w:pPr>
              <w:pStyle w:val="NoSpacing"/>
              <w:numPr>
                <w:ilvl w:val="0"/>
                <w:numId w:val="6"/>
              </w:numPr>
              <w:ind w:left="245" w:hanging="245"/>
              <w:rPr>
                <w:rFonts w:ascii="Times New Roman" w:hAnsi="Times New Roman" w:cs="Times New Roman"/>
                <w:sz w:val="20"/>
                <w:szCs w:val="20"/>
                <w:lang w:val="es-ES"/>
              </w:rPr>
            </w:pPr>
            <w:r w:rsidRPr="009446EE">
              <w:rPr>
                <w:rFonts w:ascii="Times New Roman" w:hAnsi="Times New Roman" w:cs="Times New Roman"/>
                <w:sz w:val="20"/>
                <w:szCs w:val="20"/>
                <w:lang w:val="es-ES"/>
              </w:rPr>
              <w:t>No detectable viral RNA</w:t>
            </w:r>
          </w:p>
        </w:tc>
        <w:tc>
          <w:tcPr>
            <w:tcW w:w="1386" w:type="dxa"/>
            <w:vMerge w:val="restart"/>
            <w:tcBorders>
              <w:top w:val="single" w:sz="4" w:space="0" w:color="auto"/>
            </w:tcBorders>
            <w:shd w:val="clear" w:color="auto" w:fill="auto"/>
            <w:vAlign w:val="center"/>
          </w:tcPr>
          <w:p w14:paraId="2E3F8707" w14:textId="77777777" w:rsidR="00211029" w:rsidRPr="009446EE" w:rsidRDefault="00211029" w:rsidP="00CA1C8C">
            <w:pPr>
              <w:pStyle w:val="NoSpacing"/>
              <w:rPr>
                <w:rFonts w:ascii="Times New Roman" w:hAnsi="Times New Roman" w:cs="Times New Roman"/>
                <w:sz w:val="20"/>
                <w:szCs w:val="20"/>
                <w:vertAlign w:val="superscript"/>
                <w:lang w:val="fr-FR"/>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M.E. et al.  (2016a)</w:t>
            </w:r>
          </w:p>
        </w:tc>
      </w:tr>
      <w:tr w:rsidR="004642FB" w:rsidRPr="009446EE" w14:paraId="6DE786B5" w14:textId="77777777" w:rsidTr="00CA1C8C">
        <w:trPr>
          <w:trHeight w:val="442"/>
        </w:trPr>
        <w:tc>
          <w:tcPr>
            <w:tcW w:w="1625" w:type="dxa"/>
            <w:vMerge/>
            <w:vAlign w:val="center"/>
          </w:tcPr>
          <w:p w14:paraId="6D5C9F58" w14:textId="77777777" w:rsidR="00211029" w:rsidRPr="009446EE" w:rsidRDefault="00211029" w:rsidP="00CA1C8C">
            <w:pPr>
              <w:pStyle w:val="NoSpacing"/>
              <w:rPr>
                <w:rFonts w:ascii="Times New Roman" w:hAnsi="Times New Roman" w:cs="Times New Roman"/>
                <w:sz w:val="20"/>
                <w:szCs w:val="20"/>
                <w:lang w:val="fr-FR"/>
              </w:rPr>
            </w:pPr>
          </w:p>
        </w:tc>
        <w:tc>
          <w:tcPr>
            <w:tcW w:w="1615" w:type="dxa"/>
            <w:vMerge/>
            <w:vAlign w:val="center"/>
          </w:tcPr>
          <w:p w14:paraId="1559D341" w14:textId="77777777" w:rsidR="00211029" w:rsidRPr="009446EE" w:rsidRDefault="00211029" w:rsidP="00CA1C8C">
            <w:pPr>
              <w:pStyle w:val="NoSpacing"/>
              <w:rPr>
                <w:rFonts w:ascii="Times New Roman" w:hAnsi="Times New Roman" w:cs="Times New Roman"/>
                <w:sz w:val="20"/>
                <w:szCs w:val="20"/>
                <w:lang w:val="fr-FR"/>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320A27D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IV with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AA6A0D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75764EF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56C076A1" w14:textId="77777777" w:rsidR="00211029" w:rsidRPr="009446EE" w:rsidRDefault="00211029" w:rsidP="00CA1C8C">
            <w:pPr>
              <w:pStyle w:val="NoSpacing"/>
              <w:rPr>
                <w:rFonts w:ascii="Times New Roman" w:hAnsi="Times New Roman" w:cs="Times New Roman"/>
                <w:sz w:val="20"/>
                <w:szCs w:val="20"/>
                <w:lang w:val="es-ES"/>
              </w:rPr>
            </w:pPr>
            <w:proofErr w:type="spellStart"/>
            <w:r w:rsidRPr="009446EE">
              <w:rPr>
                <w:rFonts w:ascii="Times New Roman" w:hAnsi="Times New Roman" w:cs="Times New Roman"/>
                <w:sz w:val="20"/>
                <w:szCs w:val="20"/>
                <w:lang w:val="es-ES"/>
              </w:rPr>
              <w:t>Brain</w:t>
            </w:r>
            <w:proofErr w:type="spellEnd"/>
            <w:r w:rsidRPr="009446EE">
              <w:rPr>
                <w:rFonts w:ascii="Times New Roman" w:hAnsi="Times New Roman" w:cs="Times New Roman"/>
                <w:sz w:val="20"/>
                <w:szCs w:val="20"/>
                <w:lang w:val="es-ES"/>
              </w:rPr>
              <w:t xml:space="preserve"> at 11 dpi:</w:t>
            </w:r>
          </w:p>
          <w:p w14:paraId="3093E61E" w14:textId="77777777" w:rsidR="00211029" w:rsidRPr="009446EE" w:rsidRDefault="00211029" w:rsidP="00211029">
            <w:pPr>
              <w:pStyle w:val="NoSpacing"/>
              <w:numPr>
                <w:ilvl w:val="0"/>
                <w:numId w:val="6"/>
              </w:numPr>
              <w:ind w:left="245" w:hanging="245"/>
              <w:rPr>
                <w:rFonts w:ascii="Times New Roman" w:hAnsi="Times New Roman" w:cs="Times New Roman"/>
                <w:sz w:val="20"/>
                <w:szCs w:val="20"/>
                <w:lang w:val="es-ES"/>
              </w:rPr>
            </w:pPr>
            <w:r w:rsidRPr="009446EE">
              <w:rPr>
                <w:rFonts w:ascii="Times New Roman" w:hAnsi="Times New Roman" w:cs="Times New Roman"/>
                <w:sz w:val="20"/>
                <w:szCs w:val="20"/>
                <w:lang w:val="es-ES"/>
              </w:rPr>
              <w:t>No detectable viral RNA</w:t>
            </w:r>
          </w:p>
        </w:tc>
        <w:tc>
          <w:tcPr>
            <w:tcW w:w="1386" w:type="dxa"/>
            <w:vMerge/>
            <w:vAlign w:val="center"/>
          </w:tcPr>
          <w:p w14:paraId="34EFC864"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1BED8313" w14:textId="77777777" w:rsidTr="00CA1C8C">
        <w:trPr>
          <w:trHeight w:val="442"/>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6627BA8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1D2C832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w:t>
            </w:r>
            <w:r w:rsidRPr="009446EE">
              <w:rPr>
                <w:rStyle w:val="normaltextrun"/>
                <w:rFonts w:ascii="Times New Roman" w:hAnsi="Times New Roman" w:cs="Times New Roman"/>
                <w:color w:val="000000"/>
                <w:sz w:val="20"/>
                <w:szCs w:val="20"/>
              </w:rPr>
              <w:t>JE-91</w:t>
            </w:r>
            <w:r w:rsidRPr="009446EE">
              <w:rPr>
                <w:rStyle w:val="eop"/>
                <w:rFonts w:ascii="Times New Roman" w:hAnsi="Times New Roman" w:cs="Times New Roman"/>
                <w:color w:val="000000"/>
                <w:sz w:val="20"/>
                <w:szCs w:val="20"/>
              </w:rPr>
              <w:t>)</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4FB1018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Other; NR; Weaning </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549584D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IV 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/mL</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0717222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1D85DC0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3357CD2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Nervous tissue (facial nerve, olfactory bulb, olfactory neuroepithelium, optic nerve, piriform cortex, and thalamus) at 3 dpi:</w:t>
            </w:r>
          </w:p>
          <w:p w14:paraId="4A66BA6B" w14:textId="77777777" w:rsidR="00211029" w:rsidRPr="009446EE" w:rsidRDefault="00211029" w:rsidP="00211029">
            <w:pPr>
              <w:pStyle w:val="NoSpacing"/>
              <w:numPr>
                <w:ilvl w:val="0"/>
                <w:numId w:val="3"/>
              </w:numPr>
              <w:ind w:left="245" w:hanging="245"/>
              <w:rPr>
                <w:rFonts w:ascii="Times New Roman" w:hAnsi="Times New Roman" w:cs="Times New Roman"/>
                <w:sz w:val="20"/>
                <w:szCs w:val="20"/>
              </w:rPr>
            </w:pPr>
            <w:r w:rsidRPr="009446EE">
              <w:rPr>
                <w:rFonts w:ascii="Times New Roman" w:hAnsi="Times New Roman" w:cs="Times New Roman"/>
                <w:sz w:val="20"/>
                <w:szCs w:val="20"/>
              </w:rPr>
              <w:t>Infectious viral titer ranged from 5.0 × 10</w:t>
            </w:r>
            <w:r w:rsidRPr="009446EE">
              <w:rPr>
                <w:rFonts w:ascii="Times New Roman" w:hAnsi="Times New Roman" w:cs="Times New Roman"/>
                <w:sz w:val="20"/>
                <w:szCs w:val="20"/>
                <w:vertAlign w:val="superscript"/>
              </w:rPr>
              <w:t>1</w:t>
            </w:r>
            <w:r w:rsidRPr="009446EE">
              <w:rPr>
                <w:rFonts w:ascii="Times New Roman" w:hAnsi="Times New Roman" w:cs="Times New Roman"/>
                <w:sz w:val="20"/>
                <w:szCs w:val="20"/>
              </w:rPr>
              <w:t xml:space="preserve"> PFU/g to 1.9 × 10</w:t>
            </w:r>
            <w:r w:rsidRPr="009446EE">
              <w:rPr>
                <w:rFonts w:ascii="Times New Roman" w:hAnsi="Times New Roman" w:cs="Times New Roman"/>
                <w:sz w:val="20"/>
                <w:szCs w:val="20"/>
                <w:vertAlign w:val="superscript"/>
              </w:rPr>
              <w:t>2</w:t>
            </w:r>
            <w:r w:rsidRPr="009446EE">
              <w:rPr>
                <w:rFonts w:ascii="Times New Roman" w:hAnsi="Times New Roman" w:cs="Times New Roman"/>
                <w:sz w:val="20"/>
                <w:szCs w:val="20"/>
              </w:rPr>
              <w:t xml:space="preserve"> PFU/g </w:t>
            </w:r>
          </w:p>
          <w:p w14:paraId="620A85DE" w14:textId="77777777" w:rsidR="00211029" w:rsidRPr="009446EE" w:rsidRDefault="00211029" w:rsidP="00211029">
            <w:pPr>
              <w:pStyle w:val="NoSpacing"/>
              <w:numPr>
                <w:ilvl w:val="0"/>
                <w:numId w:val="3"/>
              </w:numPr>
              <w:ind w:left="245" w:hanging="245"/>
              <w:rPr>
                <w:rFonts w:ascii="Times New Roman" w:hAnsi="Times New Roman" w:cs="Times New Roman"/>
                <w:sz w:val="20"/>
                <w:szCs w:val="20"/>
              </w:rPr>
            </w:pPr>
            <w:r w:rsidRPr="009446EE">
              <w:rPr>
                <w:rFonts w:ascii="Times New Roman" w:hAnsi="Times New Roman" w:cs="Times New Roman"/>
                <w:sz w:val="20"/>
                <w:szCs w:val="20"/>
              </w:rPr>
              <w:t>The olfactory neuroepithelium had the highest viral load of 1.8 × 10</w:t>
            </w:r>
            <w:r w:rsidRPr="009446EE">
              <w:rPr>
                <w:rFonts w:ascii="Times New Roman" w:hAnsi="Times New Roman" w:cs="Times New Roman"/>
                <w:sz w:val="20"/>
                <w:szCs w:val="20"/>
                <w:vertAlign w:val="superscript"/>
              </w:rPr>
              <w:t xml:space="preserve">6 </w:t>
            </w:r>
            <w:r w:rsidRPr="009446EE">
              <w:rPr>
                <w:rFonts w:ascii="Times New Roman" w:hAnsi="Times New Roman" w:cs="Times New Roman"/>
                <w:sz w:val="20"/>
                <w:szCs w:val="20"/>
              </w:rPr>
              <w:t>GEQ-TCID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w:t>
            </w:r>
          </w:p>
          <w:p w14:paraId="48BE7E2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Cerebellum, thalamus, frontal and temporal lobes at 3 dpi: </w:t>
            </w:r>
          </w:p>
          <w:p w14:paraId="4EFB46BC" w14:textId="77777777" w:rsidR="00211029" w:rsidRPr="009446EE" w:rsidRDefault="00211029" w:rsidP="00211029">
            <w:pPr>
              <w:pStyle w:val="NoSpacing"/>
              <w:numPr>
                <w:ilvl w:val="0"/>
                <w:numId w:val="4"/>
              </w:numPr>
              <w:ind w:left="245" w:hanging="245"/>
              <w:rPr>
                <w:rFonts w:ascii="Times New Roman" w:hAnsi="Times New Roman" w:cs="Times New Roman"/>
                <w:sz w:val="20"/>
                <w:szCs w:val="20"/>
              </w:rPr>
            </w:pPr>
            <w:r w:rsidRPr="009446EE">
              <w:rPr>
                <w:rFonts w:ascii="Times New Roman" w:hAnsi="Times New Roman" w:cs="Times New Roman"/>
                <w:sz w:val="20"/>
                <w:szCs w:val="20"/>
              </w:rPr>
              <w:t>Average viral loads &gt;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xml:space="preserve"> GEQ-TCID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w:t>
            </w:r>
          </w:p>
          <w:p w14:paraId="18D57197" w14:textId="77777777" w:rsidR="00211029" w:rsidRPr="009446EE" w:rsidRDefault="00211029" w:rsidP="00211029">
            <w:pPr>
              <w:pStyle w:val="NoSpacing"/>
              <w:numPr>
                <w:ilvl w:val="0"/>
                <w:numId w:val="4"/>
              </w:numPr>
              <w:ind w:left="245" w:hanging="245"/>
              <w:rPr>
                <w:rFonts w:ascii="Times New Roman" w:hAnsi="Times New Roman" w:cs="Times New Roman"/>
                <w:sz w:val="20"/>
                <w:szCs w:val="20"/>
              </w:rPr>
            </w:pPr>
            <w:r w:rsidRPr="009446EE">
              <w:rPr>
                <w:rFonts w:ascii="Times New Roman" w:hAnsi="Times New Roman" w:cs="Times New Roman"/>
                <w:sz w:val="20"/>
                <w:szCs w:val="20"/>
              </w:rPr>
              <w:t>Sciatic nerve had the lowest mean viral titer of 4.4 × 10</w:t>
            </w:r>
            <w:r w:rsidRPr="009446EE">
              <w:rPr>
                <w:rFonts w:ascii="Times New Roman" w:hAnsi="Times New Roman" w:cs="Times New Roman"/>
                <w:sz w:val="20"/>
                <w:szCs w:val="20"/>
                <w:vertAlign w:val="superscript"/>
              </w:rPr>
              <w:t>1</w:t>
            </w:r>
            <w:r w:rsidRPr="009446EE">
              <w:rPr>
                <w:rFonts w:ascii="Times New Roman" w:hAnsi="Times New Roman" w:cs="Times New Roman"/>
                <w:sz w:val="20"/>
                <w:szCs w:val="20"/>
              </w:rPr>
              <w:t>GEQ-TCID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4F7378C8" w14:textId="77777777" w:rsidR="00211029" w:rsidRPr="009446EE" w:rsidRDefault="00211029" w:rsidP="00CA1C8C">
            <w:pPr>
              <w:pStyle w:val="NoSpacing"/>
              <w:rPr>
                <w:rFonts w:ascii="Times New Roman" w:hAnsi="Times New Roman" w:cs="Times New Roman"/>
                <w:sz w:val="20"/>
                <w:szCs w:val="20"/>
                <w:lang w:val="fr-FR"/>
              </w:rPr>
            </w:pPr>
            <w:r w:rsidRPr="009446EE">
              <w:rPr>
                <w:rFonts w:ascii="Times New Roman" w:hAnsi="Times New Roman" w:cs="Times New Roman"/>
                <w:sz w:val="20"/>
                <w:szCs w:val="20"/>
                <w:lang w:val="fr-FR"/>
              </w:rPr>
              <w:t>Park, S.L. et al. (2018)</w:t>
            </w:r>
          </w:p>
        </w:tc>
      </w:tr>
      <w:tr w:rsidR="004642FB" w:rsidRPr="009446EE" w14:paraId="77074429" w14:textId="77777777" w:rsidTr="00CA1C8C">
        <w:trPr>
          <w:trHeight w:val="665"/>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01CA316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44D599B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(YL2009-4)</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51774A9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Other (research); NR;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875616A" w14:textId="77777777" w:rsidR="00211029" w:rsidRPr="009446EE" w:rsidRDefault="00211029" w:rsidP="00CA1C8C">
            <w:pPr>
              <w:pStyle w:val="NoSpacing"/>
              <w:rPr>
                <w:rFonts w:ascii="Times New Roman" w:hAnsi="Times New Roman" w:cs="Times New Roman"/>
                <w:sz w:val="20"/>
                <w:szCs w:val="20"/>
              </w:rPr>
            </w:pPr>
            <w:bookmarkStart w:id="1" w:name="_Hlk159335110"/>
            <w:r w:rsidRPr="009446EE">
              <w:rPr>
                <w:rFonts w:ascii="Times New Roman" w:hAnsi="Times New Roman" w:cs="Times New Roman"/>
                <w:sz w:val="20"/>
                <w:szCs w:val="20"/>
              </w:rPr>
              <w:t xml:space="preserve">SC </w:t>
            </w:r>
            <w:bookmarkEnd w:id="1"/>
            <w:r w:rsidRPr="009446EE">
              <w:rPr>
                <w:rFonts w:ascii="Times New Roman" w:hAnsi="Times New Roman" w:cs="Times New Roman"/>
                <w:sz w:val="20"/>
                <w:szCs w:val="20"/>
              </w:rPr>
              <w:t>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FFU </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7A27022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458BCDB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Brain (cerebrum):</w:t>
            </w:r>
          </w:p>
          <w:p w14:paraId="1F60D7DA" w14:textId="77777777" w:rsidR="00211029" w:rsidRPr="009446EE" w:rsidRDefault="00211029" w:rsidP="00211029">
            <w:pPr>
              <w:pStyle w:val="NoSpacing"/>
              <w:numPr>
                <w:ilvl w:val="0"/>
                <w:numId w:val="9"/>
              </w:numPr>
              <w:ind w:left="306" w:hanging="306"/>
              <w:rPr>
                <w:rFonts w:ascii="Times New Roman" w:hAnsi="Times New Roman" w:cs="Times New Roman"/>
                <w:sz w:val="20"/>
                <w:szCs w:val="20"/>
              </w:rPr>
            </w:pPr>
            <w:r w:rsidRPr="009446EE">
              <w:rPr>
                <w:rFonts w:ascii="Times New Roman" w:hAnsi="Times New Roman" w:cs="Times New Roman"/>
                <w:sz w:val="20"/>
                <w:szCs w:val="20"/>
              </w:rPr>
              <w:t>Multifocal gliosis and mononuclear perivascular cuffs</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1459A4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at 8 dpi: </w:t>
            </w:r>
          </w:p>
          <w:p w14:paraId="463BF4E6" w14:textId="77777777" w:rsidR="00211029" w:rsidRPr="009446EE" w:rsidRDefault="00211029" w:rsidP="00211029">
            <w:pPr>
              <w:pStyle w:val="NoSpacing"/>
              <w:numPr>
                <w:ilvl w:val="0"/>
                <w:numId w:val="7"/>
              </w:numPr>
              <w:ind w:left="245" w:hanging="245"/>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4.5</w:t>
            </w:r>
            <w:r w:rsidRPr="009446EE">
              <w:rPr>
                <w:rFonts w:ascii="Times New Roman" w:hAnsi="Times New Roman" w:cs="Times New Roman"/>
                <w:sz w:val="20"/>
                <w:szCs w:val="20"/>
              </w:rPr>
              <w:t xml:space="preserve"> to 10</w:t>
            </w:r>
            <w:r w:rsidRPr="009446EE">
              <w:rPr>
                <w:rFonts w:ascii="Times New Roman" w:hAnsi="Times New Roman" w:cs="Times New Roman"/>
                <w:sz w:val="20"/>
                <w:szCs w:val="20"/>
                <w:vertAlign w:val="superscript"/>
              </w:rPr>
              <w:t>5.8</w:t>
            </w:r>
            <w:r w:rsidRPr="009446EE">
              <w:rPr>
                <w:rFonts w:ascii="Times New Roman" w:hAnsi="Times New Roman" w:cs="Times New Roman"/>
                <w:sz w:val="20"/>
                <w:szCs w:val="20"/>
              </w:rPr>
              <w:t xml:space="preserve"> copies/g of viral RNA</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052EFF5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Fan, Y.-C. et al. (2018)</w:t>
            </w:r>
          </w:p>
        </w:tc>
      </w:tr>
      <w:tr w:rsidR="004642FB" w:rsidRPr="009446EE" w14:paraId="012423EA" w14:textId="77777777" w:rsidTr="00CA1C8C">
        <w:trPr>
          <w:trHeight w:val="665"/>
        </w:trPr>
        <w:tc>
          <w:tcPr>
            <w:tcW w:w="1625" w:type="dxa"/>
            <w:tcBorders>
              <w:top w:val="single" w:sz="4" w:space="0" w:color="D1D1D1" w:themeColor="background2" w:themeShade="E6"/>
              <w:bottom w:val="single" w:sz="4" w:space="0" w:color="auto"/>
            </w:tcBorders>
            <w:shd w:val="clear" w:color="auto" w:fill="auto"/>
            <w:vAlign w:val="center"/>
          </w:tcPr>
          <w:p w14:paraId="6CCECDA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Observational</w:t>
            </w:r>
          </w:p>
        </w:tc>
        <w:tc>
          <w:tcPr>
            <w:tcW w:w="1615" w:type="dxa"/>
            <w:tcBorders>
              <w:top w:val="single" w:sz="4" w:space="0" w:color="D1D1D1" w:themeColor="background2" w:themeShade="E6"/>
              <w:bottom w:val="single" w:sz="4" w:space="0" w:color="auto"/>
            </w:tcBorders>
            <w:shd w:val="clear" w:color="auto" w:fill="auto"/>
            <w:vAlign w:val="center"/>
          </w:tcPr>
          <w:p w14:paraId="54B399B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p w14:paraId="091BED0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0F61C5B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Nursing</w:t>
            </w:r>
          </w:p>
        </w:tc>
        <w:tc>
          <w:tcPr>
            <w:tcW w:w="1854" w:type="dxa"/>
            <w:tcBorders>
              <w:top w:val="single" w:sz="4" w:space="0" w:color="D1D1D1" w:themeColor="background2" w:themeShade="E6"/>
              <w:bottom w:val="single" w:sz="4" w:space="0" w:color="auto"/>
            </w:tcBorders>
            <w:shd w:val="clear" w:color="auto" w:fill="auto"/>
            <w:vAlign w:val="center"/>
          </w:tcPr>
          <w:p w14:paraId="34EAEDF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auto"/>
            </w:tcBorders>
            <w:shd w:val="clear" w:color="auto" w:fill="auto"/>
            <w:vAlign w:val="center"/>
          </w:tcPr>
          <w:p w14:paraId="33B74F6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w:t>
            </w:r>
          </w:p>
          <w:p w14:paraId="1A6E113D" w14:textId="77777777" w:rsidR="00211029" w:rsidRPr="009446EE" w:rsidRDefault="00211029" w:rsidP="00211029">
            <w:pPr>
              <w:pStyle w:val="NoSpacing"/>
              <w:numPr>
                <w:ilvl w:val="0"/>
                <w:numId w:val="7"/>
              </w:numPr>
              <w:ind w:left="306" w:hanging="306"/>
              <w:rPr>
                <w:rFonts w:ascii="Times New Roman" w:hAnsi="Times New Roman" w:cs="Times New Roman"/>
                <w:sz w:val="20"/>
                <w:szCs w:val="20"/>
              </w:rPr>
            </w:pPr>
            <w:r w:rsidRPr="009446EE">
              <w:rPr>
                <w:rFonts w:ascii="Times New Roman" w:hAnsi="Times New Roman" w:cs="Times New Roman"/>
                <w:sz w:val="20"/>
                <w:szCs w:val="20"/>
              </w:rPr>
              <w:t>Multifocal hemorrhage</w:t>
            </w:r>
          </w:p>
        </w:tc>
        <w:tc>
          <w:tcPr>
            <w:tcW w:w="2394" w:type="dxa"/>
            <w:tcBorders>
              <w:top w:val="single" w:sz="4" w:space="0" w:color="D1D1D1" w:themeColor="background2" w:themeShade="E6"/>
              <w:bottom w:val="single" w:sz="4" w:space="0" w:color="auto"/>
            </w:tcBorders>
            <w:shd w:val="clear" w:color="auto" w:fill="auto"/>
            <w:vAlign w:val="center"/>
          </w:tcPr>
          <w:p w14:paraId="0B981D7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auto"/>
            </w:tcBorders>
            <w:shd w:val="clear" w:color="auto" w:fill="auto"/>
            <w:vAlign w:val="center"/>
          </w:tcPr>
          <w:p w14:paraId="65AE281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w:t>
            </w:r>
          </w:p>
          <w:p w14:paraId="654471A9" w14:textId="77777777" w:rsidR="00211029" w:rsidRPr="009446EE" w:rsidRDefault="00211029" w:rsidP="00211029">
            <w:pPr>
              <w:pStyle w:val="NoSpacing"/>
              <w:numPr>
                <w:ilvl w:val="0"/>
                <w:numId w:val="7"/>
              </w:numPr>
              <w:ind w:left="245" w:hanging="245"/>
              <w:rPr>
                <w:rFonts w:ascii="Times New Roman" w:hAnsi="Times New Roman" w:cs="Times New Roman"/>
                <w:sz w:val="20"/>
                <w:szCs w:val="20"/>
              </w:rPr>
            </w:pPr>
            <w:r w:rsidRPr="009446EE">
              <w:rPr>
                <w:rFonts w:ascii="Times New Roman" w:hAnsi="Times New Roman" w:cs="Times New Roman"/>
                <w:sz w:val="20"/>
                <w:szCs w:val="20"/>
              </w:rPr>
              <w:t>Neurons were positive for JEV antigen via immunohistochemistry</w:t>
            </w:r>
          </w:p>
        </w:tc>
        <w:tc>
          <w:tcPr>
            <w:tcW w:w="1386" w:type="dxa"/>
            <w:tcBorders>
              <w:top w:val="single" w:sz="4" w:space="0" w:color="D1D1D1" w:themeColor="background2" w:themeShade="E6"/>
              <w:bottom w:val="single" w:sz="4" w:space="0" w:color="auto"/>
            </w:tcBorders>
            <w:shd w:val="clear" w:color="auto" w:fill="auto"/>
            <w:vAlign w:val="center"/>
          </w:tcPr>
          <w:p w14:paraId="0DC95DE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Cao, Q.S. et al. (2011)</w:t>
            </w:r>
          </w:p>
        </w:tc>
      </w:tr>
      <w:tr w:rsidR="004642FB" w:rsidRPr="009446EE" w14:paraId="41F35F4A" w14:textId="77777777" w:rsidTr="004642FB">
        <w:trPr>
          <w:trHeight w:val="260"/>
        </w:trPr>
        <w:tc>
          <w:tcPr>
            <w:tcW w:w="14130" w:type="dxa"/>
            <w:gridSpan w:val="7"/>
            <w:tcBorders>
              <w:top w:val="single" w:sz="4" w:space="0" w:color="auto"/>
              <w:bottom w:val="single" w:sz="4" w:space="0" w:color="auto"/>
            </w:tcBorders>
            <w:shd w:val="clear" w:color="auto" w:fill="auto"/>
            <w:vAlign w:val="center"/>
          </w:tcPr>
          <w:p w14:paraId="628275F0" w14:textId="77777777" w:rsidR="00211029" w:rsidRPr="009446EE" w:rsidRDefault="00211029" w:rsidP="00CA1C8C">
            <w:pPr>
              <w:pStyle w:val="NoSpacing"/>
              <w:rPr>
                <w:rFonts w:ascii="Times New Roman" w:hAnsi="Times New Roman" w:cs="Times New Roman"/>
                <w:b/>
                <w:bCs/>
                <w:sz w:val="20"/>
                <w:szCs w:val="20"/>
              </w:rPr>
            </w:pPr>
            <w:r w:rsidRPr="009446EE">
              <w:rPr>
                <w:rFonts w:ascii="Times New Roman" w:hAnsi="Times New Roman" w:cs="Times New Roman"/>
                <w:b/>
                <w:bCs/>
                <w:sz w:val="20"/>
                <w:szCs w:val="20"/>
              </w:rPr>
              <w:t>Lymphatic system</w:t>
            </w:r>
          </w:p>
        </w:tc>
      </w:tr>
      <w:tr w:rsidR="004642FB" w:rsidRPr="009446EE" w14:paraId="299476E3" w14:textId="77777777" w:rsidTr="00CA1C8C">
        <w:trPr>
          <w:trHeight w:val="1070"/>
        </w:trPr>
        <w:tc>
          <w:tcPr>
            <w:tcW w:w="1625" w:type="dxa"/>
            <w:vMerge w:val="restart"/>
            <w:tcBorders>
              <w:top w:val="single" w:sz="4" w:space="0" w:color="D1D1D1" w:themeColor="background2" w:themeShade="E6"/>
            </w:tcBorders>
            <w:shd w:val="clear" w:color="auto" w:fill="auto"/>
            <w:vAlign w:val="center"/>
          </w:tcPr>
          <w:p w14:paraId="309B7CC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lastRenderedPageBreak/>
              <w:t>Challenge</w:t>
            </w:r>
          </w:p>
          <w:p w14:paraId="580F223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vMerge w:val="restart"/>
            <w:tcBorders>
              <w:top w:val="single" w:sz="4" w:space="0" w:color="D1D1D1" w:themeColor="background2" w:themeShade="E6"/>
            </w:tcBorders>
            <w:shd w:val="clear" w:color="auto" w:fill="auto"/>
            <w:vAlign w:val="center"/>
          </w:tcPr>
          <w:p w14:paraId="57A10AE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582BEEB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ID with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2873036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F5592F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70F3780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nodes, bone marrow, spleen, and thymus:</w:t>
            </w:r>
          </w:p>
          <w:p w14:paraId="474F7E47" w14:textId="77777777" w:rsidR="00211029" w:rsidRPr="009446EE" w:rsidRDefault="00211029" w:rsidP="00211029">
            <w:pPr>
              <w:pStyle w:val="NoSpacing"/>
              <w:numPr>
                <w:ilvl w:val="0"/>
                <w:numId w:val="12"/>
              </w:numPr>
              <w:ind w:left="245" w:hanging="245"/>
              <w:rPr>
                <w:rFonts w:ascii="Times New Roman" w:hAnsi="Times New Roman" w:cs="Times New Roman"/>
                <w:sz w:val="20"/>
                <w:szCs w:val="20"/>
              </w:rPr>
            </w:pPr>
            <w:r w:rsidRPr="009446EE">
              <w:rPr>
                <w:rFonts w:ascii="Times New Roman" w:hAnsi="Times New Roman" w:cs="Times New Roman"/>
                <w:sz w:val="20"/>
                <w:szCs w:val="20"/>
              </w:rPr>
              <w:t>Viral RNA detected from 3-11 dpi</w:t>
            </w:r>
          </w:p>
          <w:p w14:paraId="4FAC416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Tonsil: </w:t>
            </w:r>
          </w:p>
          <w:p w14:paraId="1E553368" w14:textId="77777777" w:rsidR="00211029" w:rsidRPr="009446EE" w:rsidRDefault="00211029" w:rsidP="00211029">
            <w:pPr>
              <w:pStyle w:val="NoSpacing"/>
              <w:numPr>
                <w:ilvl w:val="0"/>
                <w:numId w:val="11"/>
              </w:numPr>
              <w:ind w:left="245" w:hanging="245"/>
              <w:rPr>
                <w:rFonts w:ascii="Times New Roman" w:hAnsi="Times New Roman" w:cs="Times New Roman"/>
                <w:sz w:val="20"/>
                <w:szCs w:val="20"/>
              </w:rPr>
            </w:pPr>
            <w:r w:rsidRPr="009446EE">
              <w:rPr>
                <w:rFonts w:ascii="Times New Roman" w:hAnsi="Times New Roman" w:cs="Times New Roman"/>
                <w:sz w:val="20"/>
                <w:szCs w:val="20"/>
              </w:rPr>
              <w:t>Viral RNA detected from 3-11 dpi and at 25 dpi</w:t>
            </w:r>
          </w:p>
          <w:p w14:paraId="45A1D859" w14:textId="77777777" w:rsidR="00211029" w:rsidRPr="009446EE" w:rsidRDefault="00211029" w:rsidP="00211029">
            <w:pPr>
              <w:pStyle w:val="NoSpacing"/>
              <w:numPr>
                <w:ilvl w:val="0"/>
                <w:numId w:val="11"/>
              </w:numPr>
              <w:ind w:left="245" w:hanging="245"/>
              <w:rPr>
                <w:rFonts w:ascii="Times New Roman" w:hAnsi="Times New Roman" w:cs="Times New Roman"/>
                <w:sz w:val="20"/>
                <w:szCs w:val="20"/>
              </w:rPr>
            </w:pPr>
            <w:r w:rsidRPr="009446EE">
              <w:rPr>
                <w:rFonts w:ascii="Times New Roman" w:hAnsi="Times New Roman" w:cs="Times New Roman"/>
                <w:sz w:val="20"/>
                <w:szCs w:val="20"/>
              </w:rPr>
              <w:t>Tonsils of all infected pigs were positive for viral isolation</w:t>
            </w:r>
          </w:p>
        </w:tc>
        <w:tc>
          <w:tcPr>
            <w:tcW w:w="1386" w:type="dxa"/>
            <w:vMerge w:val="restart"/>
            <w:tcBorders>
              <w:top w:val="single" w:sz="4" w:space="0" w:color="D1D1D1" w:themeColor="background2" w:themeShade="E6"/>
            </w:tcBorders>
            <w:shd w:val="clear" w:color="auto" w:fill="auto"/>
            <w:vAlign w:val="center"/>
          </w:tcPr>
          <w:p w14:paraId="6CF5B7AE" w14:textId="77777777" w:rsidR="00211029" w:rsidRPr="009446EE" w:rsidRDefault="00211029" w:rsidP="00CA1C8C">
            <w:pPr>
              <w:pStyle w:val="NoSpacing"/>
              <w:rPr>
                <w:rFonts w:ascii="Times New Roman" w:hAnsi="Times New Roman" w:cs="Times New Roman"/>
                <w:sz w:val="20"/>
                <w:szCs w:val="20"/>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xml:space="preserve">, M.E. et al. </w:t>
            </w:r>
            <w:r w:rsidRPr="009446EE">
              <w:rPr>
                <w:rFonts w:ascii="Times New Roman" w:hAnsi="Times New Roman" w:cs="Times New Roman"/>
                <w:sz w:val="20"/>
                <w:szCs w:val="20"/>
              </w:rPr>
              <w:t>(2016a)</w:t>
            </w:r>
          </w:p>
        </w:tc>
      </w:tr>
      <w:tr w:rsidR="004642FB" w:rsidRPr="009446EE" w14:paraId="353235E6" w14:textId="77777777" w:rsidTr="00CA1C8C">
        <w:trPr>
          <w:trHeight w:val="442"/>
        </w:trPr>
        <w:tc>
          <w:tcPr>
            <w:tcW w:w="1625" w:type="dxa"/>
            <w:vMerge/>
            <w:vAlign w:val="center"/>
          </w:tcPr>
          <w:p w14:paraId="3FA1B2DD"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39579E4E"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7160DDE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IV with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2C2D5F9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3B86C0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vMerge/>
            <w:vAlign w:val="center"/>
          </w:tcPr>
          <w:p w14:paraId="351562BF" w14:textId="77777777" w:rsidR="00211029" w:rsidRPr="009446EE" w:rsidRDefault="00211029" w:rsidP="00CA1C8C">
            <w:pPr>
              <w:pStyle w:val="NoSpacing"/>
              <w:rPr>
                <w:rFonts w:ascii="Times New Roman" w:hAnsi="Times New Roman" w:cs="Times New Roman"/>
                <w:sz w:val="20"/>
                <w:szCs w:val="20"/>
              </w:rPr>
            </w:pPr>
          </w:p>
        </w:tc>
        <w:tc>
          <w:tcPr>
            <w:tcW w:w="1386" w:type="dxa"/>
            <w:vMerge/>
            <w:vAlign w:val="center"/>
          </w:tcPr>
          <w:p w14:paraId="107A0C30"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0550A0B7" w14:textId="77777777" w:rsidTr="00CA1C8C">
        <w:trPr>
          <w:trHeight w:val="442"/>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624A95B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625D78AC" w14:textId="77777777" w:rsidR="00211029" w:rsidRPr="009446EE" w:rsidRDefault="00211029" w:rsidP="00CA1C8C">
            <w:pPr>
              <w:pStyle w:val="NoSpacing"/>
              <w:rPr>
                <w:rFonts w:ascii="Times New Roman" w:hAnsi="Times New Roman" w:cs="Times New Roman"/>
                <w:sz w:val="20"/>
                <w:szCs w:val="20"/>
              </w:rPr>
            </w:pPr>
            <w:r w:rsidRPr="009446EE">
              <w:rPr>
                <w:rStyle w:val="normaltextrun"/>
                <w:rFonts w:ascii="Times New Roman" w:hAnsi="Times New Roman" w:cs="Times New Roman"/>
                <w:color w:val="000000"/>
                <w:sz w:val="20"/>
                <w:szCs w:val="20"/>
              </w:rPr>
              <w:t>(JE-91)</w:t>
            </w:r>
            <w:r w:rsidRPr="009446EE">
              <w:rPr>
                <w:rStyle w:val="eop"/>
                <w:rFonts w:ascii="Times New Roman" w:hAnsi="Times New Roman" w:cs="Times New Roman"/>
                <w:color w:val="000000"/>
                <w:sz w:val="20"/>
                <w:szCs w:val="20"/>
              </w:rPr>
              <w:t> </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36EB425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Other; NR;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7A5DC87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IV 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/mL</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7AE17A6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3721287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0E1A4AD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Spleen: </w:t>
            </w:r>
          </w:p>
          <w:p w14:paraId="21B65D12" w14:textId="77777777" w:rsidR="00211029" w:rsidRPr="009446EE" w:rsidRDefault="00211029" w:rsidP="00211029">
            <w:pPr>
              <w:pStyle w:val="NoSpacing"/>
              <w:numPr>
                <w:ilvl w:val="0"/>
                <w:numId w:val="5"/>
              </w:numPr>
              <w:ind w:left="245" w:hanging="245"/>
              <w:rPr>
                <w:rFonts w:ascii="Times New Roman" w:hAnsi="Times New Roman" w:cs="Times New Roman"/>
                <w:sz w:val="20"/>
                <w:szCs w:val="20"/>
              </w:rPr>
            </w:pPr>
            <w:r w:rsidRPr="009446EE">
              <w:rPr>
                <w:rFonts w:ascii="Times New Roman" w:hAnsi="Times New Roman" w:cs="Times New Roman"/>
                <w:sz w:val="20"/>
                <w:szCs w:val="20"/>
              </w:rPr>
              <w:t>9.0 × 10</w:t>
            </w:r>
            <w:r w:rsidRPr="009446EE">
              <w:rPr>
                <w:rFonts w:ascii="Times New Roman" w:hAnsi="Times New Roman" w:cs="Times New Roman"/>
                <w:sz w:val="20"/>
                <w:szCs w:val="20"/>
                <w:vertAlign w:val="superscript"/>
              </w:rPr>
              <w:t>2</w:t>
            </w:r>
            <w:r w:rsidRPr="009446EE">
              <w:rPr>
                <w:rFonts w:ascii="Times New Roman" w:hAnsi="Times New Roman" w:cs="Times New Roman"/>
                <w:sz w:val="20"/>
                <w:szCs w:val="20"/>
              </w:rPr>
              <w:t xml:space="preserve"> PFU/g of infectious viral titer</w:t>
            </w:r>
          </w:p>
          <w:p w14:paraId="6C1D4724" w14:textId="77777777" w:rsidR="00211029" w:rsidRPr="009446EE" w:rsidRDefault="00211029" w:rsidP="00211029">
            <w:pPr>
              <w:pStyle w:val="NoSpacing"/>
              <w:numPr>
                <w:ilvl w:val="0"/>
                <w:numId w:val="5"/>
              </w:numPr>
              <w:ind w:left="245" w:hanging="245"/>
              <w:rPr>
                <w:rFonts w:ascii="Times New Roman" w:hAnsi="Times New Roman" w:cs="Times New Roman"/>
                <w:sz w:val="20"/>
                <w:szCs w:val="20"/>
              </w:rPr>
            </w:pPr>
            <w:r w:rsidRPr="009446EE">
              <w:rPr>
                <w:rFonts w:ascii="Times New Roman" w:hAnsi="Times New Roman" w:cs="Times New Roman"/>
                <w:sz w:val="20"/>
                <w:szCs w:val="20"/>
              </w:rPr>
              <w:t>9.7 ×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xml:space="preserve"> GEQ-TCID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of viral RNA titer</w:t>
            </w:r>
          </w:p>
          <w:p w14:paraId="3A3F147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Mesenteric lymph nodes:</w:t>
            </w:r>
          </w:p>
          <w:p w14:paraId="21019BCF" w14:textId="77777777" w:rsidR="00211029" w:rsidRPr="009446EE" w:rsidRDefault="00211029" w:rsidP="00211029">
            <w:pPr>
              <w:pStyle w:val="NoSpacing"/>
              <w:numPr>
                <w:ilvl w:val="0"/>
                <w:numId w:val="5"/>
              </w:numPr>
              <w:ind w:left="245" w:hanging="245"/>
              <w:rPr>
                <w:rFonts w:ascii="Times New Roman" w:hAnsi="Times New Roman" w:cs="Times New Roman"/>
                <w:sz w:val="20"/>
                <w:szCs w:val="20"/>
              </w:rPr>
            </w:pPr>
            <w:r w:rsidRPr="009446EE">
              <w:rPr>
                <w:rFonts w:ascii="Times New Roman" w:hAnsi="Times New Roman" w:cs="Times New Roman"/>
                <w:sz w:val="20"/>
                <w:szCs w:val="20"/>
              </w:rPr>
              <w:t>3.1 ×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xml:space="preserve"> PFU/g of infectious viral titer</w:t>
            </w:r>
          </w:p>
          <w:p w14:paraId="55C327F8" w14:textId="77777777" w:rsidR="00211029" w:rsidRPr="009446EE" w:rsidRDefault="00211029" w:rsidP="00211029">
            <w:pPr>
              <w:pStyle w:val="NoSpacing"/>
              <w:numPr>
                <w:ilvl w:val="0"/>
                <w:numId w:val="5"/>
              </w:numPr>
              <w:ind w:left="245" w:hanging="245"/>
              <w:rPr>
                <w:rFonts w:ascii="Times New Roman" w:hAnsi="Times New Roman" w:cs="Times New Roman"/>
                <w:sz w:val="20"/>
                <w:szCs w:val="20"/>
              </w:rPr>
            </w:pPr>
            <w:r w:rsidRPr="009446EE">
              <w:rPr>
                <w:rFonts w:ascii="Times New Roman" w:hAnsi="Times New Roman" w:cs="Times New Roman"/>
                <w:sz w:val="20"/>
                <w:szCs w:val="20"/>
              </w:rPr>
              <w:t>7.6 ×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xml:space="preserve"> GEQ-TCID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of viral RNA titer</w:t>
            </w:r>
          </w:p>
          <w:p w14:paraId="3AE131C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Tonsil (1 animal): </w:t>
            </w:r>
          </w:p>
          <w:p w14:paraId="6C3F9394" w14:textId="77777777" w:rsidR="00211029" w:rsidRPr="009446EE" w:rsidRDefault="00211029" w:rsidP="00211029">
            <w:pPr>
              <w:pStyle w:val="NoSpacing"/>
              <w:numPr>
                <w:ilvl w:val="0"/>
                <w:numId w:val="5"/>
              </w:numPr>
              <w:ind w:left="245" w:hanging="245"/>
              <w:rPr>
                <w:rFonts w:ascii="Times New Roman" w:hAnsi="Times New Roman" w:cs="Times New Roman"/>
                <w:sz w:val="20"/>
                <w:szCs w:val="20"/>
              </w:rPr>
            </w:pPr>
            <w:r w:rsidRPr="009446EE">
              <w:rPr>
                <w:rFonts w:ascii="Times New Roman" w:hAnsi="Times New Roman" w:cs="Times New Roman"/>
                <w:sz w:val="20"/>
                <w:szCs w:val="20"/>
              </w:rPr>
              <w:t>7.3 ×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xml:space="preserve"> PFU/g of infectious viral titer</w:t>
            </w:r>
          </w:p>
          <w:p w14:paraId="5E0D915F" w14:textId="77777777" w:rsidR="00211029" w:rsidRPr="009446EE" w:rsidRDefault="00211029" w:rsidP="00211029">
            <w:pPr>
              <w:pStyle w:val="NoSpacing"/>
              <w:numPr>
                <w:ilvl w:val="0"/>
                <w:numId w:val="5"/>
              </w:numPr>
              <w:ind w:left="245" w:hanging="245"/>
              <w:rPr>
                <w:rFonts w:ascii="Times New Roman" w:hAnsi="Times New Roman" w:cs="Times New Roman"/>
                <w:sz w:val="20"/>
                <w:szCs w:val="20"/>
              </w:rPr>
            </w:pPr>
            <w:r w:rsidRPr="009446EE">
              <w:rPr>
                <w:rFonts w:ascii="Times New Roman" w:hAnsi="Times New Roman" w:cs="Times New Roman"/>
                <w:sz w:val="20"/>
                <w:szCs w:val="20"/>
              </w:rPr>
              <w:t>2.6 × 10</w:t>
            </w:r>
            <w:r w:rsidRPr="009446EE">
              <w:rPr>
                <w:rFonts w:ascii="Times New Roman" w:hAnsi="Times New Roman" w:cs="Times New Roman"/>
                <w:sz w:val="20"/>
                <w:szCs w:val="20"/>
                <w:vertAlign w:val="superscript"/>
              </w:rPr>
              <w:t>4</w:t>
            </w:r>
            <w:r w:rsidRPr="009446EE">
              <w:rPr>
                <w:rFonts w:ascii="Times New Roman" w:hAnsi="Times New Roman" w:cs="Times New Roman"/>
                <w:sz w:val="20"/>
                <w:szCs w:val="20"/>
              </w:rPr>
              <w:t xml:space="preserve"> GEQ-TCID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of viral RNA titer</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498EC60C" w14:textId="77777777" w:rsidR="00211029" w:rsidRPr="009446EE" w:rsidRDefault="00211029" w:rsidP="00CA1C8C">
            <w:pPr>
              <w:pStyle w:val="NoSpacing"/>
              <w:rPr>
                <w:rFonts w:ascii="Times New Roman" w:hAnsi="Times New Roman" w:cs="Times New Roman"/>
                <w:sz w:val="20"/>
                <w:szCs w:val="20"/>
                <w:lang w:val="fr-FR"/>
              </w:rPr>
            </w:pPr>
            <w:r w:rsidRPr="009446EE">
              <w:rPr>
                <w:rFonts w:ascii="Times New Roman" w:hAnsi="Times New Roman" w:cs="Times New Roman"/>
                <w:sz w:val="20"/>
                <w:szCs w:val="20"/>
                <w:lang w:val="fr-FR"/>
              </w:rPr>
              <w:t xml:space="preserve">Park, S.L. et al. </w:t>
            </w:r>
            <w:r w:rsidRPr="009446EE">
              <w:rPr>
                <w:rFonts w:ascii="Times New Roman" w:hAnsi="Times New Roman" w:cs="Times New Roman"/>
                <w:sz w:val="20"/>
                <w:szCs w:val="20"/>
              </w:rPr>
              <w:t xml:space="preserve">(2018) </w:t>
            </w:r>
          </w:p>
        </w:tc>
      </w:tr>
      <w:tr w:rsidR="004642FB" w:rsidRPr="009446EE" w14:paraId="129BAE76" w14:textId="77777777" w:rsidTr="00CA1C8C">
        <w:trPr>
          <w:trHeight w:val="442"/>
        </w:trPr>
        <w:tc>
          <w:tcPr>
            <w:tcW w:w="1625" w:type="dxa"/>
            <w:tcBorders>
              <w:top w:val="single" w:sz="4" w:space="0" w:color="D1D1D1" w:themeColor="background2" w:themeShade="E6"/>
              <w:bottom w:val="single" w:sz="4" w:space="0" w:color="auto"/>
            </w:tcBorders>
            <w:shd w:val="clear" w:color="auto" w:fill="auto"/>
            <w:vAlign w:val="center"/>
          </w:tcPr>
          <w:p w14:paraId="0132449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007EA3A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(YL2009-4)</w:t>
            </w:r>
          </w:p>
        </w:tc>
        <w:tc>
          <w:tcPr>
            <w:tcW w:w="1615" w:type="dxa"/>
            <w:tcBorders>
              <w:top w:val="single" w:sz="4" w:space="0" w:color="D1D1D1" w:themeColor="background2" w:themeShade="E6"/>
              <w:bottom w:val="single" w:sz="4" w:space="0" w:color="auto"/>
            </w:tcBorders>
            <w:shd w:val="clear" w:color="auto" w:fill="auto"/>
            <w:vAlign w:val="center"/>
          </w:tcPr>
          <w:p w14:paraId="15594A7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Other (research); NR; NR</w:t>
            </w:r>
          </w:p>
        </w:tc>
        <w:tc>
          <w:tcPr>
            <w:tcW w:w="1854" w:type="dxa"/>
            <w:tcBorders>
              <w:top w:val="single" w:sz="4" w:space="0" w:color="D1D1D1" w:themeColor="background2" w:themeShade="E6"/>
              <w:bottom w:val="single" w:sz="4" w:space="0" w:color="auto"/>
            </w:tcBorders>
            <w:shd w:val="clear" w:color="auto" w:fill="auto"/>
            <w:vAlign w:val="center"/>
          </w:tcPr>
          <w:p w14:paraId="1D8A5B7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FFU </w:t>
            </w:r>
          </w:p>
        </w:tc>
        <w:tc>
          <w:tcPr>
            <w:tcW w:w="2196" w:type="dxa"/>
            <w:tcBorders>
              <w:top w:val="single" w:sz="4" w:space="0" w:color="D1D1D1" w:themeColor="background2" w:themeShade="E6"/>
              <w:bottom w:val="single" w:sz="4" w:space="0" w:color="auto"/>
            </w:tcBorders>
            <w:shd w:val="clear" w:color="auto" w:fill="auto"/>
            <w:vAlign w:val="center"/>
          </w:tcPr>
          <w:p w14:paraId="5FE366B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auto"/>
            </w:tcBorders>
            <w:shd w:val="clear" w:color="auto" w:fill="auto"/>
            <w:vAlign w:val="center"/>
          </w:tcPr>
          <w:p w14:paraId="31E950F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auto"/>
            </w:tcBorders>
            <w:shd w:val="clear" w:color="auto" w:fill="auto"/>
            <w:vAlign w:val="center"/>
          </w:tcPr>
          <w:p w14:paraId="5ED2FB7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Tonsil at 8 dpi:</w:t>
            </w:r>
          </w:p>
          <w:p w14:paraId="5F064D90" w14:textId="77777777" w:rsidR="00211029" w:rsidRPr="009446EE" w:rsidRDefault="00211029" w:rsidP="00211029">
            <w:pPr>
              <w:pStyle w:val="NoSpacing"/>
              <w:numPr>
                <w:ilvl w:val="0"/>
                <w:numId w:val="10"/>
              </w:numPr>
              <w:ind w:left="245" w:hanging="245"/>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5.6</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 xml:space="preserve">7.2 </w:t>
            </w:r>
            <w:r w:rsidRPr="009446EE">
              <w:rPr>
                <w:rFonts w:ascii="Times New Roman" w:hAnsi="Times New Roman" w:cs="Times New Roman"/>
                <w:sz w:val="20"/>
                <w:szCs w:val="20"/>
              </w:rPr>
              <w:t>copies/g of viral RNA</w:t>
            </w:r>
          </w:p>
          <w:p w14:paraId="0FDA69C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nodes at 8 dpi:</w:t>
            </w:r>
          </w:p>
          <w:p w14:paraId="4918B050" w14:textId="77777777" w:rsidR="00211029" w:rsidRPr="009446EE" w:rsidRDefault="00211029" w:rsidP="00211029">
            <w:pPr>
              <w:pStyle w:val="NoSpacing"/>
              <w:numPr>
                <w:ilvl w:val="0"/>
                <w:numId w:val="10"/>
              </w:numPr>
              <w:ind w:left="245" w:hanging="270"/>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4.2</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7.0</w:t>
            </w:r>
            <w:r w:rsidRPr="009446EE">
              <w:rPr>
                <w:rFonts w:ascii="Times New Roman" w:hAnsi="Times New Roman" w:cs="Times New Roman"/>
                <w:sz w:val="20"/>
                <w:szCs w:val="20"/>
              </w:rPr>
              <w:t xml:space="preserve"> copies/g of viral RNA</w:t>
            </w:r>
          </w:p>
        </w:tc>
        <w:tc>
          <w:tcPr>
            <w:tcW w:w="1386" w:type="dxa"/>
            <w:tcBorders>
              <w:top w:val="single" w:sz="4" w:space="0" w:color="D1D1D1" w:themeColor="background2" w:themeShade="E6"/>
              <w:bottom w:val="single" w:sz="4" w:space="0" w:color="auto"/>
            </w:tcBorders>
            <w:shd w:val="clear" w:color="auto" w:fill="auto"/>
            <w:vAlign w:val="center"/>
          </w:tcPr>
          <w:p w14:paraId="5330CFA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Fan, Y.-C. et al. (2018)</w:t>
            </w:r>
          </w:p>
        </w:tc>
      </w:tr>
      <w:tr w:rsidR="004642FB" w:rsidRPr="009446EE" w14:paraId="57CB3DD6" w14:textId="77777777" w:rsidTr="004642FB">
        <w:trPr>
          <w:trHeight w:val="215"/>
        </w:trPr>
        <w:tc>
          <w:tcPr>
            <w:tcW w:w="14130" w:type="dxa"/>
            <w:gridSpan w:val="7"/>
            <w:tcBorders>
              <w:top w:val="single" w:sz="4" w:space="0" w:color="D1D1D1" w:themeColor="background2" w:themeShade="E6"/>
              <w:bottom w:val="single" w:sz="4" w:space="0" w:color="auto"/>
            </w:tcBorders>
            <w:shd w:val="clear" w:color="auto" w:fill="auto"/>
            <w:vAlign w:val="center"/>
          </w:tcPr>
          <w:p w14:paraId="7980A873" w14:textId="77777777" w:rsidR="00211029" w:rsidRPr="009446EE" w:rsidRDefault="00211029" w:rsidP="00CA1C8C">
            <w:pPr>
              <w:pStyle w:val="NoSpacing"/>
              <w:rPr>
                <w:rFonts w:ascii="Times New Roman" w:hAnsi="Times New Roman" w:cs="Times New Roman"/>
                <w:b/>
                <w:bCs/>
                <w:sz w:val="20"/>
                <w:szCs w:val="20"/>
              </w:rPr>
            </w:pPr>
            <w:r w:rsidRPr="009446EE">
              <w:rPr>
                <w:rFonts w:ascii="Times New Roman" w:hAnsi="Times New Roman" w:cs="Times New Roman"/>
                <w:b/>
                <w:bCs/>
                <w:sz w:val="20"/>
                <w:szCs w:val="20"/>
              </w:rPr>
              <w:t>Multiple systems (Digestive, urinary, and/or musculoskeletal)</w:t>
            </w:r>
          </w:p>
        </w:tc>
      </w:tr>
      <w:tr w:rsidR="004642FB" w:rsidRPr="009446EE" w14:paraId="369B8F21" w14:textId="77777777" w:rsidTr="00CA1C8C">
        <w:trPr>
          <w:trHeight w:val="539"/>
        </w:trPr>
        <w:tc>
          <w:tcPr>
            <w:tcW w:w="1625" w:type="dxa"/>
            <w:vMerge w:val="restart"/>
            <w:shd w:val="clear" w:color="auto" w:fill="auto"/>
            <w:vAlign w:val="center"/>
          </w:tcPr>
          <w:p w14:paraId="2B10108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225730C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vMerge w:val="restart"/>
            <w:shd w:val="clear" w:color="auto" w:fill="auto"/>
            <w:vAlign w:val="center"/>
          </w:tcPr>
          <w:p w14:paraId="05F760C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bottom w:val="single" w:sz="4" w:space="0" w:color="D1D1D1" w:themeColor="background2" w:themeShade="E6"/>
            </w:tcBorders>
            <w:shd w:val="clear" w:color="auto" w:fill="auto"/>
            <w:vAlign w:val="center"/>
          </w:tcPr>
          <w:p w14:paraId="7E481F8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ID with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bottom w:val="single" w:sz="4" w:space="0" w:color="D1D1D1" w:themeColor="background2" w:themeShade="E6"/>
            </w:tcBorders>
            <w:shd w:val="clear" w:color="auto" w:fill="auto"/>
            <w:vAlign w:val="center"/>
          </w:tcPr>
          <w:p w14:paraId="2FEFA16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bottom w:val="single" w:sz="4" w:space="0" w:color="D1D1D1" w:themeColor="background2" w:themeShade="E6"/>
            </w:tcBorders>
            <w:shd w:val="clear" w:color="auto" w:fill="auto"/>
            <w:vAlign w:val="center"/>
          </w:tcPr>
          <w:p w14:paraId="1710521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vMerge w:val="restart"/>
            <w:tcBorders>
              <w:top w:val="single" w:sz="4" w:space="0" w:color="D1D1D1" w:themeColor="background2" w:themeShade="E6"/>
            </w:tcBorders>
            <w:shd w:val="clear" w:color="auto" w:fill="auto"/>
            <w:vAlign w:val="center"/>
          </w:tcPr>
          <w:p w14:paraId="6829725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Ileum, kidney, liver, and skeletal muscle:</w:t>
            </w:r>
          </w:p>
          <w:p w14:paraId="1913C8AD" w14:textId="77777777" w:rsidR="00211029" w:rsidRPr="009446EE" w:rsidRDefault="00211029" w:rsidP="00211029">
            <w:pPr>
              <w:pStyle w:val="NoSpacing"/>
              <w:numPr>
                <w:ilvl w:val="0"/>
                <w:numId w:val="10"/>
              </w:numPr>
              <w:ind w:left="245" w:hanging="245"/>
              <w:rPr>
                <w:rFonts w:ascii="Times New Roman" w:hAnsi="Times New Roman" w:cs="Times New Roman"/>
                <w:sz w:val="20"/>
                <w:szCs w:val="20"/>
              </w:rPr>
            </w:pPr>
            <w:r w:rsidRPr="009446EE">
              <w:rPr>
                <w:rFonts w:ascii="Times New Roman" w:hAnsi="Times New Roman" w:cs="Times New Roman"/>
                <w:sz w:val="20"/>
                <w:szCs w:val="20"/>
              </w:rPr>
              <w:t>Viral RNA detected from 3-11 dpi</w:t>
            </w:r>
          </w:p>
        </w:tc>
        <w:tc>
          <w:tcPr>
            <w:tcW w:w="1386" w:type="dxa"/>
            <w:vMerge w:val="restart"/>
            <w:tcBorders>
              <w:top w:val="single" w:sz="4" w:space="0" w:color="D1D1D1" w:themeColor="background2" w:themeShade="E6"/>
            </w:tcBorders>
            <w:shd w:val="clear" w:color="auto" w:fill="auto"/>
            <w:vAlign w:val="center"/>
          </w:tcPr>
          <w:p w14:paraId="27064541" w14:textId="77777777" w:rsidR="00211029" w:rsidRPr="009446EE" w:rsidRDefault="00211029" w:rsidP="00CA1C8C">
            <w:pPr>
              <w:pStyle w:val="NoSpacing"/>
              <w:rPr>
                <w:rFonts w:ascii="Times New Roman" w:hAnsi="Times New Roman" w:cs="Times New Roman"/>
                <w:sz w:val="20"/>
                <w:szCs w:val="20"/>
                <w:lang w:val="fr-FR"/>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M.E. et al. (2016a)</w:t>
            </w:r>
          </w:p>
        </w:tc>
      </w:tr>
      <w:tr w:rsidR="004642FB" w:rsidRPr="009446EE" w14:paraId="1E4C2CA8" w14:textId="77777777" w:rsidTr="00CA1C8C">
        <w:trPr>
          <w:trHeight w:val="442"/>
        </w:trPr>
        <w:tc>
          <w:tcPr>
            <w:tcW w:w="1625" w:type="dxa"/>
            <w:vMerge/>
            <w:vAlign w:val="center"/>
          </w:tcPr>
          <w:p w14:paraId="08CEA787" w14:textId="77777777" w:rsidR="00211029" w:rsidRPr="009446EE" w:rsidRDefault="00211029" w:rsidP="00CA1C8C">
            <w:pPr>
              <w:pStyle w:val="NoSpacing"/>
              <w:rPr>
                <w:rFonts w:ascii="Times New Roman" w:hAnsi="Times New Roman" w:cs="Times New Roman"/>
                <w:sz w:val="20"/>
                <w:szCs w:val="20"/>
                <w:lang w:val="fr-FR"/>
              </w:rPr>
            </w:pPr>
          </w:p>
        </w:tc>
        <w:tc>
          <w:tcPr>
            <w:tcW w:w="1615" w:type="dxa"/>
            <w:vMerge/>
            <w:vAlign w:val="center"/>
          </w:tcPr>
          <w:p w14:paraId="7AFDA4E8" w14:textId="77777777" w:rsidR="00211029" w:rsidRPr="009446EE" w:rsidRDefault="00211029" w:rsidP="00CA1C8C">
            <w:pPr>
              <w:pStyle w:val="NoSpacing"/>
              <w:rPr>
                <w:rFonts w:ascii="Times New Roman" w:hAnsi="Times New Roman" w:cs="Times New Roman"/>
                <w:sz w:val="20"/>
                <w:szCs w:val="20"/>
                <w:lang w:val="fr-FR"/>
              </w:rPr>
            </w:pPr>
          </w:p>
        </w:tc>
        <w:tc>
          <w:tcPr>
            <w:tcW w:w="1854" w:type="dxa"/>
            <w:tcBorders>
              <w:top w:val="single" w:sz="4" w:space="0" w:color="D1D1D1" w:themeColor="background2" w:themeShade="E6"/>
              <w:bottom w:val="single" w:sz="4" w:space="0" w:color="auto"/>
            </w:tcBorders>
            <w:shd w:val="clear" w:color="auto" w:fill="auto"/>
            <w:vAlign w:val="center"/>
          </w:tcPr>
          <w:p w14:paraId="6FAC415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IV with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auto"/>
            </w:tcBorders>
            <w:shd w:val="clear" w:color="auto" w:fill="auto"/>
            <w:vAlign w:val="center"/>
          </w:tcPr>
          <w:p w14:paraId="3E5326D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auto"/>
            </w:tcBorders>
            <w:shd w:val="clear" w:color="auto" w:fill="auto"/>
            <w:vAlign w:val="center"/>
          </w:tcPr>
          <w:p w14:paraId="170581D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vMerge/>
            <w:vAlign w:val="center"/>
          </w:tcPr>
          <w:p w14:paraId="4952BB05" w14:textId="77777777" w:rsidR="00211029" w:rsidRPr="009446EE" w:rsidRDefault="00211029" w:rsidP="00CA1C8C">
            <w:pPr>
              <w:pStyle w:val="NoSpacing"/>
              <w:rPr>
                <w:rFonts w:ascii="Times New Roman" w:hAnsi="Times New Roman" w:cs="Times New Roman"/>
                <w:sz w:val="20"/>
                <w:szCs w:val="20"/>
              </w:rPr>
            </w:pPr>
          </w:p>
        </w:tc>
        <w:tc>
          <w:tcPr>
            <w:tcW w:w="1386" w:type="dxa"/>
            <w:vMerge/>
            <w:vAlign w:val="center"/>
          </w:tcPr>
          <w:p w14:paraId="05DD8536"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7105BD8D" w14:textId="77777777" w:rsidTr="004642FB">
        <w:trPr>
          <w:trHeight w:val="251"/>
        </w:trPr>
        <w:tc>
          <w:tcPr>
            <w:tcW w:w="14130" w:type="dxa"/>
            <w:gridSpan w:val="7"/>
            <w:tcBorders>
              <w:top w:val="single" w:sz="4" w:space="0" w:color="auto"/>
              <w:bottom w:val="single" w:sz="4" w:space="0" w:color="auto"/>
            </w:tcBorders>
            <w:shd w:val="clear" w:color="auto" w:fill="auto"/>
            <w:vAlign w:val="center"/>
          </w:tcPr>
          <w:p w14:paraId="6B59D9CF" w14:textId="77777777" w:rsidR="00211029" w:rsidRPr="009446EE" w:rsidRDefault="00211029" w:rsidP="00CA1C8C">
            <w:pPr>
              <w:pStyle w:val="NoSpacing"/>
              <w:rPr>
                <w:rFonts w:ascii="Times New Roman" w:hAnsi="Times New Roman" w:cs="Times New Roman"/>
                <w:b/>
                <w:bCs/>
                <w:sz w:val="20"/>
                <w:szCs w:val="20"/>
              </w:rPr>
            </w:pPr>
            <w:r w:rsidRPr="009446EE">
              <w:rPr>
                <w:rFonts w:ascii="Times New Roman" w:hAnsi="Times New Roman" w:cs="Times New Roman"/>
                <w:b/>
                <w:bCs/>
                <w:sz w:val="20"/>
                <w:szCs w:val="20"/>
              </w:rPr>
              <w:t>Reproductive system</w:t>
            </w:r>
          </w:p>
        </w:tc>
      </w:tr>
      <w:tr w:rsidR="004642FB" w:rsidRPr="009446EE" w14:paraId="0494D646" w14:textId="77777777" w:rsidTr="00CA1C8C">
        <w:trPr>
          <w:trHeight w:val="442"/>
        </w:trPr>
        <w:tc>
          <w:tcPr>
            <w:tcW w:w="1625" w:type="dxa"/>
            <w:tcBorders>
              <w:top w:val="single" w:sz="4" w:space="0" w:color="auto"/>
              <w:bottom w:val="single" w:sz="4" w:space="0" w:color="auto"/>
            </w:tcBorders>
            <w:shd w:val="clear" w:color="auto" w:fill="auto"/>
            <w:vAlign w:val="center"/>
          </w:tcPr>
          <w:p w14:paraId="0445C50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Observational</w:t>
            </w:r>
          </w:p>
        </w:tc>
        <w:tc>
          <w:tcPr>
            <w:tcW w:w="1615" w:type="dxa"/>
            <w:tcBorders>
              <w:top w:val="single" w:sz="4" w:space="0" w:color="auto"/>
              <w:bottom w:val="single" w:sz="4" w:space="0" w:color="auto"/>
            </w:tcBorders>
            <w:shd w:val="clear" w:color="auto" w:fill="auto"/>
            <w:vAlign w:val="center"/>
          </w:tcPr>
          <w:p w14:paraId="03A492A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 Both;</w:t>
            </w:r>
          </w:p>
          <w:p w14:paraId="5B9B0D3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auto"/>
              <w:bottom w:val="single" w:sz="4" w:space="0" w:color="auto"/>
            </w:tcBorders>
            <w:shd w:val="clear" w:color="auto" w:fill="auto"/>
            <w:vAlign w:val="center"/>
          </w:tcPr>
          <w:p w14:paraId="6656330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auto"/>
              <w:bottom w:val="single" w:sz="4" w:space="0" w:color="auto"/>
            </w:tcBorders>
            <w:shd w:val="clear" w:color="auto" w:fill="auto"/>
            <w:vAlign w:val="center"/>
          </w:tcPr>
          <w:p w14:paraId="13F02A5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auto"/>
              <w:bottom w:val="single" w:sz="4" w:space="0" w:color="auto"/>
            </w:tcBorders>
            <w:shd w:val="clear" w:color="auto" w:fill="auto"/>
            <w:vAlign w:val="center"/>
          </w:tcPr>
          <w:p w14:paraId="7F946E0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auto"/>
              <w:bottom w:val="single" w:sz="4" w:space="0" w:color="auto"/>
            </w:tcBorders>
            <w:shd w:val="clear" w:color="auto" w:fill="auto"/>
            <w:vAlign w:val="center"/>
          </w:tcPr>
          <w:p w14:paraId="7C4D94A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Aborted fetuses and testicular fluid samples were positive for JEV using RT-AAA and RT-qPCR methods</w:t>
            </w:r>
          </w:p>
        </w:tc>
        <w:tc>
          <w:tcPr>
            <w:tcW w:w="1386" w:type="dxa"/>
            <w:tcBorders>
              <w:top w:val="single" w:sz="4" w:space="0" w:color="auto"/>
              <w:bottom w:val="single" w:sz="4" w:space="0" w:color="auto"/>
            </w:tcBorders>
            <w:shd w:val="clear" w:color="auto" w:fill="auto"/>
            <w:vAlign w:val="center"/>
          </w:tcPr>
          <w:p w14:paraId="474D8930" w14:textId="77777777" w:rsidR="00211029" w:rsidRPr="009446EE" w:rsidRDefault="00211029" w:rsidP="00CA1C8C">
            <w:pPr>
              <w:pStyle w:val="NoSpacing"/>
              <w:rPr>
                <w:rFonts w:ascii="Times New Roman" w:hAnsi="Times New Roman" w:cs="Times New Roman"/>
                <w:sz w:val="20"/>
                <w:szCs w:val="20"/>
              </w:rPr>
            </w:pPr>
            <w:proofErr w:type="spellStart"/>
            <w:r w:rsidRPr="009446EE">
              <w:rPr>
                <w:rFonts w:ascii="Times New Roman" w:hAnsi="Times New Roman" w:cs="Times New Roman"/>
                <w:sz w:val="20"/>
                <w:szCs w:val="20"/>
              </w:rPr>
              <w:t>Nie</w:t>
            </w:r>
            <w:proofErr w:type="spellEnd"/>
            <w:r w:rsidRPr="009446EE">
              <w:rPr>
                <w:rFonts w:ascii="Times New Roman" w:hAnsi="Times New Roman" w:cs="Times New Roman"/>
                <w:sz w:val="20"/>
                <w:szCs w:val="20"/>
              </w:rPr>
              <w:t>, M. et al. (2022)</w:t>
            </w:r>
          </w:p>
        </w:tc>
      </w:tr>
      <w:tr w:rsidR="004642FB" w:rsidRPr="009446EE" w14:paraId="080EEBD0" w14:textId="77777777" w:rsidTr="00CA1C8C">
        <w:trPr>
          <w:trHeight w:val="620"/>
        </w:trPr>
        <w:tc>
          <w:tcPr>
            <w:tcW w:w="1625" w:type="dxa"/>
            <w:tcBorders>
              <w:top w:val="single" w:sz="4" w:space="0" w:color="auto"/>
              <w:bottom w:val="single" w:sz="4" w:space="0" w:color="auto"/>
            </w:tcBorders>
            <w:shd w:val="clear" w:color="auto" w:fill="auto"/>
            <w:vAlign w:val="center"/>
          </w:tcPr>
          <w:p w14:paraId="5CECFB1E"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 xml:space="preserve">Exposure </w:t>
            </w:r>
            <w:r w:rsidRPr="009446EE">
              <w:rPr>
                <w:rFonts w:ascii="Times New Roman" w:hAnsi="Times New Roman" w:cs="Times New Roman"/>
                <w:b/>
                <w:bCs/>
                <w:sz w:val="20"/>
                <w:szCs w:val="20"/>
              </w:rPr>
              <w:t>(Strain)</w:t>
            </w:r>
          </w:p>
        </w:tc>
        <w:tc>
          <w:tcPr>
            <w:tcW w:w="1615" w:type="dxa"/>
            <w:tcBorders>
              <w:top w:val="single" w:sz="4" w:space="0" w:color="auto"/>
              <w:bottom w:val="single" w:sz="4" w:space="0" w:color="auto"/>
            </w:tcBorders>
            <w:shd w:val="clear" w:color="auto" w:fill="auto"/>
            <w:vAlign w:val="center"/>
          </w:tcPr>
          <w:p w14:paraId="0A6A96E0"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Population</w:t>
            </w:r>
          </w:p>
          <w:p w14:paraId="362AD536"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lastRenderedPageBreak/>
              <w:t>[breed; sex; age]</w:t>
            </w:r>
          </w:p>
        </w:tc>
        <w:tc>
          <w:tcPr>
            <w:tcW w:w="1854" w:type="dxa"/>
            <w:tcBorders>
              <w:top w:val="single" w:sz="4" w:space="0" w:color="auto"/>
              <w:bottom w:val="single" w:sz="4" w:space="0" w:color="auto"/>
            </w:tcBorders>
            <w:shd w:val="clear" w:color="auto" w:fill="auto"/>
            <w:vAlign w:val="center"/>
          </w:tcPr>
          <w:p w14:paraId="2442372F"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lastRenderedPageBreak/>
              <w:t>Inoculation route and dose</w:t>
            </w:r>
          </w:p>
        </w:tc>
        <w:tc>
          <w:tcPr>
            <w:tcW w:w="2196" w:type="dxa"/>
            <w:tcBorders>
              <w:top w:val="single" w:sz="4" w:space="0" w:color="auto"/>
              <w:bottom w:val="single" w:sz="4" w:space="0" w:color="auto"/>
            </w:tcBorders>
            <w:shd w:val="clear" w:color="auto" w:fill="auto"/>
            <w:vAlign w:val="center"/>
          </w:tcPr>
          <w:p w14:paraId="1B4BD341"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 xml:space="preserve">Macroscopic </w:t>
            </w:r>
          </w:p>
          <w:p w14:paraId="46F41B89"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pathological findings</w:t>
            </w:r>
          </w:p>
        </w:tc>
        <w:tc>
          <w:tcPr>
            <w:tcW w:w="2394" w:type="dxa"/>
            <w:tcBorders>
              <w:top w:val="single" w:sz="4" w:space="0" w:color="auto"/>
              <w:bottom w:val="single" w:sz="4" w:space="0" w:color="auto"/>
            </w:tcBorders>
            <w:shd w:val="clear" w:color="auto" w:fill="auto"/>
            <w:vAlign w:val="center"/>
          </w:tcPr>
          <w:p w14:paraId="1DD13615"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 xml:space="preserve">Microscopic </w:t>
            </w:r>
          </w:p>
          <w:p w14:paraId="7E1478E6" w14:textId="77777777" w:rsidR="00211029" w:rsidRPr="009446EE" w:rsidRDefault="00211029" w:rsidP="00CA1C8C">
            <w:pPr>
              <w:pStyle w:val="NoSpacing"/>
              <w:jc w:val="center"/>
              <w:rPr>
                <w:rFonts w:ascii="Times New Roman" w:hAnsi="Times New Roman" w:cs="Times New Roman"/>
                <w:b/>
                <w:sz w:val="20"/>
                <w:szCs w:val="20"/>
              </w:rPr>
            </w:pPr>
            <w:r w:rsidRPr="009446EE">
              <w:rPr>
                <w:rFonts w:ascii="Times New Roman" w:hAnsi="Times New Roman" w:cs="Times New Roman"/>
                <w:b/>
                <w:sz w:val="20"/>
                <w:szCs w:val="20"/>
              </w:rPr>
              <w:t>pathological findings</w:t>
            </w:r>
          </w:p>
        </w:tc>
        <w:tc>
          <w:tcPr>
            <w:tcW w:w="3060" w:type="dxa"/>
            <w:tcBorders>
              <w:top w:val="single" w:sz="4" w:space="0" w:color="auto"/>
              <w:bottom w:val="single" w:sz="4" w:space="0" w:color="auto"/>
            </w:tcBorders>
            <w:shd w:val="clear" w:color="auto" w:fill="auto"/>
            <w:vAlign w:val="center"/>
          </w:tcPr>
          <w:p w14:paraId="726F1560" w14:textId="77777777" w:rsidR="00211029" w:rsidRPr="009446EE" w:rsidRDefault="00211029" w:rsidP="00CA1C8C">
            <w:pPr>
              <w:pStyle w:val="NoSpacing"/>
              <w:jc w:val="center"/>
              <w:rPr>
                <w:rFonts w:ascii="Times New Roman" w:hAnsi="Times New Roman" w:cs="Times New Roman"/>
                <w:b/>
                <w:bCs/>
                <w:sz w:val="20"/>
                <w:szCs w:val="20"/>
              </w:rPr>
            </w:pPr>
            <w:proofErr w:type="spellStart"/>
            <w:r w:rsidRPr="009446EE">
              <w:rPr>
                <w:rFonts w:ascii="Times New Roman" w:hAnsi="Times New Roman" w:cs="Times New Roman"/>
                <w:b/>
                <w:bCs/>
                <w:sz w:val="20"/>
                <w:szCs w:val="20"/>
              </w:rPr>
              <w:t>Organotropic</w:t>
            </w:r>
            <w:proofErr w:type="spellEnd"/>
            <w:r w:rsidRPr="009446EE">
              <w:rPr>
                <w:rFonts w:ascii="Times New Roman" w:hAnsi="Times New Roman" w:cs="Times New Roman"/>
                <w:b/>
                <w:bCs/>
                <w:sz w:val="20"/>
                <w:szCs w:val="20"/>
              </w:rPr>
              <w:t xml:space="preserve"> findings</w:t>
            </w:r>
          </w:p>
        </w:tc>
        <w:tc>
          <w:tcPr>
            <w:tcW w:w="1386" w:type="dxa"/>
            <w:tcBorders>
              <w:top w:val="single" w:sz="4" w:space="0" w:color="auto"/>
              <w:bottom w:val="single" w:sz="4" w:space="0" w:color="auto"/>
            </w:tcBorders>
            <w:shd w:val="clear" w:color="auto" w:fill="auto"/>
            <w:vAlign w:val="center"/>
          </w:tcPr>
          <w:p w14:paraId="2A93ED9A"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 xml:space="preserve">Reference(s) </w:t>
            </w:r>
          </w:p>
        </w:tc>
      </w:tr>
      <w:tr w:rsidR="004642FB" w:rsidRPr="009446EE" w14:paraId="2B955D0E" w14:textId="77777777" w:rsidTr="004642FB">
        <w:trPr>
          <w:trHeight w:val="125"/>
        </w:trPr>
        <w:tc>
          <w:tcPr>
            <w:tcW w:w="14130" w:type="dxa"/>
            <w:gridSpan w:val="7"/>
            <w:tcBorders>
              <w:top w:val="single" w:sz="4" w:space="0" w:color="auto"/>
              <w:bottom w:val="single" w:sz="4" w:space="0" w:color="auto"/>
            </w:tcBorders>
            <w:shd w:val="clear" w:color="auto" w:fill="auto"/>
            <w:vAlign w:val="center"/>
          </w:tcPr>
          <w:p w14:paraId="3F794D40" w14:textId="77777777" w:rsidR="00211029" w:rsidRPr="00CA1C8C" w:rsidRDefault="00211029" w:rsidP="00CA1C8C">
            <w:pPr>
              <w:pStyle w:val="NoSpacing"/>
              <w:rPr>
                <w:rFonts w:ascii="Times New Roman" w:hAnsi="Times New Roman" w:cs="Times New Roman"/>
                <w:b/>
                <w:i/>
                <w:sz w:val="20"/>
                <w:szCs w:val="20"/>
              </w:rPr>
            </w:pPr>
            <w:r w:rsidRPr="00CA1C8C">
              <w:rPr>
                <w:rFonts w:ascii="Times New Roman" w:hAnsi="Times New Roman" w:cs="Times New Roman"/>
                <w:b/>
                <w:i/>
                <w:sz w:val="20"/>
                <w:szCs w:val="20"/>
              </w:rPr>
              <w:t>Genotype III</w:t>
            </w:r>
          </w:p>
        </w:tc>
      </w:tr>
      <w:tr w:rsidR="004642FB" w:rsidRPr="009446EE" w14:paraId="03C4DAF6" w14:textId="77777777" w:rsidTr="004642FB">
        <w:trPr>
          <w:trHeight w:val="125"/>
        </w:trPr>
        <w:tc>
          <w:tcPr>
            <w:tcW w:w="14130" w:type="dxa"/>
            <w:gridSpan w:val="7"/>
            <w:tcBorders>
              <w:top w:val="single" w:sz="4" w:space="0" w:color="auto"/>
              <w:bottom w:val="single" w:sz="4" w:space="0" w:color="auto"/>
            </w:tcBorders>
            <w:shd w:val="clear" w:color="auto" w:fill="auto"/>
            <w:vAlign w:val="center"/>
          </w:tcPr>
          <w:p w14:paraId="1C1F9C88" w14:textId="77777777" w:rsidR="00211029" w:rsidRPr="009446EE" w:rsidRDefault="00211029" w:rsidP="00CA1C8C">
            <w:pPr>
              <w:pStyle w:val="NoSpacing"/>
              <w:rPr>
                <w:rFonts w:ascii="Times New Roman" w:hAnsi="Times New Roman" w:cs="Times New Roman"/>
                <w:b/>
                <w:iCs/>
                <w:sz w:val="20"/>
                <w:szCs w:val="20"/>
              </w:rPr>
            </w:pPr>
            <w:r w:rsidRPr="009446EE">
              <w:rPr>
                <w:rFonts w:ascii="Times New Roman" w:hAnsi="Times New Roman" w:cs="Times New Roman"/>
                <w:b/>
                <w:iCs/>
                <w:sz w:val="20"/>
                <w:szCs w:val="20"/>
              </w:rPr>
              <w:t>Central nervous system</w:t>
            </w:r>
          </w:p>
        </w:tc>
      </w:tr>
      <w:tr w:rsidR="004642FB" w:rsidRPr="00CA1C8C" w14:paraId="2099976E" w14:textId="77777777" w:rsidTr="00CA1C8C">
        <w:tc>
          <w:tcPr>
            <w:tcW w:w="1625" w:type="dxa"/>
            <w:tcBorders>
              <w:top w:val="single" w:sz="4" w:space="0" w:color="auto"/>
              <w:bottom w:val="single" w:sz="4" w:space="0" w:color="D1D1D1" w:themeColor="background2" w:themeShade="E6"/>
            </w:tcBorders>
            <w:shd w:val="clear" w:color="auto" w:fill="auto"/>
            <w:vAlign w:val="center"/>
          </w:tcPr>
          <w:p w14:paraId="3210C2C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480CCA4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(Fuji)</w:t>
            </w:r>
          </w:p>
        </w:tc>
        <w:tc>
          <w:tcPr>
            <w:tcW w:w="1615" w:type="dxa"/>
            <w:tcBorders>
              <w:top w:val="single" w:sz="4" w:space="0" w:color="auto"/>
              <w:bottom w:val="single" w:sz="4" w:space="0" w:color="D1D1D1" w:themeColor="background2" w:themeShade="E6"/>
            </w:tcBorders>
            <w:shd w:val="clear" w:color="auto" w:fill="auto"/>
            <w:vAlign w:val="center"/>
          </w:tcPr>
          <w:p w14:paraId="2DB8969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p w14:paraId="1D75799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3EC771A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auto"/>
              <w:bottom w:val="single" w:sz="4" w:space="0" w:color="D1D1D1" w:themeColor="background2" w:themeShade="E6"/>
            </w:tcBorders>
            <w:shd w:val="clear" w:color="auto" w:fill="auto"/>
            <w:vAlign w:val="center"/>
          </w:tcPr>
          <w:p w14:paraId="0460B41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IC with 10</w:t>
            </w:r>
            <w:r w:rsidRPr="009446EE">
              <w:rPr>
                <w:rFonts w:ascii="Times New Roman" w:hAnsi="Times New Roman" w:cs="Times New Roman"/>
                <w:sz w:val="20"/>
                <w:szCs w:val="20"/>
                <w:vertAlign w:val="superscript"/>
              </w:rPr>
              <w:t>6.3</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 xml:space="preserve">50 </w:t>
            </w:r>
          </w:p>
        </w:tc>
        <w:tc>
          <w:tcPr>
            <w:tcW w:w="2196" w:type="dxa"/>
            <w:tcBorders>
              <w:top w:val="single" w:sz="4" w:space="0" w:color="auto"/>
              <w:bottom w:val="single" w:sz="4" w:space="0" w:color="D1D1D1" w:themeColor="background2" w:themeShade="E6"/>
            </w:tcBorders>
            <w:shd w:val="clear" w:color="auto" w:fill="auto"/>
            <w:vAlign w:val="center"/>
          </w:tcPr>
          <w:p w14:paraId="0CE8CF3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auto"/>
              <w:bottom w:val="single" w:sz="4" w:space="0" w:color="D1D1D1" w:themeColor="background2" w:themeShade="E6"/>
            </w:tcBorders>
            <w:shd w:val="clear" w:color="auto" w:fill="auto"/>
            <w:vAlign w:val="center"/>
          </w:tcPr>
          <w:p w14:paraId="5A61243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auto"/>
              <w:bottom w:val="single" w:sz="4" w:space="0" w:color="D1D1D1" w:themeColor="background2" w:themeShade="E6"/>
            </w:tcBorders>
            <w:shd w:val="clear" w:color="auto" w:fill="auto"/>
            <w:vAlign w:val="center"/>
          </w:tcPr>
          <w:p w14:paraId="5BB6A87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Brain:</w:t>
            </w:r>
          </w:p>
          <w:p w14:paraId="0969EBAC" w14:textId="77777777" w:rsidR="00211029" w:rsidRPr="009446EE" w:rsidRDefault="00211029" w:rsidP="00211029">
            <w:pPr>
              <w:pStyle w:val="NoSpacing"/>
              <w:numPr>
                <w:ilvl w:val="0"/>
                <w:numId w:val="10"/>
              </w:numPr>
              <w:ind w:left="245" w:hanging="245"/>
              <w:rPr>
                <w:rFonts w:ascii="Times New Roman" w:hAnsi="Times New Roman" w:cs="Times New Roman"/>
                <w:sz w:val="20"/>
                <w:szCs w:val="20"/>
              </w:rPr>
            </w:pPr>
            <w:r w:rsidRPr="009446EE">
              <w:rPr>
                <w:rFonts w:ascii="Times New Roman" w:hAnsi="Times New Roman" w:cs="Times New Roman"/>
                <w:sz w:val="20"/>
                <w:szCs w:val="20"/>
              </w:rPr>
              <w:t>5.5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/g or mL </w:t>
            </w:r>
          </w:p>
          <w:p w14:paraId="3F82E46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Spinal cord: </w:t>
            </w:r>
          </w:p>
          <w:p w14:paraId="1B81F341" w14:textId="77777777" w:rsidR="00211029" w:rsidRPr="009446EE" w:rsidRDefault="00211029" w:rsidP="00211029">
            <w:pPr>
              <w:pStyle w:val="NoSpacing"/>
              <w:numPr>
                <w:ilvl w:val="0"/>
                <w:numId w:val="10"/>
              </w:numPr>
              <w:ind w:left="245" w:hanging="245"/>
              <w:rPr>
                <w:rFonts w:ascii="Times New Roman" w:hAnsi="Times New Roman" w:cs="Times New Roman"/>
                <w:sz w:val="20"/>
                <w:szCs w:val="20"/>
              </w:rPr>
            </w:pPr>
            <w:r w:rsidRPr="009446EE">
              <w:rPr>
                <w:rFonts w:ascii="Times New Roman" w:hAnsi="Times New Roman" w:cs="Times New Roman"/>
                <w:sz w:val="20"/>
                <w:szCs w:val="20"/>
              </w:rPr>
              <w:t>3.2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tcBorders>
              <w:top w:val="single" w:sz="4" w:space="0" w:color="auto"/>
              <w:bottom w:val="single" w:sz="4" w:space="0" w:color="D1D1D1" w:themeColor="background2" w:themeShade="E6"/>
            </w:tcBorders>
            <w:shd w:val="clear" w:color="auto" w:fill="auto"/>
            <w:vAlign w:val="center"/>
          </w:tcPr>
          <w:p w14:paraId="635DCD4B"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10D6F450" w14:textId="77777777" w:rsidTr="00CA1C8C">
        <w:trPr>
          <w:trHeight w:val="2978"/>
        </w:trPr>
        <w:tc>
          <w:tcPr>
            <w:tcW w:w="1625"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3F5320F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7325756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7F16EFE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Landrace; NR;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DFE3CF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ID with 10</w:t>
            </w:r>
            <w:r w:rsidRPr="009446EE">
              <w:rPr>
                <w:rFonts w:ascii="Times New Roman" w:hAnsi="Times New Roman" w:cs="Times New Roman"/>
                <w:sz w:val="20"/>
                <w:szCs w:val="20"/>
                <w:vertAlign w:val="superscript"/>
              </w:rPr>
              <w:t xml:space="preserve">5 </w:t>
            </w:r>
            <w:r w:rsidRPr="009446EE">
              <w:rPr>
                <w:rFonts w:ascii="Times New Roman" w:hAnsi="Times New Roman" w:cs="Times New Roman"/>
                <w:sz w:val="20"/>
                <w:szCs w:val="20"/>
              </w:rPr>
              <w:t>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0D75DE0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7DD33D2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2BDF05F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Brainstem:</w:t>
            </w:r>
          </w:p>
          <w:p w14:paraId="25F4E977"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 xml:space="preserve">9/18 samples were positive </w:t>
            </w:r>
          </w:p>
          <w:p w14:paraId="3FAD431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Cerebellum: </w:t>
            </w:r>
          </w:p>
          <w:p w14:paraId="74F28591"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10/18 samples were positive</w:t>
            </w:r>
          </w:p>
          <w:p w14:paraId="16FAF3D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Thalamus: </w:t>
            </w:r>
          </w:p>
          <w:p w14:paraId="3468D213"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10/18 samples were positive</w:t>
            </w:r>
          </w:p>
          <w:p w14:paraId="344FF660"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Highest median viral load</w:t>
            </w:r>
          </w:p>
          <w:p w14:paraId="7AAB81A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Olfactory bulb: </w:t>
            </w:r>
          </w:p>
          <w:p w14:paraId="209B1B59"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 xml:space="preserve">11/18 samples were positive </w:t>
            </w:r>
          </w:p>
          <w:p w14:paraId="7974FA13"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Highest median viral load</w:t>
            </w:r>
          </w:p>
          <w:p w14:paraId="17AA957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Cerebrum: </w:t>
            </w:r>
          </w:p>
          <w:p w14:paraId="06344202"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12/18 samples were positive</w:t>
            </w:r>
          </w:p>
        </w:tc>
        <w:tc>
          <w:tcPr>
            <w:tcW w:w="1386"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1DD5096A" w14:textId="77777777" w:rsidR="00211029" w:rsidRPr="009446EE" w:rsidRDefault="00211029" w:rsidP="00CA1C8C">
            <w:pPr>
              <w:pStyle w:val="NoSpacing"/>
              <w:rPr>
                <w:rFonts w:ascii="Times New Roman" w:hAnsi="Times New Roman" w:cs="Times New Roman"/>
                <w:sz w:val="20"/>
                <w:szCs w:val="20"/>
              </w:rPr>
            </w:pPr>
            <w:proofErr w:type="spellStart"/>
            <w:r w:rsidRPr="009446EE">
              <w:rPr>
                <w:rFonts w:ascii="Times New Roman" w:hAnsi="Times New Roman" w:cs="Times New Roman"/>
                <w:sz w:val="20"/>
                <w:szCs w:val="20"/>
              </w:rPr>
              <w:t>Redant</w:t>
            </w:r>
            <w:proofErr w:type="spellEnd"/>
            <w:r w:rsidRPr="009446EE">
              <w:rPr>
                <w:rFonts w:ascii="Times New Roman" w:hAnsi="Times New Roman" w:cs="Times New Roman"/>
                <w:sz w:val="20"/>
                <w:szCs w:val="20"/>
              </w:rPr>
              <w:t>, V. et al. (2020)</w:t>
            </w:r>
          </w:p>
        </w:tc>
      </w:tr>
      <w:tr w:rsidR="004642FB" w:rsidRPr="009446EE" w14:paraId="223DC142" w14:textId="77777777" w:rsidTr="00CA1C8C">
        <w:trPr>
          <w:trHeight w:val="200"/>
        </w:trPr>
        <w:tc>
          <w:tcPr>
            <w:tcW w:w="1625" w:type="dxa"/>
            <w:vMerge/>
            <w:vAlign w:val="center"/>
          </w:tcPr>
          <w:p w14:paraId="21675B82"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152E57C8"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DEA470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IN with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0FB4D52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276216A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790CDF0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Trigeminal ganglion:</w:t>
            </w:r>
          </w:p>
          <w:p w14:paraId="7DD63815"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1/15 samples were positive</w:t>
            </w:r>
          </w:p>
          <w:p w14:paraId="1E3284B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Brainstem:</w:t>
            </w:r>
          </w:p>
          <w:p w14:paraId="131A9A3B"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 xml:space="preserve">4/15 samples were positive </w:t>
            </w:r>
          </w:p>
          <w:p w14:paraId="7E9B87E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Cerebellum: </w:t>
            </w:r>
          </w:p>
          <w:p w14:paraId="2FBA554F" w14:textId="77777777" w:rsidR="00211029" w:rsidRPr="009446EE" w:rsidRDefault="00211029" w:rsidP="00211029">
            <w:pPr>
              <w:pStyle w:val="NoSpacing"/>
              <w:numPr>
                <w:ilvl w:val="0"/>
                <w:numId w:val="14"/>
              </w:numPr>
              <w:ind w:left="245" w:hanging="270"/>
              <w:rPr>
                <w:rFonts w:ascii="Times New Roman" w:hAnsi="Times New Roman" w:cs="Times New Roman"/>
                <w:sz w:val="20"/>
                <w:szCs w:val="20"/>
              </w:rPr>
            </w:pPr>
            <w:r w:rsidRPr="009446EE">
              <w:rPr>
                <w:rFonts w:ascii="Times New Roman" w:hAnsi="Times New Roman" w:cs="Times New Roman"/>
                <w:sz w:val="20"/>
                <w:szCs w:val="20"/>
              </w:rPr>
              <w:t>9/15 samples were positive</w:t>
            </w:r>
          </w:p>
          <w:p w14:paraId="1A6772D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Thalamus: </w:t>
            </w:r>
          </w:p>
          <w:p w14:paraId="0DACA1D5" w14:textId="77777777" w:rsidR="00211029" w:rsidRPr="009446EE" w:rsidRDefault="00211029" w:rsidP="00211029">
            <w:pPr>
              <w:pStyle w:val="NoSpacing"/>
              <w:numPr>
                <w:ilvl w:val="0"/>
                <w:numId w:val="14"/>
              </w:numPr>
              <w:ind w:left="245" w:hanging="270"/>
              <w:rPr>
                <w:rFonts w:ascii="Times New Roman" w:hAnsi="Times New Roman" w:cs="Times New Roman"/>
                <w:sz w:val="20"/>
                <w:szCs w:val="20"/>
              </w:rPr>
            </w:pPr>
            <w:r w:rsidRPr="009446EE">
              <w:rPr>
                <w:rFonts w:ascii="Times New Roman" w:hAnsi="Times New Roman" w:cs="Times New Roman"/>
                <w:sz w:val="20"/>
                <w:szCs w:val="20"/>
              </w:rPr>
              <w:t>7/15 samples were positive</w:t>
            </w:r>
          </w:p>
          <w:p w14:paraId="32C91D0E" w14:textId="77777777" w:rsidR="00211029" w:rsidRPr="009446EE" w:rsidRDefault="00211029" w:rsidP="00211029">
            <w:pPr>
              <w:pStyle w:val="NoSpacing"/>
              <w:numPr>
                <w:ilvl w:val="0"/>
                <w:numId w:val="14"/>
              </w:numPr>
              <w:ind w:left="245" w:hanging="270"/>
              <w:rPr>
                <w:rFonts w:ascii="Times New Roman" w:hAnsi="Times New Roman" w:cs="Times New Roman"/>
                <w:sz w:val="20"/>
                <w:szCs w:val="20"/>
              </w:rPr>
            </w:pPr>
            <w:r w:rsidRPr="009446EE">
              <w:rPr>
                <w:rFonts w:ascii="Times New Roman" w:hAnsi="Times New Roman" w:cs="Times New Roman"/>
                <w:sz w:val="20"/>
                <w:szCs w:val="20"/>
              </w:rPr>
              <w:t>Highest median viral load</w:t>
            </w:r>
          </w:p>
          <w:p w14:paraId="686C702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Olfactory bulb: </w:t>
            </w:r>
          </w:p>
          <w:p w14:paraId="2317B913"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 xml:space="preserve">11/15 samples were positive </w:t>
            </w:r>
          </w:p>
          <w:p w14:paraId="6023E21F"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Highest median viral load</w:t>
            </w:r>
          </w:p>
        </w:tc>
        <w:tc>
          <w:tcPr>
            <w:tcW w:w="1386" w:type="dxa"/>
            <w:vMerge/>
            <w:vAlign w:val="center"/>
          </w:tcPr>
          <w:p w14:paraId="5BA69F65" w14:textId="77777777" w:rsidR="00211029" w:rsidRPr="009446EE" w:rsidRDefault="00211029" w:rsidP="00CA1C8C">
            <w:pPr>
              <w:pStyle w:val="NoSpacing"/>
              <w:rPr>
                <w:rFonts w:ascii="Times New Roman" w:hAnsi="Times New Roman" w:cs="Times New Roman"/>
                <w:sz w:val="20"/>
                <w:szCs w:val="20"/>
              </w:rPr>
            </w:pPr>
          </w:p>
        </w:tc>
      </w:tr>
      <w:tr w:rsidR="004642FB" w:rsidRPr="00CA1C8C" w14:paraId="07E0E796"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362BB31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4582DA2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(Fuji)</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47F76DE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7A40BE3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20CE28C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FFE802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IN 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018744A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3D62083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74E1493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w:t>
            </w:r>
          </w:p>
          <w:p w14:paraId="01C2D399" w14:textId="77777777" w:rsidR="00211029" w:rsidRPr="009446EE" w:rsidRDefault="00211029" w:rsidP="00211029">
            <w:pPr>
              <w:pStyle w:val="NoSpacing"/>
              <w:numPr>
                <w:ilvl w:val="0"/>
                <w:numId w:val="19"/>
              </w:numPr>
              <w:ind w:left="245" w:hanging="270"/>
              <w:rPr>
                <w:rFonts w:ascii="Times New Roman" w:hAnsi="Times New Roman" w:cs="Times New Roman"/>
                <w:sz w:val="20"/>
                <w:szCs w:val="20"/>
              </w:rPr>
            </w:pPr>
            <w:r w:rsidRPr="009446EE">
              <w:rPr>
                <w:rFonts w:ascii="Times New Roman" w:hAnsi="Times New Roman" w:cs="Times New Roman"/>
                <w:sz w:val="20"/>
                <w:szCs w:val="20"/>
              </w:rPr>
              <w:t>5.7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2A3C379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Spinal cord: </w:t>
            </w:r>
          </w:p>
          <w:p w14:paraId="632CD593" w14:textId="77777777" w:rsidR="00211029" w:rsidRPr="009446EE" w:rsidRDefault="00211029" w:rsidP="00211029">
            <w:pPr>
              <w:pStyle w:val="NoSpacing"/>
              <w:numPr>
                <w:ilvl w:val="0"/>
                <w:numId w:val="19"/>
              </w:numPr>
              <w:ind w:left="245" w:hanging="245"/>
              <w:rPr>
                <w:rFonts w:ascii="Times New Roman" w:hAnsi="Times New Roman" w:cs="Times New Roman"/>
                <w:sz w:val="20"/>
                <w:szCs w:val="20"/>
              </w:rPr>
            </w:pPr>
            <w:r w:rsidRPr="009446EE">
              <w:rPr>
                <w:rFonts w:ascii="Times New Roman" w:hAnsi="Times New Roman" w:cs="Times New Roman"/>
                <w:sz w:val="20"/>
                <w:szCs w:val="20"/>
              </w:rPr>
              <w:t>Negative</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4A0A4AB5"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569F5ED3" w14:textId="77777777" w:rsidTr="00CA1C8C">
        <w:trPr>
          <w:trHeight w:val="1646"/>
        </w:trPr>
        <w:tc>
          <w:tcPr>
            <w:tcW w:w="1625" w:type="dxa"/>
            <w:vMerge w:val="restart"/>
            <w:tcBorders>
              <w:top w:val="single" w:sz="4" w:space="0" w:color="D1D1D1" w:themeColor="background2" w:themeShade="E6"/>
            </w:tcBorders>
            <w:shd w:val="clear" w:color="auto" w:fill="auto"/>
            <w:vAlign w:val="center"/>
          </w:tcPr>
          <w:p w14:paraId="5A211332" w14:textId="77777777" w:rsidR="00211029" w:rsidRPr="009446EE" w:rsidRDefault="00211029" w:rsidP="00E735EE">
            <w:pPr>
              <w:pStyle w:val="NoSpacing"/>
              <w:rPr>
                <w:rFonts w:ascii="Times New Roman" w:hAnsi="Times New Roman" w:cs="Times New Roman"/>
                <w:sz w:val="20"/>
                <w:szCs w:val="20"/>
              </w:rPr>
            </w:pPr>
            <w:r w:rsidRPr="009446EE">
              <w:rPr>
                <w:rFonts w:ascii="Times New Roman" w:hAnsi="Times New Roman" w:cs="Times New Roman"/>
                <w:sz w:val="20"/>
                <w:szCs w:val="20"/>
              </w:rPr>
              <w:lastRenderedPageBreak/>
              <w:t>Challenge</w:t>
            </w:r>
          </w:p>
          <w:p w14:paraId="41EA5DB9" w14:textId="77777777" w:rsidR="00211029" w:rsidRPr="009446EE" w:rsidRDefault="00211029" w:rsidP="00E735EE">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vMerge w:val="restart"/>
            <w:tcBorders>
              <w:top w:val="single" w:sz="4" w:space="0" w:color="D1D1D1" w:themeColor="background2" w:themeShade="E6"/>
            </w:tcBorders>
            <w:shd w:val="clear" w:color="auto" w:fill="auto"/>
            <w:vAlign w:val="center"/>
          </w:tcPr>
          <w:p w14:paraId="571A6603" w14:textId="77777777" w:rsidR="00211029" w:rsidRPr="009446EE" w:rsidRDefault="00211029" w:rsidP="00E735EE">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 </w:t>
            </w:r>
          </w:p>
          <w:p w14:paraId="2AC858D5" w14:textId="77777777" w:rsidR="00211029" w:rsidRPr="009446EE" w:rsidRDefault="00211029" w:rsidP="00E735EE">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304B1C1" w14:textId="77777777" w:rsidR="00211029" w:rsidRPr="009446EE" w:rsidRDefault="00211029" w:rsidP="00E735EE">
            <w:pPr>
              <w:pStyle w:val="NoSpacing"/>
              <w:rPr>
                <w:rFonts w:ascii="Times New Roman" w:hAnsi="Times New Roman" w:cs="Times New Roman"/>
                <w:sz w:val="20"/>
                <w:szCs w:val="20"/>
              </w:rPr>
            </w:pPr>
            <w:r w:rsidRPr="009446EE">
              <w:rPr>
                <w:rFonts w:ascii="Times New Roman" w:hAnsi="Times New Roman" w:cs="Times New Roman"/>
                <w:sz w:val="20"/>
                <w:szCs w:val="20"/>
              </w:rPr>
              <w:t>Exposure to animals challenged ID and IV with a total dose of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62412CD" w14:textId="77777777" w:rsidR="00211029" w:rsidRPr="009446EE" w:rsidRDefault="00211029" w:rsidP="00E735EE">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vMerge w:val="restart"/>
            <w:tcBorders>
              <w:top w:val="single" w:sz="4" w:space="0" w:color="D1D1D1" w:themeColor="background2" w:themeShade="E6"/>
            </w:tcBorders>
            <w:shd w:val="clear" w:color="auto" w:fill="auto"/>
            <w:vAlign w:val="center"/>
          </w:tcPr>
          <w:p w14:paraId="70F22C92" w14:textId="77777777" w:rsidR="00211029" w:rsidRPr="009446EE" w:rsidRDefault="00211029" w:rsidP="00CA1C8C">
            <w:pPr>
              <w:spacing w:after="0" w:line="240" w:lineRule="auto"/>
              <w:rPr>
                <w:rFonts w:ascii="Times New Roman" w:eastAsiaTheme="minorEastAsia" w:hAnsi="Times New Roman" w:cs="Times New Roman"/>
                <w:sz w:val="20"/>
                <w:szCs w:val="20"/>
              </w:rPr>
            </w:pPr>
            <w:r w:rsidRPr="009446EE">
              <w:rPr>
                <w:rFonts w:ascii="Times New Roman" w:eastAsiaTheme="minorEastAsia" w:hAnsi="Times New Roman" w:cs="Times New Roman"/>
                <w:sz w:val="20"/>
                <w:szCs w:val="20"/>
                <w:shd w:val="clear" w:color="auto" w:fill="FFFFFF"/>
              </w:rPr>
              <w:t>Typical microscopic lesions of viral meningoencephalomyelitis were present regardless of the mode of infection</w:t>
            </w:r>
          </w:p>
          <w:p w14:paraId="15A4BEAC" w14:textId="77777777" w:rsidR="00211029" w:rsidRPr="009446EE" w:rsidRDefault="00211029" w:rsidP="00E735EE">
            <w:pPr>
              <w:pStyle w:val="NoSpacing"/>
              <w:rPr>
                <w:rFonts w:ascii="Times New Roman" w:hAnsi="Times New Roman" w:cs="Times New Roman"/>
                <w:sz w:val="20"/>
                <w:szCs w:val="20"/>
              </w:rPr>
            </w:pPr>
          </w:p>
          <w:p w14:paraId="6C339A08" w14:textId="77777777" w:rsidR="00211029" w:rsidRPr="009446EE" w:rsidRDefault="00211029" w:rsidP="00E735EE">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w:t>
            </w:r>
          </w:p>
          <w:p w14:paraId="12A92509" w14:textId="77777777" w:rsidR="00211029" w:rsidRPr="009446EE" w:rsidRDefault="00211029" w:rsidP="00E735EE">
            <w:pPr>
              <w:pStyle w:val="NoSpacing"/>
              <w:numPr>
                <w:ilvl w:val="0"/>
                <w:numId w:val="10"/>
              </w:numPr>
              <w:ind w:left="306" w:hanging="306"/>
              <w:rPr>
                <w:rFonts w:ascii="Times New Roman" w:hAnsi="Times New Roman" w:cs="Times New Roman"/>
                <w:sz w:val="20"/>
                <w:szCs w:val="20"/>
              </w:rPr>
            </w:pPr>
            <w:r w:rsidRPr="009446EE">
              <w:rPr>
                <w:rFonts w:ascii="Times New Roman" w:hAnsi="Times New Roman" w:cs="Times New Roman"/>
                <w:sz w:val="20"/>
                <w:szCs w:val="20"/>
              </w:rPr>
              <w:t>Multifocal perivascular mononuclear cuffs, often affecting the gray matter more than the white matter</w:t>
            </w:r>
          </w:p>
          <w:p w14:paraId="7DFE951F" w14:textId="77777777" w:rsidR="00211029" w:rsidRPr="009446EE" w:rsidRDefault="00211029" w:rsidP="00E735EE">
            <w:pPr>
              <w:pStyle w:val="NoSpacing"/>
              <w:numPr>
                <w:ilvl w:val="0"/>
                <w:numId w:val="10"/>
              </w:numPr>
              <w:ind w:left="306" w:hanging="306"/>
              <w:rPr>
                <w:rFonts w:ascii="Times New Roman" w:hAnsi="Times New Roman" w:cs="Times New Roman"/>
                <w:sz w:val="20"/>
                <w:szCs w:val="20"/>
              </w:rPr>
            </w:pPr>
            <w:r w:rsidRPr="009446EE">
              <w:rPr>
                <w:rFonts w:ascii="Times New Roman" w:hAnsi="Times New Roman" w:cs="Times New Roman"/>
                <w:sz w:val="20"/>
                <w:szCs w:val="20"/>
              </w:rPr>
              <w:t>Multifocal glial nodules</w:t>
            </w:r>
          </w:p>
          <w:p w14:paraId="2AABB1B6" w14:textId="77777777" w:rsidR="00211029" w:rsidRPr="009446EE" w:rsidRDefault="00211029" w:rsidP="00E735EE">
            <w:pPr>
              <w:pStyle w:val="NoSpacing"/>
              <w:numPr>
                <w:ilvl w:val="0"/>
                <w:numId w:val="10"/>
              </w:numPr>
              <w:ind w:left="306" w:hanging="306"/>
              <w:rPr>
                <w:rFonts w:ascii="Times New Roman" w:hAnsi="Times New Roman" w:cs="Times New Roman"/>
                <w:sz w:val="20"/>
                <w:szCs w:val="20"/>
              </w:rPr>
            </w:pPr>
            <w:r w:rsidRPr="009446EE">
              <w:rPr>
                <w:rFonts w:ascii="Times New Roman" w:hAnsi="Times New Roman" w:cs="Times New Roman"/>
                <w:sz w:val="20"/>
                <w:szCs w:val="20"/>
              </w:rPr>
              <w:t>Neuronal degeneration and necrosis with small numbers of neutrophils</w:t>
            </w:r>
          </w:p>
          <w:p w14:paraId="17CD58E1" w14:textId="77777777" w:rsidR="00211029" w:rsidRPr="009446EE" w:rsidRDefault="00211029" w:rsidP="00E735EE">
            <w:pPr>
              <w:pStyle w:val="NoSpacing"/>
              <w:numPr>
                <w:ilvl w:val="0"/>
                <w:numId w:val="10"/>
              </w:numPr>
              <w:ind w:left="306" w:hanging="306"/>
              <w:rPr>
                <w:rFonts w:ascii="Times New Roman" w:hAnsi="Times New Roman" w:cs="Times New Roman"/>
                <w:sz w:val="20"/>
                <w:szCs w:val="20"/>
              </w:rPr>
            </w:pPr>
            <w:r w:rsidRPr="009446EE">
              <w:rPr>
                <w:rFonts w:ascii="Times New Roman" w:hAnsi="Times New Roman" w:cs="Times New Roman"/>
                <w:sz w:val="20"/>
                <w:szCs w:val="20"/>
              </w:rPr>
              <w:t xml:space="preserve">Mild multifocal </w:t>
            </w:r>
            <w:proofErr w:type="spellStart"/>
            <w:r w:rsidRPr="009446EE">
              <w:rPr>
                <w:rFonts w:ascii="Times New Roman" w:hAnsi="Times New Roman" w:cs="Times New Roman"/>
                <w:sz w:val="20"/>
                <w:szCs w:val="20"/>
              </w:rPr>
              <w:t>lymphohistiocytic</w:t>
            </w:r>
            <w:proofErr w:type="spellEnd"/>
            <w:r w:rsidRPr="009446EE">
              <w:rPr>
                <w:rFonts w:ascii="Times New Roman" w:hAnsi="Times New Roman" w:cs="Times New Roman"/>
                <w:sz w:val="20"/>
                <w:szCs w:val="20"/>
              </w:rPr>
              <w:t xml:space="preserve"> meningitis</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3BD76756" w14:textId="77777777" w:rsidR="00211029" w:rsidRPr="009446EE" w:rsidRDefault="00211029" w:rsidP="00E735EE">
            <w:pPr>
              <w:pStyle w:val="NoSpacing"/>
              <w:rPr>
                <w:rFonts w:ascii="Times New Roman" w:hAnsi="Times New Roman" w:cs="Times New Roman"/>
                <w:sz w:val="20"/>
                <w:szCs w:val="20"/>
              </w:rPr>
            </w:pPr>
            <w:r w:rsidRPr="009446EE">
              <w:rPr>
                <w:rFonts w:ascii="Times New Roman" w:hAnsi="Times New Roman" w:cs="Times New Roman"/>
                <w:sz w:val="20"/>
                <w:szCs w:val="20"/>
              </w:rPr>
              <w:t>Brain stem, olfactory bulb, neocortex, thalamus, and basal nuclei:</w:t>
            </w:r>
          </w:p>
          <w:p w14:paraId="51A41F8A" w14:textId="77777777" w:rsidR="00211029" w:rsidRPr="009446EE" w:rsidRDefault="00211029" w:rsidP="00E735EE">
            <w:pPr>
              <w:pStyle w:val="NoSpacing"/>
              <w:numPr>
                <w:ilvl w:val="0"/>
                <w:numId w:val="34"/>
              </w:numPr>
              <w:ind w:left="252" w:hanging="252"/>
              <w:rPr>
                <w:rFonts w:ascii="Times New Roman" w:hAnsi="Times New Roman" w:cs="Times New Roman"/>
                <w:sz w:val="20"/>
                <w:szCs w:val="20"/>
              </w:rPr>
            </w:pPr>
            <w:r w:rsidRPr="009446EE">
              <w:rPr>
                <w:rFonts w:ascii="Times New Roman" w:hAnsi="Times New Roman" w:cs="Times New Roman"/>
                <w:sz w:val="20"/>
                <w:szCs w:val="20"/>
              </w:rPr>
              <w:t>Up to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 xml:space="preserve">4 </w:t>
            </w:r>
            <w:r w:rsidRPr="009446EE">
              <w:rPr>
                <w:rFonts w:ascii="Times New Roman" w:hAnsi="Times New Roman" w:cs="Times New Roman"/>
                <w:sz w:val="20"/>
                <w:szCs w:val="20"/>
              </w:rPr>
              <w:t>RNA U/g with significant differences between the neocortex and olfactory bulb and the neo cortex and brain stem</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205ACE0C" w14:textId="77777777" w:rsidR="00211029" w:rsidRPr="009446EE" w:rsidRDefault="00211029" w:rsidP="00E735EE">
            <w:pPr>
              <w:pStyle w:val="NoSpacing"/>
              <w:rPr>
                <w:rFonts w:ascii="Times New Roman" w:hAnsi="Times New Roman" w:cs="Times New Roman"/>
                <w:sz w:val="20"/>
                <w:szCs w:val="20"/>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M.E. et al. (2016a)</w:t>
            </w:r>
          </w:p>
        </w:tc>
      </w:tr>
      <w:tr w:rsidR="004642FB" w:rsidRPr="009446EE" w14:paraId="1A9C2739" w14:textId="77777777" w:rsidTr="00CA1C8C">
        <w:trPr>
          <w:trHeight w:val="1124"/>
        </w:trPr>
        <w:tc>
          <w:tcPr>
            <w:tcW w:w="1625" w:type="dxa"/>
            <w:vMerge/>
            <w:vAlign w:val="center"/>
          </w:tcPr>
          <w:p w14:paraId="3B05B4E5"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64F992C6"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5580B11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ID and IV with a total dose of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51770B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vMerge/>
            <w:vAlign w:val="center"/>
          </w:tcPr>
          <w:p w14:paraId="2F4AF0E5" w14:textId="77777777" w:rsidR="00211029" w:rsidRPr="009446EE" w:rsidRDefault="00211029" w:rsidP="00211029">
            <w:pPr>
              <w:pStyle w:val="NoSpacing"/>
              <w:numPr>
                <w:ilvl w:val="0"/>
                <w:numId w:val="10"/>
              </w:numPr>
              <w:ind w:left="306" w:hanging="306"/>
              <w:rPr>
                <w:rFonts w:ascii="Times New Roman" w:hAnsi="Times New Roman" w:cs="Times New Roman"/>
                <w:sz w:val="20"/>
                <w:szCs w:val="20"/>
              </w:rPr>
            </w:pP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9085CA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CNS, meninges, choroid plexus, spinal cord: </w:t>
            </w:r>
          </w:p>
          <w:p w14:paraId="00D850BD" w14:textId="77777777" w:rsidR="00211029" w:rsidRPr="009446EE" w:rsidRDefault="00211029" w:rsidP="00211029">
            <w:pPr>
              <w:pStyle w:val="NoSpacing"/>
              <w:numPr>
                <w:ilvl w:val="0"/>
                <w:numId w:val="13"/>
              </w:numPr>
              <w:ind w:left="245" w:hanging="245"/>
              <w:rPr>
                <w:rFonts w:ascii="Times New Roman" w:hAnsi="Times New Roman" w:cs="Times New Roman"/>
                <w:sz w:val="20"/>
                <w:szCs w:val="20"/>
              </w:rPr>
            </w:pPr>
            <w:r w:rsidRPr="009446EE">
              <w:rPr>
                <w:rFonts w:ascii="Times New Roman" w:hAnsi="Times New Roman" w:cs="Times New Roman"/>
                <w:sz w:val="20"/>
                <w:szCs w:val="20"/>
              </w:rPr>
              <w:t>Little to no viral RNA was detected</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059E07C1" w14:textId="77777777" w:rsidR="00211029" w:rsidRPr="009446EE" w:rsidRDefault="00211029" w:rsidP="00CA1C8C">
            <w:pPr>
              <w:pStyle w:val="NoSpacing"/>
              <w:rPr>
                <w:rFonts w:ascii="Times New Roman" w:hAnsi="Times New Roman" w:cs="Times New Roman"/>
                <w:sz w:val="20"/>
                <w:szCs w:val="20"/>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M.E. et al. (2016a</w:t>
            </w:r>
            <w:proofErr w:type="gramStart"/>
            <w:r w:rsidRPr="009446EE">
              <w:rPr>
                <w:rFonts w:ascii="Times New Roman" w:hAnsi="Times New Roman" w:cs="Times New Roman"/>
                <w:sz w:val="20"/>
                <w:szCs w:val="20"/>
                <w:lang w:val="fr-FR"/>
              </w:rPr>
              <w:t>);</w:t>
            </w:r>
            <w:proofErr w:type="gramEnd"/>
            <w:r w:rsidRPr="009446EE">
              <w:rPr>
                <w:rFonts w:ascii="Times New Roman" w:hAnsi="Times New Roman" w:cs="Times New Roman"/>
                <w:sz w:val="20"/>
                <w:szCs w:val="20"/>
                <w:lang w:val="fr-FR"/>
              </w:rPr>
              <w:t xml:space="preserve"> </w:t>
            </w: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xml:space="preserve">, M.E. et al. </w:t>
            </w:r>
            <w:r w:rsidRPr="009446EE">
              <w:rPr>
                <w:rFonts w:ascii="Times New Roman" w:hAnsi="Times New Roman" w:cs="Times New Roman"/>
                <w:sz w:val="20"/>
                <w:szCs w:val="20"/>
              </w:rPr>
              <w:t>(2016b)</w:t>
            </w:r>
          </w:p>
        </w:tc>
      </w:tr>
      <w:tr w:rsidR="004642FB" w:rsidRPr="009446EE" w14:paraId="2F263735" w14:textId="77777777" w:rsidTr="00CA1C8C">
        <w:trPr>
          <w:trHeight w:val="503"/>
        </w:trPr>
        <w:tc>
          <w:tcPr>
            <w:tcW w:w="1625" w:type="dxa"/>
            <w:vMerge/>
            <w:vAlign w:val="center"/>
          </w:tcPr>
          <w:p w14:paraId="739965D7"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5EE4E983"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0EDF351D" w14:textId="77777777" w:rsidR="00211029" w:rsidRPr="009446EE" w:rsidRDefault="00211029" w:rsidP="00CA1C8C">
            <w:pPr>
              <w:pStyle w:val="NoSpacing"/>
              <w:rPr>
                <w:rFonts w:ascii="Times New Roman" w:hAnsi="Times New Roman" w:cs="Times New Roman"/>
                <w:sz w:val="20"/>
                <w:szCs w:val="20"/>
              </w:rPr>
            </w:pPr>
            <w:bookmarkStart w:id="2" w:name="_Hlk159335151"/>
            <w:r w:rsidRPr="009446EE">
              <w:rPr>
                <w:rFonts w:ascii="Times New Roman" w:hAnsi="Times New Roman" w:cs="Times New Roman"/>
                <w:sz w:val="20"/>
                <w:szCs w:val="20"/>
              </w:rPr>
              <w:t xml:space="preserve">ORN </w:t>
            </w:r>
            <w:bookmarkEnd w:id="2"/>
            <w:r w:rsidRPr="009446EE">
              <w:rPr>
                <w:rFonts w:ascii="Times New Roman" w:hAnsi="Times New Roman" w:cs="Times New Roman"/>
                <w:sz w:val="20"/>
                <w:szCs w:val="20"/>
              </w:rPr>
              <w:t>with 10</w:t>
            </w:r>
            <w:r w:rsidRPr="009446EE">
              <w:rPr>
                <w:rFonts w:ascii="Times New Roman" w:hAnsi="Times New Roman" w:cs="Times New Roman"/>
                <w:sz w:val="20"/>
                <w:szCs w:val="20"/>
                <w:vertAlign w:val="superscript"/>
              </w:rPr>
              <w:t>1</w:t>
            </w:r>
            <w:r w:rsidRPr="009446EE">
              <w:rPr>
                <w:rFonts w:ascii="Times New Roman" w:hAnsi="Times New Roman" w:cs="Times New Roman"/>
                <w:sz w:val="20"/>
                <w:szCs w:val="20"/>
              </w:rPr>
              <w:t xml:space="preserve"> or 10</w:t>
            </w:r>
            <w:r w:rsidRPr="009446EE">
              <w:rPr>
                <w:rFonts w:ascii="Times New Roman" w:hAnsi="Times New Roman" w:cs="Times New Roman"/>
                <w:sz w:val="20"/>
                <w:szCs w:val="20"/>
                <w:vertAlign w:val="superscript"/>
              </w:rPr>
              <w:t>2</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240549F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vMerge/>
            <w:vAlign w:val="center"/>
          </w:tcPr>
          <w:p w14:paraId="79F26310" w14:textId="77777777" w:rsidR="00211029" w:rsidRPr="009446EE" w:rsidRDefault="00211029" w:rsidP="00211029">
            <w:pPr>
              <w:pStyle w:val="NoSpacing"/>
              <w:numPr>
                <w:ilvl w:val="0"/>
                <w:numId w:val="10"/>
              </w:numPr>
              <w:ind w:left="306" w:hanging="306"/>
              <w:rPr>
                <w:rFonts w:ascii="Times New Roman" w:hAnsi="Times New Roman" w:cs="Times New Roman"/>
                <w:sz w:val="20"/>
                <w:szCs w:val="20"/>
              </w:rPr>
            </w:pPr>
          </w:p>
        </w:tc>
        <w:tc>
          <w:tcPr>
            <w:tcW w:w="3060"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62CF45B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Thalamus and basal nuclei: </w:t>
            </w:r>
          </w:p>
          <w:p w14:paraId="44B23C58" w14:textId="77777777" w:rsidR="00211029" w:rsidRPr="009446EE" w:rsidRDefault="00211029" w:rsidP="00211029">
            <w:pPr>
              <w:pStyle w:val="NoSpacing"/>
              <w:numPr>
                <w:ilvl w:val="0"/>
                <w:numId w:val="13"/>
              </w:numPr>
              <w:ind w:left="245" w:hanging="245"/>
              <w:rPr>
                <w:rFonts w:ascii="Times New Roman" w:hAnsi="Times New Roman" w:cs="Times New Roman"/>
                <w:sz w:val="20"/>
                <w:szCs w:val="20"/>
              </w:rPr>
            </w:pPr>
            <w:r w:rsidRPr="009446EE">
              <w:rPr>
                <w:rFonts w:ascii="Times New Roman" w:hAnsi="Times New Roman" w:cs="Times New Roman"/>
                <w:sz w:val="20"/>
                <w:szCs w:val="20"/>
              </w:rPr>
              <w:t>1,000-10,000 RNA U/g</w:t>
            </w:r>
            <w:r w:rsidRPr="009446EE">
              <w:rPr>
                <w:rFonts w:ascii="Times New Roman" w:hAnsi="Times New Roman" w:cs="Times New Roman"/>
                <w:sz w:val="20"/>
                <w:szCs w:val="20"/>
                <w:vertAlign w:val="superscript"/>
              </w:rPr>
              <w:t>-1</w:t>
            </w:r>
            <w:r w:rsidRPr="009446EE">
              <w:rPr>
                <w:rFonts w:ascii="Times New Roman" w:hAnsi="Times New Roman" w:cs="Times New Roman"/>
                <w:sz w:val="20"/>
                <w:szCs w:val="20"/>
              </w:rPr>
              <w:t xml:space="preserve"> </w:t>
            </w:r>
          </w:p>
          <w:p w14:paraId="04C1E506" w14:textId="77777777" w:rsidR="00211029" w:rsidRPr="009446EE" w:rsidRDefault="00211029" w:rsidP="00211029">
            <w:pPr>
              <w:pStyle w:val="NoSpacing"/>
              <w:numPr>
                <w:ilvl w:val="0"/>
                <w:numId w:val="13"/>
              </w:numPr>
              <w:ind w:left="245" w:hanging="245"/>
              <w:rPr>
                <w:rFonts w:ascii="Times New Roman" w:hAnsi="Times New Roman" w:cs="Times New Roman"/>
                <w:sz w:val="20"/>
                <w:szCs w:val="20"/>
              </w:rPr>
            </w:pPr>
            <w:r w:rsidRPr="009446EE">
              <w:rPr>
                <w:rFonts w:ascii="Times New Roman" w:hAnsi="Times New Roman" w:cs="Times New Roman"/>
                <w:sz w:val="20"/>
                <w:szCs w:val="20"/>
              </w:rPr>
              <w:t xml:space="preserve">Levels were similar in the low and middle doses </w:t>
            </w:r>
          </w:p>
        </w:tc>
        <w:tc>
          <w:tcPr>
            <w:tcW w:w="1386" w:type="dxa"/>
            <w:vMerge w:val="restart"/>
            <w:tcBorders>
              <w:top w:val="single" w:sz="4" w:space="0" w:color="D1D1D1" w:themeColor="background2" w:themeShade="E6"/>
            </w:tcBorders>
            <w:shd w:val="clear" w:color="auto" w:fill="auto"/>
            <w:vAlign w:val="center"/>
          </w:tcPr>
          <w:p w14:paraId="1D7BBD9F" w14:textId="77777777" w:rsidR="00211029" w:rsidRPr="009446EE" w:rsidRDefault="00211029" w:rsidP="00CA1C8C">
            <w:pPr>
              <w:pStyle w:val="NoSpacing"/>
              <w:rPr>
                <w:rFonts w:ascii="Times New Roman" w:hAnsi="Times New Roman" w:cs="Times New Roman"/>
                <w:sz w:val="20"/>
                <w:szCs w:val="20"/>
                <w:vertAlign w:val="superscript"/>
                <w:lang w:val="fr-FR"/>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M.E. et al. (2016a)</w:t>
            </w:r>
          </w:p>
        </w:tc>
      </w:tr>
      <w:tr w:rsidR="004642FB" w:rsidRPr="009446EE" w14:paraId="4FB70DFC" w14:textId="77777777" w:rsidTr="00CA1C8C">
        <w:trPr>
          <w:trHeight w:val="485"/>
        </w:trPr>
        <w:tc>
          <w:tcPr>
            <w:tcW w:w="1625" w:type="dxa"/>
            <w:vMerge/>
            <w:vAlign w:val="center"/>
          </w:tcPr>
          <w:p w14:paraId="6820B9CD" w14:textId="77777777" w:rsidR="00211029" w:rsidRPr="009446EE" w:rsidRDefault="00211029" w:rsidP="00CA1C8C">
            <w:pPr>
              <w:pStyle w:val="NoSpacing"/>
              <w:rPr>
                <w:rFonts w:ascii="Times New Roman" w:hAnsi="Times New Roman" w:cs="Times New Roman"/>
                <w:sz w:val="20"/>
                <w:szCs w:val="20"/>
                <w:lang w:val="fr-FR"/>
              </w:rPr>
            </w:pPr>
          </w:p>
        </w:tc>
        <w:tc>
          <w:tcPr>
            <w:tcW w:w="1615" w:type="dxa"/>
            <w:vMerge/>
            <w:vAlign w:val="center"/>
          </w:tcPr>
          <w:p w14:paraId="4A84ED9A" w14:textId="77777777" w:rsidR="00211029" w:rsidRPr="009446EE" w:rsidRDefault="00211029" w:rsidP="00CA1C8C">
            <w:pPr>
              <w:pStyle w:val="NoSpacing"/>
              <w:rPr>
                <w:rFonts w:ascii="Times New Roman" w:hAnsi="Times New Roman" w:cs="Times New Roman"/>
                <w:sz w:val="20"/>
                <w:szCs w:val="20"/>
                <w:lang w:val="fr-FR"/>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89BF7A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27878D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vMerge/>
            <w:vAlign w:val="center"/>
          </w:tcPr>
          <w:p w14:paraId="22BFB7C7" w14:textId="77777777" w:rsidR="00211029" w:rsidRPr="009446EE" w:rsidRDefault="00211029" w:rsidP="00CA1C8C">
            <w:pPr>
              <w:pStyle w:val="NoSpacing"/>
              <w:rPr>
                <w:rFonts w:ascii="Times New Roman" w:hAnsi="Times New Roman" w:cs="Times New Roman"/>
                <w:sz w:val="20"/>
                <w:szCs w:val="20"/>
              </w:rPr>
            </w:pPr>
          </w:p>
        </w:tc>
        <w:tc>
          <w:tcPr>
            <w:tcW w:w="3060" w:type="dxa"/>
            <w:vMerge/>
            <w:vAlign w:val="center"/>
          </w:tcPr>
          <w:p w14:paraId="2FFA1C92" w14:textId="77777777" w:rsidR="00211029" w:rsidRPr="009446EE" w:rsidRDefault="00211029" w:rsidP="00CA1C8C">
            <w:pPr>
              <w:pStyle w:val="NoSpacing"/>
              <w:rPr>
                <w:rFonts w:ascii="Times New Roman" w:hAnsi="Times New Roman" w:cs="Times New Roman"/>
                <w:sz w:val="20"/>
                <w:szCs w:val="20"/>
              </w:rPr>
            </w:pPr>
          </w:p>
        </w:tc>
        <w:tc>
          <w:tcPr>
            <w:tcW w:w="1386" w:type="dxa"/>
            <w:vMerge/>
            <w:vAlign w:val="center"/>
          </w:tcPr>
          <w:p w14:paraId="2926C743"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76EB6F48" w14:textId="77777777" w:rsidTr="00CA1C8C">
        <w:trPr>
          <w:trHeight w:val="413"/>
        </w:trPr>
        <w:tc>
          <w:tcPr>
            <w:tcW w:w="1625" w:type="dxa"/>
            <w:vMerge/>
            <w:vAlign w:val="center"/>
          </w:tcPr>
          <w:p w14:paraId="3CA062AD"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6FF6506D"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57784DA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3D48A4D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vMerge/>
            <w:vAlign w:val="center"/>
          </w:tcPr>
          <w:p w14:paraId="26E982E9" w14:textId="77777777" w:rsidR="00211029" w:rsidRPr="009446EE" w:rsidRDefault="00211029" w:rsidP="00CA1C8C">
            <w:pPr>
              <w:pStyle w:val="NoSpacing"/>
              <w:rPr>
                <w:rFonts w:ascii="Times New Roman" w:hAnsi="Times New Roman" w:cs="Times New Roman"/>
                <w:sz w:val="20"/>
                <w:szCs w:val="20"/>
              </w:rPr>
            </w:pPr>
          </w:p>
        </w:tc>
        <w:tc>
          <w:tcPr>
            <w:tcW w:w="3060" w:type="dxa"/>
            <w:vMerge/>
            <w:vAlign w:val="center"/>
          </w:tcPr>
          <w:p w14:paraId="674FE934" w14:textId="77777777" w:rsidR="00211029" w:rsidRPr="009446EE" w:rsidRDefault="00211029" w:rsidP="00CA1C8C">
            <w:pPr>
              <w:pStyle w:val="NoSpacing"/>
              <w:rPr>
                <w:rFonts w:ascii="Times New Roman" w:hAnsi="Times New Roman" w:cs="Times New Roman"/>
                <w:sz w:val="20"/>
                <w:szCs w:val="20"/>
              </w:rPr>
            </w:pPr>
          </w:p>
        </w:tc>
        <w:tc>
          <w:tcPr>
            <w:tcW w:w="1386" w:type="dxa"/>
            <w:vMerge/>
            <w:vAlign w:val="center"/>
          </w:tcPr>
          <w:p w14:paraId="7FB25172" w14:textId="77777777" w:rsidR="00211029" w:rsidRPr="009446EE" w:rsidRDefault="00211029" w:rsidP="00CA1C8C">
            <w:pPr>
              <w:pStyle w:val="NoSpacing"/>
              <w:rPr>
                <w:rFonts w:ascii="Times New Roman" w:hAnsi="Times New Roman" w:cs="Times New Roman"/>
                <w:sz w:val="20"/>
                <w:szCs w:val="20"/>
                <w:lang w:val="fr-FR"/>
              </w:rPr>
            </w:pPr>
          </w:p>
        </w:tc>
      </w:tr>
      <w:tr w:rsidR="004642FB" w:rsidRPr="009446EE" w14:paraId="31D00F08" w14:textId="77777777" w:rsidTr="00CA1C8C">
        <w:trPr>
          <w:trHeight w:val="233"/>
        </w:trPr>
        <w:tc>
          <w:tcPr>
            <w:tcW w:w="1625" w:type="dxa"/>
            <w:vMerge/>
            <w:vAlign w:val="center"/>
          </w:tcPr>
          <w:p w14:paraId="41191A83"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7B1AE914"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526CAE2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2E61309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vMerge/>
            <w:vAlign w:val="center"/>
          </w:tcPr>
          <w:p w14:paraId="6191A2FD" w14:textId="77777777" w:rsidR="00211029" w:rsidRPr="009446EE" w:rsidRDefault="00211029" w:rsidP="00CA1C8C">
            <w:pPr>
              <w:pStyle w:val="NoSpacing"/>
              <w:rPr>
                <w:rFonts w:ascii="Times New Roman" w:hAnsi="Times New Roman" w:cs="Times New Roman"/>
                <w:sz w:val="20"/>
                <w:szCs w:val="20"/>
              </w:rPr>
            </w:pPr>
          </w:p>
        </w:tc>
        <w:tc>
          <w:tcPr>
            <w:tcW w:w="3060" w:type="dxa"/>
            <w:vMerge/>
            <w:vAlign w:val="center"/>
          </w:tcPr>
          <w:p w14:paraId="2B269C1A" w14:textId="77777777" w:rsidR="00211029" w:rsidRPr="009446EE" w:rsidRDefault="00211029" w:rsidP="00CA1C8C">
            <w:pPr>
              <w:pStyle w:val="NoSpacing"/>
              <w:rPr>
                <w:rFonts w:ascii="Times New Roman" w:hAnsi="Times New Roman" w:cs="Times New Roman"/>
                <w:sz w:val="20"/>
                <w:szCs w:val="20"/>
              </w:rPr>
            </w:pPr>
          </w:p>
        </w:tc>
        <w:tc>
          <w:tcPr>
            <w:tcW w:w="1386" w:type="dxa"/>
            <w:vMerge/>
            <w:vAlign w:val="center"/>
          </w:tcPr>
          <w:p w14:paraId="033F6345" w14:textId="77777777" w:rsidR="00211029" w:rsidRPr="009446EE" w:rsidRDefault="00211029" w:rsidP="00CA1C8C">
            <w:pPr>
              <w:pStyle w:val="NoSpacing"/>
              <w:rPr>
                <w:rFonts w:ascii="Times New Roman" w:hAnsi="Times New Roman" w:cs="Times New Roman"/>
                <w:sz w:val="20"/>
                <w:szCs w:val="20"/>
                <w:lang w:val="fr-FR"/>
              </w:rPr>
            </w:pPr>
          </w:p>
        </w:tc>
      </w:tr>
      <w:tr w:rsidR="004642FB" w:rsidRPr="009446EE" w14:paraId="1D1BA61A" w14:textId="77777777" w:rsidTr="00CA1C8C">
        <w:trPr>
          <w:trHeight w:val="293"/>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15DD6BE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 (Nakayama)</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6A80ED5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Landrace; NR;</w:t>
            </w:r>
          </w:p>
          <w:p w14:paraId="6F1DB81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22CE90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6FF4B03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191A40A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1F2ED92D" w14:textId="77777777" w:rsidR="00211029" w:rsidRPr="009446EE" w:rsidRDefault="00211029" w:rsidP="00CA1C8C">
            <w:pPr>
              <w:pStyle w:val="NoSpacing"/>
              <w:rPr>
                <w:rFonts w:ascii="Times New Roman" w:hAnsi="Times New Roman" w:cs="Times New Roman"/>
                <w:sz w:val="20"/>
                <w:szCs w:val="20"/>
                <w:lang w:val="es-UY"/>
              </w:rPr>
            </w:pPr>
            <w:r w:rsidRPr="009446EE">
              <w:rPr>
                <w:rFonts w:ascii="Times New Roman" w:hAnsi="Times New Roman" w:cs="Times New Roman"/>
                <w:sz w:val="20"/>
                <w:szCs w:val="20"/>
                <w:lang w:val="es-UY"/>
              </w:rPr>
              <w:t xml:space="preserve">Neocortex: </w:t>
            </w:r>
          </w:p>
          <w:p w14:paraId="634E6804"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lang w:val="es-UY"/>
              </w:rPr>
            </w:pPr>
            <w:r w:rsidRPr="009446EE">
              <w:rPr>
                <w:rFonts w:ascii="Times New Roman" w:hAnsi="Times New Roman" w:cs="Times New Roman"/>
                <w:sz w:val="20"/>
                <w:szCs w:val="20"/>
                <w:lang w:val="es-UY"/>
              </w:rPr>
              <w:t>10</w:t>
            </w:r>
            <w:r w:rsidRPr="009446EE">
              <w:rPr>
                <w:rFonts w:ascii="Times New Roman" w:hAnsi="Times New Roman" w:cs="Times New Roman"/>
                <w:sz w:val="20"/>
                <w:szCs w:val="20"/>
                <w:vertAlign w:val="superscript"/>
                <w:lang w:val="es-UY"/>
              </w:rPr>
              <w:t>-1</w:t>
            </w:r>
            <w:r w:rsidRPr="009446EE">
              <w:rPr>
                <w:rFonts w:ascii="Times New Roman" w:hAnsi="Times New Roman" w:cs="Times New Roman"/>
                <w:sz w:val="20"/>
                <w:szCs w:val="20"/>
                <w:lang w:val="es-UY"/>
              </w:rPr>
              <w:t>-10</w:t>
            </w:r>
            <w:r w:rsidRPr="009446EE">
              <w:rPr>
                <w:rFonts w:ascii="Times New Roman" w:hAnsi="Times New Roman" w:cs="Times New Roman"/>
                <w:sz w:val="20"/>
                <w:szCs w:val="20"/>
                <w:vertAlign w:val="superscript"/>
                <w:lang w:val="es-UY"/>
              </w:rPr>
              <w:t>3.5</w:t>
            </w:r>
            <w:r w:rsidRPr="009446EE">
              <w:rPr>
                <w:rFonts w:ascii="Times New Roman" w:hAnsi="Times New Roman" w:cs="Times New Roman"/>
                <w:sz w:val="20"/>
                <w:szCs w:val="20"/>
                <w:lang w:val="es-UY"/>
              </w:rPr>
              <w:t xml:space="preserve"> U/mL</w:t>
            </w:r>
            <w:r w:rsidRPr="009446EE">
              <w:rPr>
                <w:rFonts w:ascii="Times New Roman" w:hAnsi="Times New Roman" w:cs="Times New Roman"/>
                <w:sz w:val="20"/>
                <w:szCs w:val="20"/>
                <w:vertAlign w:val="superscript"/>
                <w:lang w:val="es-UY"/>
              </w:rPr>
              <w:t xml:space="preserve">-1 </w:t>
            </w:r>
            <w:r w:rsidRPr="009446EE">
              <w:rPr>
                <w:rFonts w:ascii="Times New Roman" w:hAnsi="Times New Roman" w:cs="Times New Roman"/>
                <w:sz w:val="20"/>
                <w:szCs w:val="20"/>
                <w:lang w:val="es-UY"/>
              </w:rPr>
              <w:t>of viral RNA</w:t>
            </w:r>
          </w:p>
          <w:p w14:paraId="51F9450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Thalamus: </w:t>
            </w:r>
          </w:p>
          <w:p w14:paraId="62DA2D1B" w14:textId="77777777" w:rsidR="00211029" w:rsidRPr="009446EE" w:rsidRDefault="00211029" w:rsidP="00211029">
            <w:pPr>
              <w:pStyle w:val="NoSpacing"/>
              <w:numPr>
                <w:ilvl w:val="0"/>
                <w:numId w:val="14"/>
              </w:numPr>
              <w:ind w:left="245" w:hanging="270"/>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-0.5</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 xml:space="preserve">4 </w:t>
            </w:r>
            <w:r w:rsidRPr="009446EE">
              <w:rPr>
                <w:rFonts w:ascii="Times New Roman" w:hAnsi="Times New Roman" w:cs="Times New Roman"/>
                <w:sz w:val="20"/>
                <w:szCs w:val="20"/>
                <w:lang w:val="es-UY"/>
              </w:rPr>
              <w:t>U/mL</w:t>
            </w:r>
            <w:r w:rsidRPr="009446EE">
              <w:rPr>
                <w:rFonts w:ascii="Times New Roman" w:hAnsi="Times New Roman" w:cs="Times New Roman"/>
                <w:sz w:val="20"/>
                <w:szCs w:val="20"/>
                <w:vertAlign w:val="superscript"/>
                <w:lang w:val="es-UY"/>
              </w:rPr>
              <w:t xml:space="preserve">-1 </w:t>
            </w:r>
            <w:r w:rsidRPr="009446EE">
              <w:rPr>
                <w:rFonts w:ascii="Times New Roman" w:hAnsi="Times New Roman" w:cs="Times New Roman"/>
                <w:sz w:val="20"/>
                <w:szCs w:val="20"/>
                <w:lang w:val="es-UY"/>
              </w:rPr>
              <w:t>of viral RNA</w:t>
            </w:r>
          </w:p>
          <w:p w14:paraId="67013F8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Striatum: </w:t>
            </w:r>
          </w:p>
          <w:p w14:paraId="35EFB66D"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-1</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 xml:space="preserve">4 </w:t>
            </w:r>
            <w:r w:rsidRPr="009446EE">
              <w:rPr>
                <w:rFonts w:ascii="Times New Roman" w:hAnsi="Times New Roman" w:cs="Times New Roman"/>
                <w:sz w:val="20"/>
                <w:szCs w:val="20"/>
                <w:lang w:val="es-UY"/>
              </w:rPr>
              <w:t>U/mL</w:t>
            </w:r>
            <w:r w:rsidRPr="009446EE">
              <w:rPr>
                <w:rFonts w:ascii="Times New Roman" w:hAnsi="Times New Roman" w:cs="Times New Roman"/>
                <w:sz w:val="20"/>
                <w:szCs w:val="20"/>
                <w:vertAlign w:val="superscript"/>
                <w:lang w:val="es-UY"/>
              </w:rPr>
              <w:t xml:space="preserve">-1 </w:t>
            </w:r>
            <w:r w:rsidRPr="009446EE">
              <w:rPr>
                <w:rFonts w:ascii="Times New Roman" w:hAnsi="Times New Roman" w:cs="Times New Roman"/>
                <w:sz w:val="20"/>
                <w:szCs w:val="20"/>
                <w:lang w:val="es-UY"/>
              </w:rPr>
              <w:t>of viral RNA</w:t>
            </w:r>
          </w:p>
          <w:p w14:paraId="483641E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stem: </w:t>
            </w:r>
          </w:p>
          <w:p w14:paraId="648AE746"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0</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 xml:space="preserve">3 </w:t>
            </w:r>
            <w:r w:rsidRPr="009446EE">
              <w:rPr>
                <w:rFonts w:ascii="Times New Roman" w:hAnsi="Times New Roman" w:cs="Times New Roman"/>
                <w:sz w:val="20"/>
                <w:szCs w:val="20"/>
                <w:lang w:val="es-UY"/>
              </w:rPr>
              <w:t>U/mL</w:t>
            </w:r>
            <w:r w:rsidRPr="009446EE">
              <w:rPr>
                <w:rFonts w:ascii="Times New Roman" w:hAnsi="Times New Roman" w:cs="Times New Roman"/>
                <w:sz w:val="20"/>
                <w:szCs w:val="20"/>
                <w:vertAlign w:val="superscript"/>
                <w:lang w:val="es-UY"/>
              </w:rPr>
              <w:t xml:space="preserve">-1 </w:t>
            </w:r>
            <w:r w:rsidRPr="009446EE">
              <w:rPr>
                <w:rFonts w:ascii="Times New Roman" w:hAnsi="Times New Roman" w:cs="Times New Roman"/>
                <w:sz w:val="20"/>
                <w:szCs w:val="20"/>
                <w:lang w:val="es-UY"/>
              </w:rPr>
              <w:t>of viral RNA</w:t>
            </w:r>
          </w:p>
          <w:p w14:paraId="3FD756A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Olfactory bulb: </w:t>
            </w:r>
          </w:p>
          <w:p w14:paraId="4323FF90"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-1</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 xml:space="preserve">2 </w:t>
            </w:r>
            <w:r w:rsidRPr="009446EE">
              <w:rPr>
                <w:rFonts w:ascii="Times New Roman" w:hAnsi="Times New Roman" w:cs="Times New Roman"/>
                <w:sz w:val="20"/>
                <w:szCs w:val="20"/>
                <w:lang w:val="es-UY"/>
              </w:rPr>
              <w:t>U/mL</w:t>
            </w:r>
            <w:r w:rsidRPr="009446EE">
              <w:rPr>
                <w:rFonts w:ascii="Times New Roman" w:hAnsi="Times New Roman" w:cs="Times New Roman"/>
                <w:sz w:val="20"/>
                <w:szCs w:val="20"/>
                <w:vertAlign w:val="superscript"/>
                <w:lang w:val="es-UY"/>
              </w:rPr>
              <w:t xml:space="preserve">-1 </w:t>
            </w:r>
            <w:r w:rsidRPr="009446EE">
              <w:rPr>
                <w:rFonts w:ascii="Times New Roman" w:hAnsi="Times New Roman" w:cs="Times New Roman"/>
                <w:sz w:val="20"/>
                <w:szCs w:val="20"/>
                <w:lang w:val="es-UY"/>
              </w:rPr>
              <w:t>of viral RNA</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5710084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lang w:val="es-UY"/>
              </w:rPr>
              <w:t xml:space="preserve">García-Nicolás, O. et al. </w:t>
            </w:r>
            <w:r w:rsidRPr="009446EE">
              <w:rPr>
                <w:rFonts w:ascii="Times New Roman" w:hAnsi="Times New Roman" w:cs="Times New Roman"/>
                <w:sz w:val="20"/>
                <w:szCs w:val="20"/>
              </w:rPr>
              <w:t>(2017)</w:t>
            </w:r>
          </w:p>
        </w:tc>
      </w:tr>
      <w:tr w:rsidR="004642FB" w:rsidRPr="00CA1C8C" w14:paraId="630A6448" w14:textId="77777777" w:rsidTr="00CA1C8C">
        <w:trPr>
          <w:trHeight w:val="647"/>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48C0006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08DC117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(Fuji)</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7D95BAF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7433A32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7C06D2D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CD2E9C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325E69C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B0BE66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42920C3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and spinal cord: </w:t>
            </w:r>
          </w:p>
          <w:p w14:paraId="77EAEF31" w14:textId="77777777" w:rsidR="00211029" w:rsidRPr="009446EE" w:rsidRDefault="00211029" w:rsidP="00211029">
            <w:pPr>
              <w:pStyle w:val="NoSpacing"/>
              <w:numPr>
                <w:ilvl w:val="0"/>
                <w:numId w:val="14"/>
              </w:numPr>
              <w:ind w:left="245" w:hanging="270"/>
              <w:rPr>
                <w:rFonts w:ascii="Times New Roman" w:hAnsi="Times New Roman" w:cs="Times New Roman"/>
                <w:sz w:val="20"/>
                <w:szCs w:val="20"/>
              </w:rPr>
            </w:pPr>
            <w:r w:rsidRPr="009446EE">
              <w:rPr>
                <w:rFonts w:ascii="Times New Roman" w:hAnsi="Times New Roman" w:cs="Times New Roman"/>
                <w:sz w:val="20"/>
                <w:szCs w:val="20"/>
              </w:rPr>
              <w:t>No virus was isolated</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0AE735DF"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23E3DCE5" w14:textId="77777777" w:rsidTr="00CA1C8C">
        <w:trPr>
          <w:trHeight w:val="293"/>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20B607C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0256480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w:t>
            </w:r>
            <w:r w:rsidRPr="009446EE">
              <w:rPr>
                <w:rStyle w:val="normaltextrun"/>
                <w:rFonts w:ascii="Times New Roman" w:hAnsi="Times New Roman" w:cs="Times New Roman"/>
                <w:color w:val="000000"/>
                <w:sz w:val="20"/>
                <w:szCs w:val="20"/>
              </w:rPr>
              <w:t>CH1392)</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4315CE0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 </w:t>
            </w:r>
          </w:p>
          <w:p w14:paraId="368D665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Other (research); NR; 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99CF8B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FFU</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5FF6DA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731DCD2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Brain:</w:t>
            </w:r>
          </w:p>
          <w:p w14:paraId="5954EB59" w14:textId="77777777" w:rsidR="00211029" w:rsidRPr="009446EE" w:rsidRDefault="00211029" w:rsidP="00211029">
            <w:pPr>
              <w:pStyle w:val="NoSpacing"/>
              <w:numPr>
                <w:ilvl w:val="0"/>
                <w:numId w:val="14"/>
              </w:numPr>
              <w:ind w:left="345" w:hanging="345"/>
              <w:rPr>
                <w:rFonts w:ascii="Times New Roman" w:hAnsi="Times New Roman" w:cs="Times New Roman"/>
                <w:sz w:val="20"/>
                <w:szCs w:val="20"/>
              </w:rPr>
            </w:pPr>
            <w:r w:rsidRPr="009446EE">
              <w:rPr>
                <w:rFonts w:ascii="Times New Roman" w:hAnsi="Times New Roman" w:cs="Times New Roman"/>
                <w:sz w:val="20"/>
                <w:szCs w:val="20"/>
              </w:rPr>
              <w:t xml:space="preserve">Multifocal gliosis </w:t>
            </w:r>
          </w:p>
          <w:p w14:paraId="29D59192" w14:textId="77777777" w:rsidR="00211029" w:rsidRPr="009446EE" w:rsidRDefault="00211029" w:rsidP="00211029">
            <w:pPr>
              <w:pStyle w:val="NoSpacing"/>
              <w:numPr>
                <w:ilvl w:val="0"/>
                <w:numId w:val="14"/>
              </w:numPr>
              <w:ind w:left="345" w:hanging="345"/>
              <w:rPr>
                <w:rFonts w:ascii="Times New Roman" w:hAnsi="Times New Roman" w:cs="Times New Roman"/>
                <w:sz w:val="20"/>
                <w:szCs w:val="20"/>
              </w:rPr>
            </w:pPr>
            <w:r w:rsidRPr="009446EE">
              <w:rPr>
                <w:rFonts w:ascii="Times New Roman" w:hAnsi="Times New Roman" w:cs="Times New Roman"/>
                <w:sz w:val="20"/>
                <w:szCs w:val="20"/>
              </w:rPr>
              <w:t>Mononuclear perivascular cuffs</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013E588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at 8 dpi: </w:t>
            </w:r>
          </w:p>
          <w:p w14:paraId="4FD6AEEC" w14:textId="77777777" w:rsidR="00211029" w:rsidRPr="009446EE" w:rsidRDefault="00211029" w:rsidP="00211029">
            <w:pPr>
              <w:pStyle w:val="NoSpacing"/>
              <w:numPr>
                <w:ilvl w:val="0"/>
                <w:numId w:val="32"/>
              </w:numPr>
              <w:ind w:left="255" w:hanging="255"/>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4.5</w:t>
            </w:r>
            <w:r w:rsidRPr="009446EE">
              <w:rPr>
                <w:rFonts w:ascii="Times New Roman" w:hAnsi="Times New Roman" w:cs="Times New Roman"/>
                <w:sz w:val="20"/>
                <w:szCs w:val="20"/>
              </w:rPr>
              <w:t xml:space="preserve"> to 10</w:t>
            </w:r>
            <w:r w:rsidRPr="009446EE">
              <w:rPr>
                <w:rFonts w:ascii="Times New Roman" w:hAnsi="Times New Roman" w:cs="Times New Roman"/>
                <w:sz w:val="20"/>
                <w:szCs w:val="20"/>
                <w:vertAlign w:val="superscript"/>
              </w:rPr>
              <w:t>5.8</w:t>
            </w:r>
            <w:r w:rsidRPr="009446EE">
              <w:rPr>
                <w:rFonts w:ascii="Times New Roman" w:hAnsi="Times New Roman" w:cs="Times New Roman"/>
                <w:sz w:val="20"/>
                <w:szCs w:val="20"/>
              </w:rPr>
              <w:t xml:space="preserve"> copies/g of viral RNA</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7A016DF2" w14:textId="77777777" w:rsidR="00211029" w:rsidRPr="009446EE" w:rsidRDefault="00211029" w:rsidP="00CA1C8C">
            <w:pPr>
              <w:pStyle w:val="NoSpacing"/>
              <w:rPr>
                <w:rFonts w:ascii="Times New Roman" w:hAnsi="Times New Roman" w:cs="Times New Roman"/>
                <w:sz w:val="20"/>
                <w:szCs w:val="20"/>
                <w:lang w:val="es-UY"/>
              </w:rPr>
            </w:pPr>
            <w:r w:rsidRPr="009446EE">
              <w:rPr>
                <w:rFonts w:ascii="Times New Roman" w:hAnsi="Times New Roman" w:cs="Times New Roman"/>
                <w:sz w:val="20"/>
                <w:szCs w:val="20"/>
              </w:rPr>
              <w:t>Fan, Y.-C. et al. (2018)</w:t>
            </w:r>
          </w:p>
        </w:tc>
      </w:tr>
      <w:tr w:rsidR="004642FB" w:rsidRPr="009446EE" w14:paraId="6784725F"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779DF9F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028B11C3" w14:textId="77777777" w:rsidR="00211029" w:rsidRPr="009446EE" w:rsidRDefault="00211029" w:rsidP="00CA1C8C">
            <w:pPr>
              <w:pStyle w:val="NoSpacing"/>
              <w:rPr>
                <w:rFonts w:ascii="Times New Roman" w:eastAsia="Times New Roman" w:hAnsi="Times New Roman" w:cs="Times New Roman"/>
                <w:color w:val="000000"/>
                <w:sz w:val="20"/>
                <w:szCs w:val="20"/>
              </w:rPr>
            </w:pPr>
            <w:r w:rsidRPr="009446EE">
              <w:rPr>
                <w:rFonts w:ascii="Times New Roman" w:hAnsi="Times New Roman" w:cs="Times New Roman"/>
                <w:sz w:val="20"/>
                <w:szCs w:val="20"/>
              </w:rPr>
              <w:t>(</w:t>
            </w:r>
            <w:r w:rsidRPr="009446EE">
              <w:rPr>
                <w:rFonts w:ascii="Times New Roman" w:eastAsia="Times New Roman" w:hAnsi="Times New Roman" w:cs="Times New Roman"/>
                <w:color w:val="000000"/>
                <w:sz w:val="20"/>
                <w:szCs w:val="20"/>
              </w:rPr>
              <w:t>SA14-14-2;</w:t>
            </w:r>
          </w:p>
          <w:p w14:paraId="2C350CB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eastAsia="Calibri" w:hAnsi="Times New Roman" w:cs="Times New Roman"/>
                <w:color w:val="000000" w:themeColor="text1"/>
                <w:sz w:val="20"/>
                <w:szCs w:val="20"/>
              </w:rPr>
              <w:t>rA66G)</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0A361FD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596FD3D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2 mL of 2 ×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321ED86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461374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Cerebral cortex and thalamus:</w:t>
            </w:r>
          </w:p>
          <w:p w14:paraId="009226F7" w14:textId="77777777" w:rsidR="00211029" w:rsidRPr="009446EE" w:rsidRDefault="00211029" w:rsidP="00211029">
            <w:pPr>
              <w:pStyle w:val="NoSpacing"/>
              <w:numPr>
                <w:ilvl w:val="0"/>
                <w:numId w:val="14"/>
              </w:numPr>
              <w:ind w:left="306" w:hanging="306"/>
              <w:rPr>
                <w:rFonts w:ascii="Times New Roman" w:hAnsi="Times New Roman" w:cs="Times New Roman"/>
                <w:sz w:val="20"/>
                <w:szCs w:val="20"/>
              </w:rPr>
            </w:pPr>
            <w:r w:rsidRPr="009446EE">
              <w:rPr>
                <w:rFonts w:ascii="Times New Roman" w:hAnsi="Times New Roman" w:cs="Times New Roman"/>
                <w:sz w:val="20"/>
                <w:szCs w:val="20"/>
              </w:rPr>
              <w:t>Mononuclear perivascular cuff</w:t>
            </w:r>
          </w:p>
          <w:p w14:paraId="01ED7D7E" w14:textId="77777777" w:rsidR="00211029" w:rsidRPr="009446EE" w:rsidRDefault="00211029" w:rsidP="00211029">
            <w:pPr>
              <w:pStyle w:val="NoSpacing"/>
              <w:numPr>
                <w:ilvl w:val="0"/>
                <w:numId w:val="14"/>
              </w:numPr>
              <w:ind w:left="306" w:hanging="306"/>
              <w:rPr>
                <w:rFonts w:ascii="Times New Roman" w:hAnsi="Times New Roman" w:cs="Times New Roman"/>
                <w:sz w:val="20"/>
                <w:szCs w:val="20"/>
              </w:rPr>
            </w:pPr>
            <w:r w:rsidRPr="009446EE">
              <w:rPr>
                <w:rFonts w:ascii="Times New Roman" w:hAnsi="Times New Roman" w:cs="Times New Roman"/>
                <w:sz w:val="20"/>
                <w:szCs w:val="20"/>
              </w:rPr>
              <w:lastRenderedPageBreak/>
              <w:t>Multifocal gliosis</w:t>
            </w:r>
          </w:p>
          <w:p w14:paraId="0EF40140" w14:textId="77777777" w:rsidR="00211029" w:rsidRPr="009446EE" w:rsidRDefault="00211029" w:rsidP="00211029">
            <w:pPr>
              <w:pStyle w:val="NoSpacing"/>
              <w:numPr>
                <w:ilvl w:val="0"/>
                <w:numId w:val="14"/>
              </w:numPr>
              <w:ind w:left="306" w:hanging="306"/>
              <w:rPr>
                <w:rFonts w:ascii="Times New Roman" w:hAnsi="Times New Roman" w:cs="Times New Roman"/>
                <w:sz w:val="20"/>
                <w:szCs w:val="20"/>
              </w:rPr>
            </w:pPr>
            <w:r w:rsidRPr="009446EE">
              <w:rPr>
                <w:rFonts w:ascii="Times New Roman" w:hAnsi="Times New Roman" w:cs="Times New Roman"/>
                <w:sz w:val="20"/>
                <w:szCs w:val="20"/>
              </w:rPr>
              <w:t>Neuronal degeneration</w:t>
            </w:r>
          </w:p>
          <w:p w14:paraId="41E0B540" w14:textId="77777777" w:rsidR="00211029" w:rsidRPr="009446EE" w:rsidRDefault="00211029" w:rsidP="00211029">
            <w:pPr>
              <w:pStyle w:val="NoSpacing"/>
              <w:numPr>
                <w:ilvl w:val="0"/>
                <w:numId w:val="14"/>
              </w:numPr>
              <w:ind w:left="306" w:hanging="306"/>
              <w:rPr>
                <w:rFonts w:ascii="Times New Roman" w:hAnsi="Times New Roman" w:cs="Times New Roman"/>
                <w:sz w:val="20"/>
                <w:szCs w:val="20"/>
              </w:rPr>
            </w:pPr>
            <w:r w:rsidRPr="009446EE">
              <w:rPr>
                <w:rFonts w:ascii="Times New Roman" w:hAnsi="Times New Roman" w:cs="Times New Roman"/>
                <w:sz w:val="20"/>
                <w:szCs w:val="20"/>
              </w:rPr>
              <w:t xml:space="preserve">Necrosis with focal neuronophagia and </w:t>
            </w:r>
            <w:proofErr w:type="spellStart"/>
            <w:r w:rsidRPr="009446EE">
              <w:rPr>
                <w:rFonts w:ascii="Times New Roman" w:hAnsi="Times New Roman" w:cs="Times New Roman"/>
                <w:sz w:val="20"/>
                <w:szCs w:val="20"/>
              </w:rPr>
              <w:t>satellitosis</w:t>
            </w:r>
            <w:proofErr w:type="spellEnd"/>
            <w:r w:rsidRPr="009446EE">
              <w:rPr>
                <w:rFonts w:ascii="Times New Roman" w:hAnsi="Times New Roman" w:cs="Times New Roman"/>
                <w:sz w:val="20"/>
                <w:szCs w:val="20"/>
              </w:rPr>
              <w:t xml:space="preserve"> (thalamus)</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4961DE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lastRenderedPageBreak/>
              <w:t>Cerebral cortex, cerebellum, thalamus, and spinal cord:</w:t>
            </w:r>
          </w:p>
          <w:p w14:paraId="6E05C0D7"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JEV antigen-positive neurons were present</w:t>
            </w:r>
          </w:p>
          <w:p w14:paraId="6DC3F276" w14:textId="77777777" w:rsidR="00211029" w:rsidRPr="009446EE" w:rsidRDefault="00211029" w:rsidP="00CA1C8C">
            <w:pPr>
              <w:pStyle w:val="NoSpacing"/>
              <w:rPr>
                <w:rFonts w:ascii="Times New Roman" w:hAnsi="Times New Roman" w:cs="Times New Roman"/>
                <w:sz w:val="20"/>
                <w:szCs w:val="20"/>
              </w:rPr>
            </w:pP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11398A8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lastRenderedPageBreak/>
              <w:t>Xie, S.D. et al. (2022)</w:t>
            </w:r>
          </w:p>
        </w:tc>
      </w:tr>
      <w:tr w:rsidR="004642FB" w:rsidRPr="009446EE" w14:paraId="1C2AEB82" w14:textId="77777777" w:rsidTr="004642FB">
        <w:trPr>
          <w:trHeight w:val="197"/>
        </w:trPr>
        <w:tc>
          <w:tcPr>
            <w:tcW w:w="14130" w:type="dxa"/>
            <w:gridSpan w:val="7"/>
            <w:tcBorders>
              <w:top w:val="single" w:sz="4" w:space="0" w:color="auto"/>
              <w:bottom w:val="single" w:sz="4" w:space="0" w:color="auto"/>
            </w:tcBorders>
            <w:shd w:val="clear" w:color="auto" w:fill="auto"/>
            <w:vAlign w:val="center"/>
          </w:tcPr>
          <w:p w14:paraId="5F24A716" w14:textId="77777777" w:rsidR="00211029" w:rsidRPr="009446EE" w:rsidRDefault="00211029" w:rsidP="00CA1C8C">
            <w:pPr>
              <w:pStyle w:val="NoSpacing"/>
              <w:rPr>
                <w:rFonts w:ascii="Times New Roman" w:hAnsi="Times New Roman" w:cs="Times New Roman"/>
                <w:b/>
                <w:bCs/>
                <w:sz w:val="20"/>
                <w:szCs w:val="20"/>
                <w:lang w:val="es-UY"/>
              </w:rPr>
            </w:pPr>
            <w:r w:rsidRPr="009446EE">
              <w:rPr>
                <w:rFonts w:ascii="Times New Roman" w:hAnsi="Times New Roman" w:cs="Times New Roman"/>
                <w:b/>
                <w:bCs/>
                <w:sz w:val="20"/>
                <w:szCs w:val="20"/>
              </w:rPr>
              <w:t>Lymphatic system</w:t>
            </w:r>
          </w:p>
        </w:tc>
      </w:tr>
      <w:tr w:rsidR="004642FB" w:rsidRPr="00CA1C8C" w14:paraId="10CC74DA"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35999F0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6176063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(Fuji)</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07D83FF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0E19FEF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1656C0E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932B40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IC with 10</w:t>
            </w:r>
            <w:r w:rsidRPr="009446EE">
              <w:rPr>
                <w:rFonts w:ascii="Times New Roman" w:hAnsi="Times New Roman" w:cs="Times New Roman"/>
                <w:sz w:val="20"/>
                <w:szCs w:val="20"/>
                <w:vertAlign w:val="superscript"/>
              </w:rPr>
              <w:t>6.3</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931828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0B68626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3E941DE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w:t>
            </w:r>
          </w:p>
          <w:p w14:paraId="534CE763" w14:textId="77777777" w:rsidR="00211029" w:rsidRPr="009446EE" w:rsidRDefault="00211029" w:rsidP="00211029">
            <w:pPr>
              <w:pStyle w:val="NoSpacing"/>
              <w:numPr>
                <w:ilvl w:val="0"/>
                <w:numId w:val="14"/>
              </w:numPr>
              <w:ind w:left="245" w:hanging="270"/>
              <w:rPr>
                <w:rFonts w:ascii="Times New Roman" w:hAnsi="Times New Roman" w:cs="Times New Roman"/>
                <w:sz w:val="20"/>
                <w:szCs w:val="20"/>
              </w:rPr>
            </w:pPr>
            <w:r w:rsidRPr="009446EE">
              <w:rPr>
                <w:rFonts w:ascii="Times New Roman" w:hAnsi="Times New Roman" w:cs="Times New Roman"/>
                <w:sz w:val="20"/>
                <w:szCs w:val="20"/>
              </w:rPr>
              <w:t>3.7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4855961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Spleen: </w:t>
            </w:r>
          </w:p>
          <w:p w14:paraId="166B8AA8"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4.5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36B31F81"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0708EF31" w14:textId="77777777" w:rsidTr="00CA1C8C">
        <w:trPr>
          <w:trHeight w:val="4886"/>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0EAB92A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6725169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14E13CA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Landrace; NR;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FDFE42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ID with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6B4062B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2017E95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Tonsil:</w:t>
            </w:r>
          </w:p>
          <w:p w14:paraId="505E6C04" w14:textId="77777777" w:rsidR="00211029" w:rsidRPr="009446EE" w:rsidRDefault="00211029" w:rsidP="00211029">
            <w:pPr>
              <w:pStyle w:val="NoSpacing"/>
              <w:numPr>
                <w:ilvl w:val="0"/>
                <w:numId w:val="14"/>
              </w:numPr>
              <w:ind w:left="306" w:hanging="270"/>
              <w:rPr>
                <w:rFonts w:ascii="Times New Roman" w:hAnsi="Times New Roman" w:cs="Times New Roman"/>
                <w:sz w:val="20"/>
                <w:szCs w:val="20"/>
              </w:rPr>
            </w:pPr>
            <w:r w:rsidRPr="009446EE">
              <w:rPr>
                <w:rFonts w:ascii="Times New Roman" w:hAnsi="Times New Roman" w:cs="Times New Roman"/>
                <w:sz w:val="20"/>
                <w:szCs w:val="20"/>
              </w:rPr>
              <w:t xml:space="preserve">From 3-10 dpi, OAS1 and IFNB MRNA upregulation ranged from 2-15-fold and 2-7-fold, respectively </w:t>
            </w:r>
          </w:p>
          <w:p w14:paraId="5162BA02" w14:textId="77777777" w:rsidR="00211029" w:rsidRPr="009446EE" w:rsidRDefault="00211029" w:rsidP="00211029">
            <w:pPr>
              <w:pStyle w:val="NoSpacing"/>
              <w:numPr>
                <w:ilvl w:val="0"/>
                <w:numId w:val="14"/>
              </w:numPr>
              <w:ind w:left="306" w:hanging="270"/>
              <w:rPr>
                <w:rFonts w:ascii="Times New Roman" w:hAnsi="Times New Roman" w:cs="Times New Roman"/>
                <w:sz w:val="20"/>
                <w:szCs w:val="20"/>
              </w:rPr>
            </w:pPr>
            <w:r w:rsidRPr="009446EE">
              <w:rPr>
                <w:rFonts w:ascii="Times New Roman" w:hAnsi="Times New Roman" w:cs="Times New Roman"/>
                <w:sz w:val="20"/>
                <w:szCs w:val="20"/>
              </w:rPr>
              <w:t xml:space="preserve">By 21 dpi, OAS1 and IFNB MRNA levels dropped to the levels observed in control pigs </w:t>
            </w:r>
          </w:p>
          <w:p w14:paraId="5386AF6C" w14:textId="77777777" w:rsidR="00211029" w:rsidRPr="009446EE" w:rsidRDefault="00211029" w:rsidP="00211029">
            <w:pPr>
              <w:pStyle w:val="NoSpacing"/>
              <w:numPr>
                <w:ilvl w:val="0"/>
                <w:numId w:val="14"/>
              </w:numPr>
              <w:ind w:left="306" w:hanging="270"/>
              <w:rPr>
                <w:rFonts w:ascii="Times New Roman" w:hAnsi="Times New Roman" w:cs="Times New Roman"/>
                <w:sz w:val="20"/>
                <w:szCs w:val="20"/>
              </w:rPr>
            </w:pPr>
            <w:r w:rsidRPr="009446EE">
              <w:rPr>
                <w:rFonts w:ascii="Times New Roman" w:hAnsi="Times New Roman" w:cs="Times New Roman"/>
                <w:sz w:val="20"/>
                <w:szCs w:val="20"/>
              </w:rPr>
              <w:t>From 3 until 21 dpi, there was a significant reduction in the frequency of CD4+CD8+ double-positive T cells</w:t>
            </w:r>
          </w:p>
          <w:p w14:paraId="7104B41F" w14:textId="77777777" w:rsidR="00211029" w:rsidRPr="009446EE" w:rsidRDefault="00211029" w:rsidP="00211029">
            <w:pPr>
              <w:pStyle w:val="NoSpacing"/>
              <w:numPr>
                <w:ilvl w:val="0"/>
                <w:numId w:val="14"/>
              </w:numPr>
              <w:ind w:left="306" w:hanging="270"/>
              <w:rPr>
                <w:rFonts w:ascii="Times New Roman" w:hAnsi="Times New Roman" w:cs="Times New Roman"/>
                <w:sz w:val="20"/>
                <w:szCs w:val="20"/>
              </w:rPr>
            </w:pPr>
            <w:r w:rsidRPr="009446EE">
              <w:rPr>
                <w:rFonts w:ascii="Times New Roman" w:hAnsi="Times New Roman" w:cs="Times New Roman"/>
                <w:sz w:val="20"/>
                <w:szCs w:val="20"/>
              </w:rPr>
              <w:t>At 3 and 5 dpi, CD4+ and CD8+ single positive T cells were significantly reduced</w:t>
            </w:r>
          </w:p>
          <w:p w14:paraId="5C7F0D0F" w14:textId="77777777" w:rsidR="00211029" w:rsidRPr="009446EE" w:rsidRDefault="00211029" w:rsidP="00211029">
            <w:pPr>
              <w:pStyle w:val="NoSpacing"/>
              <w:numPr>
                <w:ilvl w:val="0"/>
                <w:numId w:val="14"/>
              </w:numPr>
              <w:ind w:left="306" w:hanging="270"/>
              <w:rPr>
                <w:rFonts w:ascii="Times New Roman" w:hAnsi="Times New Roman" w:cs="Times New Roman"/>
                <w:sz w:val="20"/>
                <w:szCs w:val="20"/>
              </w:rPr>
            </w:pPr>
            <w:r w:rsidRPr="009446EE">
              <w:rPr>
                <w:rFonts w:ascii="Times New Roman" w:hAnsi="Times New Roman" w:cs="Times New Roman"/>
                <w:sz w:val="20"/>
                <w:szCs w:val="20"/>
              </w:rPr>
              <w:t>At 7 dpi, the frequency of CD14+ monocytes increased and subsequently decreased in frequency from 10 dpi to 21 dpi</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1124E5C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Tonsil: </w:t>
            </w:r>
          </w:p>
          <w:p w14:paraId="4F8F90EE" w14:textId="77777777" w:rsidR="00211029" w:rsidRPr="009446EE" w:rsidRDefault="00211029" w:rsidP="00211029">
            <w:pPr>
              <w:pStyle w:val="NoSpacing"/>
              <w:numPr>
                <w:ilvl w:val="0"/>
                <w:numId w:val="15"/>
              </w:numPr>
              <w:ind w:left="245" w:hanging="245"/>
              <w:rPr>
                <w:rFonts w:ascii="Times New Roman" w:hAnsi="Times New Roman" w:cs="Times New Roman"/>
                <w:sz w:val="20"/>
                <w:szCs w:val="20"/>
              </w:rPr>
            </w:pPr>
            <w:r w:rsidRPr="009446EE">
              <w:rPr>
                <w:rFonts w:ascii="Times New Roman" w:hAnsi="Times New Roman" w:cs="Times New Roman"/>
                <w:sz w:val="20"/>
                <w:szCs w:val="20"/>
              </w:rPr>
              <w:t>Up to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/g viral RNA </w:t>
            </w:r>
          </w:p>
          <w:p w14:paraId="51B7D68C" w14:textId="77777777" w:rsidR="00211029" w:rsidRPr="009446EE" w:rsidRDefault="00211029" w:rsidP="00211029">
            <w:pPr>
              <w:pStyle w:val="NoSpacing"/>
              <w:numPr>
                <w:ilvl w:val="0"/>
                <w:numId w:val="15"/>
              </w:numPr>
              <w:ind w:left="245" w:hanging="245"/>
              <w:rPr>
                <w:rFonts w:ascii="Times New Roman" w:hAnsi="Times New Roman" w:cs="Times New Roman"/>
                <w:sz w:val="20"/>
                <w:szCs w:val="20"/>
              </w:rPr>
            </w:pPr>
            <w:r w:rsidRPr="009446EE">
              <w:rPr>
                <w:rFonts w:ascii="Times New Roman" w:hAnsi="Times New Roman" w:cs="Times New Roman"/>
                <w:sz w:val="20"/>
                <w:szCs w:val="20"/>
              </w:rPr>
              <w:t>Persisted until 21 dpi</w:t>
            </w:r>
          </w:p>
          <w:p w14:paraId="14AE9BC5" w14:textId="77777777" w:rsidR="00211029" w:rsidRPr="009446EE" w:rsidRDefault="00211029" w:rsidP="00CA1C8C">
            <w:pPr>
              <w:pStyle w:val="NoSpacing"/>
              <w:rPr>
                <w:rFonts w:ascii="Times New Roman" w:hAnsi="Times New Roman" w:cs="Times New Roman"/>
                <w:sz w:val="20"/>
                <w:szCs w:val="20"/>
              </w:rPr>
            </w:pP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099A7F0E" w14:textId="77777777" w:rsidR="00211029" w:rsidRPr="009446EE" w:rsidRDefault="00211029" w:rsidP="00CA1C8C">
            <w:pPr>
              <w:pStyle w:val="NoSpacing"/>
              <w:rPr>
                <w:rFonts w:ascii="Times New Roman" w:hAnsi="Times New Roman" w:cs="Times New Roman"/>
                <w:sz w:val="20"/>
                <w:szCs w:val="20"/>
              </w:rPr>
            </w:pPr>
            <w:proofErr w:type="spellStart"/>
            <w:r w:rsidRPr="009446EE">
              <w:rPr>
                <w:rFonts w:ascii="Times New Roman" w:hAnsi="Times New Roman" w:cs="Times New Roman"/>
                <w:sz w:val="20"/>
                <w:szCs w:val="20"/>
              </w:rPr>
              <w:t>Redant</w:t>
            </w:r>
            <w:proofErr w:type="spellEnd"/>
            <w:r w:rsidRPr="009446EE">
              <w:rPr>
                <w:rFonts w:ascii="Times New Roman" w:hAnsi="Times New Roman" w:cs="Times New Roman"/>
                <w:sz w:val="20"/>
                <w:szCs w:val="20"/>
              </w:rPr>
              <w:t>, V. et al. (2022)</w:t>
            </w:r>
          </w:p>
        </w:tc>
      </w:tr>
      <w:tr w:rsidR="004642FB" w:rsidRPr="009446EE" w14:paraId="481FBBBE" w14:textId="77777777" w:rsidTr="00CA1C8C">
        <w:trPr>
          <w:trHeight w:val="170"/>
        </w:trPr>
        <w:tc>
          <w:tcPr>
            <w:tcW w:w="1625"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7CCCD9A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59C5E37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17B4D86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0FDE9E6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Exposure to animals challenged ID and IV with a total dose of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6A702EC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CBFAC8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104AE39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nodes:</w:t>
            </w:r>
          </w:p>
          <w:p w14:paraId="240A7113" w14:textId="77777777" w:rsidR="00211029" w:rsidRPr="009446EE" w:rsidRDefault="00211029" w:rsidP="00211029">
            <w:pPr>
              <w:pStyle w:val="NoSpacing"/>
              <w:numPr>
                <w:ilvl w:val="0"/>
                <w:numId w:val="35"/>
              </w:numPr>
              <w:ind w:left="252" w:hanging="270"/>
              <w:rPr>
                <w:rFonts w:ascii="Times New Roman" w:hAnsi="Times New Roman" w:cs="Times New Roman"/>
                <w:sz w:val="20"/>
                <w:szCs w:val="20"/>
              </w:rPr>
            </w:pPr>
            <w:r w:rsidRPr="009446EE">
              <w:rPr>
                <w:rFonts w:ascii="Times New Roman" w:hAnsi="Times New Roman" w:cs="Times New Roman"/>
                <w:sz w:val="20"/>
                <w:szCs w:val="20"/>
              </w:rPr>
              <w:t>Up to 10</w:t>
            </w:r>
            <w:r w:rsidRPr="009446EE">
              <w:rPr>
                <w:rFonts w:ascii="Times New Roman" w:hAnsi="Times New Roman" w:cs="Times New Roman"/>
                <w:sz w:val="20"/>
                <w:szCs w:val="20"/>
                <w:vertAlign w:val="superscript"/>
              </w:rPr>
              <w:t xml:space="preserve">3 </w:t>
            </w:r>
            <w:r w:rsidRPr="009446EE">
              <w:rPr>
                <w:rFonts w:ascii="Times New Roman" w:hAnsi="Times New Roman" w:cs="Times New Roman"/>
                <w:sz w:val="20"/>
                <w:szCs w:val="20"/>
              </w:rPr>
              <w:t>RNA U/g</w:t>
            </w:r>
          </w:p>
          <w:p w14:paraId="3FA0AF7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Tonsils:</w:t>
            </w:r>
          </w:p>
          <w:p w14:paraId="1278E9C3" w14:textId="77777777" w:rsidR="00211029" w:rsidRPr="009446EE" w:rsidRDefault="00211029" w:rsidP="00211029">
            <w:pPr>
              <w:pStyle w:val="NoSpacing"/>
              <w:numPr>
                <w:ilvl w:val="0"/>
                <w:numId w:val="33"/>
              </w:numPr>
              <w:ind w:left="252" w:hanging="252"/>
              <w:rPr>
                <w:rFonts w:ascii="Times New Roman" w:hAnsi="Times New Roman" w:cs="Times New Roman"/>
                <w:sz w:val="20"/>
                <w:szCs w:val="20"/>
              </w:rPr>
            </w:pPr>
            <w:r w:rsidRPr="009446EE">
              <w:rPr>
                <w:rFonts w:ascii="Times New Roman" w:hAnsi="Times New Roman" w:cs="Times New Roman"/>
                <w:sz w:val="20"/>
                <w:szCs w:val="20"/>
              </w:rPr>
              <w:t>1.4 × 10</w:t>
            </w:r>
            <w:r w:rsidRPr="009446EE">
              <w:rPr>
                <w:rFonts w:ascii="Times New Roman" w:hAnsi="Times New Roman" w:cs="Times New Roman"/>
                <w:sz w:val="20"/>
                <w:szCs w:val="20"/>
                <w:vertAlign w:val="superscript"/>
              </w:rPr>
              <w:t xml:space="preserve">4 </w:t>
            </w:r>
            <w:r w:rsidRPr="009446EE">
              <w:rPr>
                <w:rFonts w:ascii="Times New Roman" w:hAnsi="Times New Roman" w:cs="Times New Roman"/>
                <w:sz w:val="20"/>
                <w:szCs w:val="20"/>
              </w:rPr>
              <w:t>to 6.6 ×</w:t>
            </w:r>
            <w:r w:rsidRPr="009446EE">
              <w:rPr>
                <w:rFonts w:ascii="Times New Roman" w:hAnsi="Times New Roman" w:cs="Times New Roman"/>
                <w:sz w:val="20"/>
                <w:szCs w:val="20"/>
                <w:vertAlign w:val="superscript"/>
              </w:rPr>
              <w:t xml:space="preserve"> </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 xml:space="preserve">4 </w:t>
            </w:r>
            <w:r w:rsidRPr="009446EE">
              <w:rPr>
                <w:rFonts w:ascii="Times New Roman" w:hAnsi="Times New Roman" w:cs="Times New Roman"/>
                <w:sz w:val="20"/>
                <w:szCs w:val="20"/>
              </w:rPr>
              <w:t>RNA U/g</w:t>
            </w:r>
          </w:p>
          <w:p w14:paraId="43AC9CC8" w14:textId="77777777" w:rsidR="00211029" w:rsidRPr="009446EE" w:rsidRDefault="00211029" w:rsidP="00211029">
            <w:pPr>
              <w:pStyle w:val="NoSpacing"/>
              <w:numPr>
                <w:ilvl w:val="0"/>
                <w:numId w:val="33"/>
              </w:numPr>
              <w:ind w:left="252" w:hanging="252"/>
              <w:rPr>
                <w:rFonts w:ascii="Times New Roman" w:hAnsi="Times New Roman" w:cs="Times New Roman"/>
                <w:sz w:val="20"/>
                <w:szCs w:val="20"/>
              </w:rPr>
            </w:pPr>
            <w:r w:rsidRPr="009446EE">
              <w:rPr>
                <w:rFonts w:ascii="Times New Roman" w:hAnsi="Times New Roman" w:cs="Times New Roman"/>
                <w:sz w:val="20"/>
                <w:szCs w:val="20"/>
              </w:rPr>
              <w:lastRenderedPageBreak/>
              <w:t>&gt;5 × 10</w:t>
            </w:r>
            <w:r w:rsidRPr="009446EE">
              <w:rPr>
                <w:rFonts w:ascii="Times New Roman" w:hAnsi="Times New Roman" w:cs="Times New Roman"/>
                <w:sz w:val="20"/>
                <w:szCs w:val="20"/>
                <w:vertAlign w:val="superscript"/>
              </w:rPr>
              <w:t xml:space="preserve">1 </w:t>
            </w:r>
            <w:r w:rsidRPr="009446EE">
              <w:rPr>
                <w:rFonts w:ascii="Times New Roman" w:hAnsi="Times New Roman" w:cs="Times New Roman"/>
                <w:sz w:val="20"/>
                <w:szCs w:val="20"/>
              </w:rPr>
              <w:t>to 6.81 × 10</w:t>
            </w:r>
            <w:r w:rsidRPr="009446EE">
              <w:rPr>
                <w:rFonts w:ascii="Times New Roman" w:hAnsi="Times New Roman" w:cs="Times New Roman"/>
                <w:sz w:val="20"/>
                <w:szCs w:val="20"/>
                <w:vertAlign w:val="superscript"/>
              </w:rPr>
              <w:t xml:space="preserve">3 </w:t>
            </w:r>
            <w:r w:rsidRPr="009446EE">
              <w:rPr>
                <w:rFonts w:ascii="Times New Roman" w:hAnsi="Times New Roman" w:cs="Times New Roman"/>
                <w:sz w:val="20"/>
                <w:szCs w:val="20"/>
              </w:rPr>
              <w:t>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 per g</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50076E4F" w14:textId="77777777" w:rsidR="00211029" w:rsidRPr="009446EE" w:rsidRDefault="00211029" w:rsidP="00CA1C8C">
            <w:pPr>
              <w:pStyle w:val="NoSpacing"/>
              <w:rPr>
                <w:rFonts w:ascii="Times New Roman" w:hAnsi="Times New Roman" w:cs="Times New Roman"/>
                <w:sz w:val="20"/>
                <w:szCs w:val="20"/>
                <w:lang w:val="fr-FR"/>
              </w:rPr>
            </w:pPr>
            <w:proofErr w:type="spellStart"/>
            <w:r w:rsidRPr="009446EE">
              <w:rPr>
                <w:rFonts w:ascii="Times New Roman" w:hAnsi="Times New Roman" w:cs="Times New Roman"/>
                <w:sz w:val="20"/>
                <w:szCs w:val="20"/>
                <w:lang w:val="fr-FR"/>
              </w:rPr>
              <w:lastRenderedPageBreak/>
              <w:t>Ricklin</w:t>
            </w:r>
            <w:proofErr w:type="spellEnd"/>
            <w:r w:rsidRPr="009446EE">
              <w:rPr>
                <w:rFonts w:ascii="Times New Roman" w:hAnsi="Times New Roman" w:cs="Times New Roman"/>
                <w:sz w:val="20"/>
                <w:szCs w:val="20"/>
                <w:lang w:val="fr-FR"/>
              </w:rPr>
              <w:t>, M.E. et al. (2016a)</w:t>
            </w:r>
          </w:p>
        </w:tc>
      </w:tr>
      <w:tr w:rsidR="004642FB" w:rsidRPr="009446EE" w14:paraId="79B195FE" w14:textId="77777777" w:rsidTr="00CA1C8C">
        <w:trPr>
          <w:trHeight w:val="442"/>
        </w:trPr>
        <w:tc>
          <w:tcPr>
            <w:tcW w:w="1625" w:type="dxa"/>
            <w:vMerge/>
            <w:tcBorders>
              <w:bottom w:val="single" w:sz="4" w:space="0" w:color="D1D1D1" w:themeColor="background2" w:themeShade="E6"/>
            </w:tcBorders>
            <w:vAlign w:val="center"/>
          </w:tcPr>
          <w:p w14:paraId="04724936" w14:textId="77777777" w:rsidR="00211029" w:rsidRPr="009446EE" w:rsidRDefault="00211029" w:rsidP="00CA1C8C">
            <w:pPr>
              <w:pStyle w:val="NoSpacing"/>
              <w:rPr>
                <w:rFonts w:ascii="Times New Roman" w:hAnsi="Times New Roman" w:cs="Times New Roman"/>
                <w:sz w:val="20"/>
                <w:szCs w:val="20"/>
              </w:rPr>
            </w:pPr>
          </w:p>
        </w:tc>
        <w:tc>
          <w:tcPr>
            <w:tcW w:w="1615" w:type="dxa"/>
            <w:vMerge/>
            <w:tcBorders>
              <w:bottom w:val="single" w:sz="4" w:space="0" w:color="D1D1D1" w:themeColor="background2" w:themeShade="E6"/>
            </w:tcBorders>
            <w:vAlign w:val="center"/>
          </w:tcPr>
          <w:p w14:paraId="2F6F4049"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5A01F5A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ID and IV with a total dose of 10</w:t>
            </w:r>
            <w:r w:rsidRPr="009446EE">
              <w:rPr>
                <w:rFonts w:ascii="Times New Roman" w:hAnsi="Times New Roman" w:cs="Times New Roman"/>
                <w:sz w:val="20"/>
                <w:szCs w:val="20"/>
                <w:vertAlign w:val="superscript"/>
              </w:rPr>
              <w:t xml:space="preserve">7 </w:t>
            </w:r>
            <w:r w:rsidRPr="009446EE">
              <w:rPr>
                <w:rFonts w:ascii="Times New Roman" w:hAnsi="Times New Roman" w:cs="Times New Roman"/>
                <w:sz w:val="20"/>
                <w:szCs w:val="20"/>
              </w:rPr>
              <w:t>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183AE0C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25CE714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Tonsil: </w:t>
            </w:r>
          </w:p>
          <w:p w14:paraId="7BDCD76E" w14:textId="77777777" w:rsidR="00211029" w:rsidRPr="009446EE" w:rsidRDefault="00211029" w:rsidP="00211029">
            <w:pPr>
              <w:pStyle w:val="NoSpacing"/>
              <w:numPr>
                <w:ilvl w:val="0"/>
                <w:numId w:val="14"/>
              </w:numPr>
              <w:ind w:left="306" w:hanging="270"/>
              <w:rPr>
                <w:rFonts w:ascii="Times New Roman" w:hAnsi="Times New Roman" w:cs="Times New Roman"/>
                <w:sz w:val="20"/>
                <w:szCs w:val="20"/>
              </w:rPr>
            </w:pPr>
            <w:r w:rsidRPr="009446EE">
              <w:rPr>
                <w:rFonts w:ascii="Times New Roman" w:hAnsi="Times New Roman" w:cs="Times New Roman"/>
                <w:sz w:val="20"/>
                <w:szCs w:val="20"/>
              </w:rPr>
              <w:t>Lymphoid hyperplasia</w:t>
            </w:r>
          </w:p>
          <w:p w14:paraId="624195F6" w14:textId="77777777" w:rsidR="00211029" w:rsidRPr="009446EE" w:rsidRDefault="00211029" w:rsidP="00CA1C8C">
            <w:pPr>
              <w:pStyle w:val="NoSpacing"/>
              <w:rPr>
                <w:rFonts w:ascii="Times New Roman" w:hAnsi="Times New Roman" w:cs="Times New Roman"/>
                <w:sz w:val="20"/>
                <w:szCs w:val="20"/>
              </w:rPr>
            </w:pP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0922FA1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Lymph nodes, spleen, bone marrow, and thymus: </w:t>
            </w:r>
          </w:p>
          <w:p w14:paraId="1DE08079" w14:textId="77777777" w:rsidR="00211029" w:rsidRPr="009446EE" w:rsidRDefault="00211029" w:rsidP="00211029">
            <w:pPr>
              <w:pStyle w:val="NoSpacing"/>
              <w:numPr>
                <w:ilvl w:val="0"/>
                <w:numId w:val="14"/>
              </w:numPr>
              <w:ind w:left="255" w:hanging="255"/>
              <w:rPr>
                <w:rFonts w:ascii="Times New Roman" w:hAnsi="Times New Roman" w:cs="Times New Roman"/>
                <w:sz w:val="20"/>
                <w:szCs w:val="20"/>
              </w:rPr>
            </w:pPr>
            <w:r w:rsidRPr="009446EE">
              <w:rPr>
                <w:rFonts w:ascii="Times New Roman" w:hAnsi="Times New Roman" w:cs="Times New Roman"/>
                <w:sz w:val="20"/>
                <w:szCs w:val="20"/>
              </w:rPr>
              <w:t>10-1,000 viral RNA U/g</w:t>
            </w:r>
          </w:p>
          <w:p w14:paraId="48AD661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Tonsil: </w:t>
            </w:r>
          </w:p>
          <w:p w14:paraId="3F317849" w14:textId="77777777" w:rsidR="00211029" w:rsidRPr="009446EE" w:rsidRDefault="00211029" w:rsidP="00211029">
            <w:pPr>
              <w:pStyle w:val="NoSpacing"/>
              <w:numPr>
                <w:ilvl w:val="0"/>
                <w:numId w:val="14"/>
              </w:numPr>
              <w:ind w:left="257" w:hanging="257"/>
              <w:rPr>
                <w:rFonts w:ascii="Times New Roman" w:hAnsi="Times New Roman" w:cs="Times New Roman"/>
                <w:sz w:val="20"/>
                <w:szCs w:val="20"/>
              </w:rPr>
            </w:pPr>
            <w:r w:rsidRPr="009446EE">
              <w:rPr>
                <w:rFonts w:ascii="Times New Roman" w:hAnsi="Times New Roman" w:cs="Times New Roman"/>
                <w:sz w:val="20"/>
                <w:szCs w:val="20"/>
              </w:rPr>
              <w:t>5 ×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RNA U/g, no reduction in viral RNA load at 11 dpi </w:t>
            </w:r>
          </w:p>
          <w:p w14:paraId="67E067C0" w14:textId="77777777" w:rsidR="00211029" w:rsidRPr="009446EE" w:rsidRDefault="00211029" w:rsidP="00211029">
            <w:pPr>
              <w:pStyle w:val="NoSpacing"/>
              <w:numPr>
                <w:ilvl w:val="0"/>
                <w:numId w:val="14"/>
              </w:numPr>
              <w:ind w:left="257" w:hanging="257"/>
              <w:rPr>
                <w:rFonts w:ascii="Times New Roman" w:hAnsi="Times New Roman" w:cs="Times New Roman"/>
                <w:sz w:val="20"/>
                <w:szCs w:val="20"/>
              </w:rPr>
            </w:pPr>
            <w:r w:rsidRPr="009446EE">
              <w:rPr>
                <w:rFonts w:ascii="Times New Roman" w:hAnsi="Times New Roman" w:cs="Times New Roman"/>
                <w:sz w:val="20"/>
                <w:szCs w:val="20"/>
              </w:rPr>
              <w:t>Live virus was detected in all tonsils obtained from infected pigs until 11 dpi with viral loads of up to 3 ×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w:t>
            </w:r>
          </w:p>
          <w:p w14:paraId="26F92BC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Viral RNA in all examined tissues of some animals persisted up to 11 dpi </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40117B3C" w14:textId="77777777" w:rsidR="00211029" w:rsidRPr="009446EE" w:rsidRDefault="00211029" w:rsidP="00CA1C8C">
            <w:pPr>
              <w:pStyle w:val="NoSpacing"/>
              <w:rPr>
                <w:rFonts w:ascii="Times New Roman" w:hAnsi="Times New Roman" w:cs="Times New Roman"/>
                <w:sz w:val="20"/>
                <w:szCs w:val="20"/>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xml:space="preserve">, M.E. et al. </w:t>
            </w:r>
            <w:r w:rsidRPr="009446EE">
              <w:rPr>
                <w:rFonts w:ascii="Times New Roman" w:hAnsi="Times New Roman" w:cs="Times New Roman"/>
                <w:sz w:val="20"/>
                <w:szCs w:val="20"/>
              </w:rPr>
              <w:t>(2016b)</w:t>
            </w:r>
          </w:p>
        </w:tc>
      </w:tr>
      <w:tr w:rsidR="004642FB" w:rsidRPr="009446EE" w14:paraId="3B86489F" w14:textId="77777777" w:rsidTr="00CA1C8C">
        <w:trPr>
          <w:trHeight w:val="1358"/>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2CD4326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639D658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284C4E3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Landrace; NR;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261AF4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IN with 10</w:t>
            </w:r>
            <w:r w:rsidRPr="009446EE">
              <w:rPr>
                <w:rFonts w:ascii="Times New Roman" w:hAnsi="Times New Roman" w:cs="Times New Roman"/>
                <w:sz w:val="20"/>
                <w:szCs w:val="20"/>
                <w:vertAlign w:val="superscript"/>
              </w:rPr>
              <w:t xml:space="preserve">5 </w:t>
            </w:r>
            <w:r w:rsidRPr="009446EE">
              <w:rPr>
                <w:rFonts w:ascii="Times New Roman" w:hAnsi="Times New Roman" w:cs="Times New Roman"/>
                <w:sz w:val="20"/>
                <w:szCs w:val="20"/>
              </w:rPr>
              <w:t>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88F31E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387B553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E8041E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Pre-scapular lymph nodes and spleen from 5 dpi (peak viremia) to end of experiment: </w:t>
            </w:r>
          </w:p>
          <w:p w14:paraId="496DBDA5"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Viral RNA was detected but no infectious virus was detected via viral titration</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121144BA" w14:textId="77777777" w:rsidR="00211029" w:rsidRPr="009446EE" w:rsidRDefault="00211029" w:rsidP="00CA1C8C">
            <w:pPr>
              <w:pStyle w:val="NoSpacing"/>
              <w:rPr>
                <w:rFonts w:ascii="Times New Roman" w:hAnsi="Times New Roman" w:cs="Times New Roman"/>
                <w:sz w:val="20"/>
                <w:szCs w:val="20"/>
                <w:lang w:val="fr-FR"/>
              </w:rPr>
            </w:pPr>
            <w:proofErr w:type="spellStart"/>
            <w:r w:rsidRPr="009446EE">
              <w:rPr>
                <w:rFonts w:ascii="Times New Roman" w:hAnsi="Times New Roman" w:cs="Times New Roman"/>
                <w:sz w:val="20"/>
                <w:szCs w:val="20"/>
              </w:rPr>
              <w:t>Redant</w:t>
            </w:r>
            <w:proofErr w:type="spellEnd"/>
            <w:r w:rsidRPr="009446EE">
              <w:rPr>
                <w:rFonts w:ascii="Times New Roman" w:hAnsi="Times New Roman" w:cs="Times New Roman"/>
                <w:sz w:val="20"/>
                <w:szCs w:val="20"/>
              </w:rPr>
              <w:t>, V. et al. (2020)</w:t>
            </w:r>
          </w:p>
        </w:tc>
      </w:tr>
      <w:tr w:rsidR="004642FB" w:rsidRPr="00CA1C8C" w14:paraId="54841C91" w14:textId="77777777" w:rsidTr="00CA1C8C">
        <w:trPr>
          <w:trHeight w:val="863"/>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299CC65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7E70E0F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(Fuji)</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4B74931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523BCE5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5B66E80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5DFE58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IN with 10</w:t>
            </w:r>
            <w:r w:rsidRPr="009446EE">
              <w:rPr>
                <w:rFonts w:ascii="Times New Roman" w:hAnsi="Times New Roman" w:cs="Times New Roman"/>
                <w:sz w:val="20"/>
                <w:szCs w:val="20"/>
                <w:vertAlign w:val="superscript"/>
              </w:rPr>
              <w:t xml:space="preserve">7 </w:t>
            </w:r>
            <w:r w:rsidRPr="009446EE">
              <w:rPr>
                <w:rFonts w:ascii="Times New Roman" w:hAnsi="Times New Roman" w:cs="Times New Roman"/>
                <w:sz w:val="20"/>
                <w:szCs w:val="20"/>
              </w:rPr>
              <w:t>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 </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97634F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6DB441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34D02E6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Lymph node: </w:t>
            </w:r>
          </w:p>
          <w:p w14:paraId="3191E00B"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Negative for virus isolation</w:t>
            </w:r>
          </w:p>
          <w:p w14:paraId="444CD4A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Spleen: </w:t>
            </w:r>
          </w:p>
          <w:p w14:paraId="528799AF"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4.3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371FA830"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6895A079" w14:textId="77777777" w:rsidTr="00CA1C8C">
        <w:trPr>
          <w:trHeight w:val="442"/>
        </w:trPr>
        <w:tc>
          <w:tcPr>
            <w:tcW w:w="1625" w:type="dxa"/>
            <w:vMerge w:val="restart"/>
            <w:tcBorders>
              <w:top w:val="single" w:sz="4" w:space="0" w:color="D1D1D1" w:themeColor="background2" w:themeShade="E6"/>
            </w:tcBorders>
            <w:shd w:val="clear" w:color="auto" w:fill="auto"/>
            <w:vAlign w:val="center"/>
          </w:tcPr>
          <w:p w14:paraId="6B48CC6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62D7650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vMerge w:val="restart"/>
            <w:tcBorders>
              <w:top w:val="single" w:sz="4" w:space="0" w:color="D1D1D1" w:themeColor="background2" w:themeShade="E6"/>
            </w:tcBorders>
            <w:shd w:val="clear" w:color="auto" w:fill="auto"/>
            <w:vAlign w:val="center"/>
          </w:tcPr>
          <w:p w14:paraId="7C4CED3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E34CE4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1</w:t>
            </w:r>
            <w:r w:rsidRPr="009446EE">
              <w:rPr>
                <w:rFonts w:ascii="Times New Roman" w:hAnsi="Times New Roman" w:cs="Times New Roman"/>
                <w:sz w:val="20"/>
                <w:szCs w:val="20"/>
              </w:rPr>
              <w:t xml:space="preserve"> or 10</w:t>
            </w:r>
            <w:r w:rsidRPr="009446EE">
              <w:rPr>
                <w:rFonts w:ascii="Times New Roman" w:hAnsi="Times New Roman" w:cs="Times New Roman"/>
                <w:sz w:val="20"/>
                <w:szCs w:val="20"/>
                <w:vertAlign w:val="superscript"/>
              </w:rPr>
              <w:t>2</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3ADAC40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759EFD8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6F71451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nodes at 10 dpi:</w:t>
            </w:r>
          </w:p>
          <w:p w14:paraId="67735DFD"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100-1,000 RNA U/g-1</w:t>
            </w:r>
          </w:p>
          <w:p w14:paraId="4FE9916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Tonsils:</w:t>
            </w:r>
          </w:p>
          <w:p w14:paraId="4E7BAB67"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lang w:val="es-ES"/>
              </w:rPr>
            </w:pPr>
            <w:r w:rsidRPr="009446EE">
              <w:rPr>
                <w:rFonts w:ascii="Times New Roman" w:hAnsi="Times New Roman" w:cs="Times New Roman"/>
                <w:sz w:val="20"/>
                <w:szCs w:val="20"/>
                <w:lang w:val="es-ES"/>
              </w:rPr>
              <w:t>At 10 dpi, 100-100,000 RNA U/g</w:t>
            </w:r>
            <w:r w:rsidRPr="009446EE">
              <w:rPr>
                <w:rFonts w:ascii="Times New Roman" w:hAnsi="Times New Roman" w:cs="Times New Roman"/>
                <w:sz w:val="20"/>
                <w:szCs w:val="20"/>
                <w:vertAlign w:val="superscript"/>
                <w:lang w:val="es-ES"/>
              </w:rPr>
              <w:t>-1</w:t>
            </w:r>
          </w:p>
          <w:p w14:paraId="796B74D7"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At 21 dpi,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4</w:t>
            </w:r>
            <w:r w:rsidRPr="009446EE">
              <w:rPr>
                <w:rFonts w:ascii="Times New Roman" w:hAnsi="Times New Roman" w:cs="Times New Roman"/>
                <w:sz w:val="20"/>
                <w:szCs w:val="20"/>
              </w:rPr>
              <w:t xml:space="preserve"> U/g</w:t>
            </w:r>
            <w:r w:rsidRPr="009446EE">
              <w:rPr>
                <w:rFonts w:ascii="Times New Roman" w:hAnsi="Times New Roman" w:cs="Times New Roman"/>
                <w:sz w:val="20"/>
                <w:szCs w:val="20"/>
                <w:vertAlign w:val="superscript"/>
              </w:rPr>
              <w:t>-1</w:t>
            </w:r>
          </w:p>
        </w:tc>
        <w:tc>
          <w:tcPr>
            <w:tcW w:w="1386" w:type="dxa"/>
            <w:vMerge w:val="restart"/>
            <w:tcBorders>
              <w:top w:val="single" w:sz="4" w:space="0" w:color="D1D1D1" w:themeColor="background2" w:themeShade="E6"/>
            </w:tcBorders>
            <w:shd w:val="clear" w:color="auto" w:fill="auto"/>
            <w:vAlign w:val="center"/>
          </w:tcPr>
          <w:p w14:paraId="2A6E67EC" w14:textId="77777777" w:rsidR="00211029" w:rsidRPr="009446EE" w:rsidRDefault="00211029" w:rsidP="00CA1C8C">
            <w:pPr>
              <w:pStyle w:val="NoSpacing"/>
              <w:rPr>
                <w:rFonts w:ascii="Times New Roman" w:hAnsi="Times New Roman" w:cs="Times New Roman"/>
                <w:sz w:val="20"/>
                <w:szCs w:val="20"/>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xml:space="preserve">, M.E. et al. </w:t>
            </w:r>
            <w:r w:rsidRPr="009446EE">
              <w:rPr>
                <w:rFonts w:ascii="Times New Roman" w:hAnsi="Times New Roman" w:cs="Times New Roman"/>
                <w:sz w:val="20"/>
                <w:szCs w:val="20"/>
              </w:rPr>
              <w:t>(2016a)</w:t>
            </w:r>
          </w:p>
        </w:tc>
      </w:tr>
      <w:tr w:rsidR="004642FB" w:rsidRPr="009446EE" w14:paraId="1D46C868" w14:textId="77777777" w:rsidTr="00CA1C8C">
        <w:trPr>
          <w:trHeight w:val="332"/>
        </w:trPr>
        <w:tc>
          <w:tcPr>
            <w:tcW w:w="1625" w:type="dxa"/>
            <w:vMerge/>
            <w:vAlign w:val="center"/>
          </w:tcPr>
          <w:p w14:paraId="4F3A36B2" w14:textId="77777777" w:rsidR="00211029" w:rsidRPr="009446EE" w:rsidRDefault="00211029" w:rsidP="00CA1C8C">
            <w:pPr>
              <w:pStyle w:val="NoSpacing"/>
              <w:rPr>
                <w:rFonts w:ascii="Times New Roman" w:hAnsi="Times New Roman" w:cs="Times New Roman"/>
                <w:sz w:val="20"/>
                <w:szCs w:val="20"/>
              </w:rPr>
            </w:pPr>
          </w:p>
        </w:tc>
        <w:tc>
          <w:tcPr>
            <w:tcW w:w="1615" w:type="dxa"/>
            <w:vMerge/>
          </w:tcPr>
          <w:p w14:paraId="0751245B"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EEC7AC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612F9F6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7B0219B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vMerge/>
            <w:vAlign w:val="center"/>
          </w:tcPr>
          <w:p w14:paraId="1AA15447" w14:textId="77777777" w:rsidR="00211029" w:rsidRPr="009446EE" w:rsidRDefault="00211029" w:rsidP="00CA1C8C">
            <w:pPr>
              <w:pStyle w:val="NoSpacing"/>
              <w:rPr>
                <w:rFonts w:ascii="Times New Roman" w:hAnsi="Times New Roman" w:cs="Times New Roman"/>
                <w:sz w:val="20"/>
                <w:szCs w:val="20"/>
              </w:rPr>
            </w:pPr>
          </w:p>
        </w:tc>
        <w:tc>
          <w:tcPr>
            <w:tcW w:w="1386" w:type="dxa"/>
            <w:vMerge/>
            <w:vAlign w:val="center"/>
          </w:tcPr>
          <w:p w14:paraId="3A2AF6B1"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0831B35F" w14:textId="77777777" w:rsidTr="00CA1C8C">
        <w:trPr>
          <w:trHeight w:val="260"/>
        </w:trPr>
        <w:tc>
          <w:tcPr>
            <w:tcW w:w="1625" w:type="dxa"/>
            <w:vMerge/>
            <w:vAlign w:val="center"/>
          </w:tcPr>
          <w:p w14:paraId="3F830B08" w14:textId="77777777" w:rsidR="00211029" w:rsidRPr="009446EE" w:rsidRDefault="00211029" w:rsidP="00CA1C8C">
            <w:pPr>
              <w:pStyle w:val="NoSpacing"/>
              <w:rPr>
                <w:rFonts w:ascii="Times New Roman" w:hAnsi="Times New Roman" w:cs="Times New Roman"/>
                <w:sz w:val="20"/>
                <w:szCs w:val="20"/>
              </w:rPr>
            </w:pPr>
          </w:p>
        </w:tc>
        <w:tc>
          <w:tcPr>
            <w:tcW w:w="1615" w:type="dxa"/>
            <w:vMerge/>
          </w:tcPr>
          <w:p w14:paraId="214B162A"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589DFE1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02947A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0AAE3A8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vMerge/>
            <w:vAlign w:val="center"/>
          </w:tcPr>
          <w:p w14:paraId="5907AEEC" w14:textId="77777777" w:rsidR="00211029" w:rsidRPr="009446EE" w:rsidRDefault="00211029" w:rsidP="00CA1C8C">
            <w:pPr>
              <w:pStyle w:val="NoSpacing"/>
              <w:rPr>
                <w:rFonts w:ascii="Times New Roman" w:hAnsi="Times New Roman" w:cs="Times New Roman"/>
                <w:sz w:val="20"/>
                <w:szCs w:val="20"/>
              </w:rPr>
            </w:pPr>
          </w:p>
        </w:tc>
        <w:tc>
          <w:tcPr>
            <w:tcW w:w="1386" w:type="dxa"/>
            <w:vMerge/>
            <w:vAlign w:val="center"/>
          </w:tcPr>
          <w:p w14:paraId="16CE6CD4"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2AC0A683" w14:textId="77777777" w:rsidTr="00CA1C8C">
        <w:trPr>
          <w:trHeight w:val="440"/>
        </w:trPr>
        <w:tc>
          <w:tcPr>
            <w:tcW w:w="1625" w:type="dxa"/>
            <w:vMerge/>
            <w:vAlign w:val="center"/>
          </w:tcPr>
          <w:p w14:paraId="75BAF962" w14:textId="77777777" w:rsidR="00211029" w:rsidRPr="009446EE" w:rsidRDefault="00211029" w:rsidP="00CA1C8C">
            <w:pPr>
              <w:pStyle w:val="NoSpacing"/>
              <w:rPr>
                <w:rFonts w:ascii="Times New Roman" w:hAnsi="Times New Roman" w:cs="Times New Roman"/>
                <w:sz w:val="20"/>
                <w:szCs w:val="20"/>
              </w:rPr>
            </w:pPr>
          </w:p>
        </w:tc>
        <w:tc>
          <w:tcPr>
            <w:tcW w:w="1615" w:type="dxa"/>
            <w:vMerge/>
          </w:tcPr>
          <w:p w14:paraId="20FE1572"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E897F2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 xml:space="preserve">7 </w:t>
            </w:r>
            <w:r w:rsidRPr="009446EE">
              <w:rPr>
                <w:rFonts w:ascii="Times New Roman" w:hAnsi="Times New Roman" w:cs="Times New Roman"/>
                <w:sz w:val="20"/>
                <w:szCs w:val="20"/>
              </w:rPr>
              <w:t>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0BE07CC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3E1F7DD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vMerge/>
            <w:vAlign w:val="center"/>
          </w:tcPr>
          <w:p w14:paraId="592B66A3" w14:textId="77777777" w:rsidR="00211029" w:rsidRPr="009446EE" w:rsidRDefault="00211029" w:rsidP="00CA1C8C">
            <w:pPr>
              <w:pStyle w:val="NoSpacing"/>
              <w:rPr>
                <w:rFonts w:ascii="Times New Roman" w:hAnsi="Times New Roman" w:cs="Times New Roman"/>
                <w:sz w:val="20"/>
                <w:szCs w:val="20"/>
              </w:rPr>
            </w:pPr>
          </w:p>
        </w:tc>
        <w:tc>
          <w:tcPr>
            <w:tcW w:w="1386" w:type="dxa"/>
            <w:vMerge/>
            <w:vAlign w:val="center"/>
          </w:tcPr>
          <w:p w14:paraId="710D6AA1"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22C5C67F" w14:textId="77777777" w:rsidTr="00CA1C8C">
        <w:trPr>
          <w:trHeight w:val="442"/>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3BC0CB8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 (Nakayama)</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6E4CCF0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Landrace; NR;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3AE7F2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 </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2851E08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81E71B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72FCF31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w:t>
            </w:r>
          </w:p>
          <w:p w14:paraId="6D076883" w14:textId="77777777" w:rsidR="00211029" w:rsidRPr="009446EE" w:rsidRDefault="00211029" w:rsidP="00211029">
            <w:pPr>
              <w:pStyle w:val="NoSpacing"/>
              <w:numPr>
                <w:ilvl w:val="0"/>
                <w:numId w:val="16"/>
              </w:numPr>
              <w:ind w:left="245" w:hanging="245"/>
              <w:rPr>
                <w:rFonts w:ascii="Times New Roman" w:hAnsi="Times New Roman" w:cs="Times New Roman"/>
                <w:sz w:val="20"/>
                <w:szCs w:val="20"/>
              </w:rPr>
            </w:pPr>
            <w:r w:rsidRPr="009446EE">
              <w:rPr>
                <w:rFonts w:ascii="Times New Roman" w:hAnsi="Times New Roman" w:cs="Times New Roman"/>
                <w:sz w:val="20"/>
                <w:szCs w:val="20"/>
              </w:rPr>
              <w:t>Viral RNA load was 10</w:t>
            </w:r>
            <w:r w:rsidRPr="009446EE">
              <w:rPr>
                <w:rFonts w:ascii="Times New Roman" w:hAnsi="Times New Roman" w:cs="Times New Roman"/>
                <w:sz w:val="20"/>
                <w:szCs w:val="20"/>
                <w:vertAlign w:val="superscript"/>
              </w:rPr>
              <w:t>0</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2</w:t>
            </w:r>
          </w:p>
          <w:p w14:paraId="504166C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Tonsils: </w:t>
            </w:r>
          </w:p>
          <w:p w14:paraId="781167AA" w14:textId="77777777" w:rsidR="00211029" w:rsidRPr="009446EE" w:rsidRDefault="00211029" w:rsidP="00211029">
            <w:pPr>
              <w:pStyle w:val="NoSpacing"/>
              <w:numPr>
                <w:ilvl w:val="0"/>
                <w:numId w:val="16"/>
              </w:numPr>
              <w:ind w:left="245" w:hanging="270"/>
              <w:rPr>
                <w:rFonts w:ascii="Times New Roman" w:hAnsi="Times New Roman" w:cs="Times New Roman"/>
                <w:sz w:val="20"/>
                <w:szCs w:val="20"/>
              </w:rPr>
            </w:pPr>
            <w:r w:rsidRPr="009446EE">
              <w:rPr>
                <w:rFonts w:ascii="Times New Roman" w:hAnsi="Times New Roman" w:cs="Times New Roman"/>
                <w:sz w:val="20"/>
                <w:szCs w:val="20"/>
              </w:rPr>
              <w:t>Viral RNA load 10</w:t>
            </w:r>
            <w:r w:rsidRPr="009446EE">
              <w:rPr>
                <w:rFonts w:ascii="Times New Roman" w:hAnsi="Times New Roman" w:cs="Times New Roman"/>
                <w:sz w:val="20"/>
                <w:szCs w:val="20"/>
                <w:vertAlign w:val="superscript"/>
              </w:rPr>
              <w:t>-0.5</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5</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4EC2D08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lang w:val="es-UY"/>
              </w:rPr>
              <w:t xml:space="preserve">García-Nicolás, O. et al. </w:t>
            </w:r>
            <w:r w:rsidRPr="009446EE">
              <w:rPr>
                <w:rFonts w:ascii="Times New Roman" w:hAnsi="Times New Roman" w:cs="Times New Roman"/>
                <w:sz w:val="20"/>
                <w:szCs w:val="20"/>
              </w:rPr>
              <w:t>(2017)</w:t>
            </w:r>
          </w:p>
        </w:tc>
      </w:tr>
      <w:tr w:rsidR="004642FB" w:rsidRPr="00CA1C8C" w14:paraId="043146E8"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185CC39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39C930D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(Fuji)</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76632A3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5556EA0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025CDFF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009D7C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 xml:space="preserve">7 </w:t>
            </w:r>
            <w:r w:rsidRPr="009446EE">
              <w:rPr>
                <w:rFonts w:ascii="Times New Roman" w:hAnsi="Times New Roman" w:cs="Times New Roman"/>
                <w:sz w:val="20"/>
                <w:szCs w:val="20"/>
              </w:rPr>
              <w:t>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 </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54A7081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26ED55C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7A01B3A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w:t>
            </w:r>
          </w:p>
          <w:p w14:paraId="2E56C6A5" w14:textId="77777777" w:rsidR="00211029" w:rsidRPr="009446EE" w:rsidRDefault="00211029" w:rsidP="00211029">
            <w:pPr>
              <w:pStyle w:val="NoSpacing"/>
              <w:numPr>
                <w:ilvl w:val="0"/>
                <w:numId w:val="16"/>
              </w:numPr>
              <w:ind w:left="245" w:hanging="245"/>
              <w:rPr>
                <w:rFonts w:ascii="Times New Roman" w:hAnsi="Times New Roman" w:cs="Times New Roman"/>
                <w:sz w:val="20"/>
                <w:szCs w:val="20"/>
              </w:rPr>
            </w:pPr>
            <w:r w:rsidRPr="009446EE">
              <w:rPr>
                <w:rFonts w:ascii="Times New Roman" w:hAnsi="Times New Roman" w:cs="Times New Roman"/>
                <w:sz w:val="20"/>
                <w:szCs w:val="20"/>
              </w:rPr>
              <w:t>3.5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520F76D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Spleen:</w:t>
            </w:r>
          </w:p>
          <w:p w14:paraId="364EFA36" w14:textId="77777777" w:rsidR="00211029" w:rsidRPr="009446EE" w:rsidRDefault="00211029" w:rsidP="00211029">
            <w:pPr>
              <w:pStyle w:val="NoSpacing"/>
              <w:numPr>
                <w:ilvl w:val="0"/>
                <w:numId w:val="16"/>
              </w:numPr>
              <w:ind w:left="245" w:hanging="245"/>
              <w:rPr>
                <w:rFonts w:ascii="Times New Roman" w:hAnsi="Times New Roman" w:cs="Times New Roman"/>
                <w:sz w:val="20"/>
                <w:szCs w:val="20"/>
              </w:rPr>
            </w:pPr>
            <w:r w:rsidRPr="009446EE">
              <w:rPr>
                <w:rFonts w:ascii="Times New Roman" w:hAnsi="Times New Roman" w:cs="Times New Roman"/>
                <w:sz w:val="20"/>
                <w:szCs w:val="20"/>
              </w:rPr>
              <w:t>4.3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0EE1B6DF"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7A153C68"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7179E71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lastRenderedPageBreak/>
              <w:t>Challenge</w:t>
            </w:r>
          </w:p>
          <w:p w14:paraId="6CA3D2D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w:t>
            </w:r>
            <w:r w:rsidRPr="009446EE">
              <w:rPr>
                <w:rStyle w:val="normaltextrun"/>
                <w:rFonts w:ascii="Times New Roman" w:hAnsi="Times New Roman" w:cs="Times New Roman"/>
                <w:color w:val="000000"/>
                <w:sz w:val="20"/>
                <w:szCs w:val="20"/>
              </w:rPr>
              <w:t>CH1392)</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63DB9E3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Other (research); NR; 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7B51EC1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FFU </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10DBF49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1433FF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BF9AAE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Tonsils at 8 dpi:</w:t>
            </w:r>
          </w:p>
          <w:p w14:paraId="641EB816"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5.6</w:t>
            </w:r>
            <w:r w:rsidRPr="009446EE">
              <w:rPr>
                <w:rFonts w:ascii="Times New Roman" w:hAnsi="Times New Roman" w:cs="Times New Roman"/>
                <w:sz w:val="20"/>
                <w:szCs w:val="20"/>
              </w:rPr>
              <w:t xml:space="preserve"> to 10</w:t>
            </w:r>
            <w:r w:rsidRPr="009446EE">
              <w:rPr>
                <w:rFonts w:ascii="Times New Roman" w:hAnsi="Times New Roman" w:cs="Times New Roman"/>
                <w:sz w:val="20"/>
                <w:szCs w:val="20"/>
                <w:vertAlign w:val="superscript"/>
              </w:rPr>
              <w:t>7.2</w:t>
            </w:r>
            <w:r w:rsidRPr="009446EE">
              <w:rPr>
                <w:rFonts w:ascii="Times New Roman" w:hAnsi="Times New Roman" w:cs="Times New Roman"/>
                <w:sz w:val="20"/>
                <w:szCs w:val="20"/>
              </w:rPr>
              <w:t xml:space="preserve"> copies/g of viral RNA</w:t>
            </w:r>
          </w:p>
          <w:p w14:paraId="0988FF2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nodes at 8 dpi:</w:t>
            </w:r>
          </w:p>
          <w:p w14:paraId="67B263B9"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4.2</w:t>
            </w:r>
            <w:r w:rsidRPr="009446EE">
              <w:rPr>
                <w:rFonts w:ascii="Times New Roman" w:hAnsi="Times New Roman" w:cs="Times New Roman"/>
                <w:sz w:val="20"/>
                <w:szCs w:val="20"/>
              </w:rPr>
              <w:t xml:space="preserve"> to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copies/g of viral RNA</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41A88C2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Fan, Y.-C. et al. (2018)</w:t>
            </w:r>
          </w:p>
        </w:tc>
      </w:tr>
      <w:tr w:rsidR="004642FB" w:rsidRPr="009446EE" w14:paraId="07FB019D"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1BBB613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7E8E139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(SA14-14-2)</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2B9244B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5624D6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2 mL of 2 ×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73F97F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DB4F59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Palatine tonsils: </w:t>
            </w:r>
          </w:p>
          <w:p w14:paraId="523F1B37" w14:textId="77777777" w:rsidR="00211029" w:rsidRPr="009446EE" w:rsidRDefault="00211029" w:rsidP="00211029">
            <w:pPr>
              <w:pStyle w:val="NoSpacing"/>
              <w:numPr>
                <w:ilvl w:val="0"/>
                <w:numId w:val="14"/>
              </w:numPr>
              <w:ind w:left="344" w:hanging="270"/>
              <w:rPr>
                <w:rFonts w:ascii="Times New Roman" w:hAnsi="Times New Roman" w:cs="Times New Roman"/>
                <w:sz w:val="20"/>
                <w:szCs w:val="20"/>
              </w:rPr>
            </w:pPr>
            <w:r w:rsidRPr="009446EE">
              <w:rPr>
                <w:rFonts w:ascii="Times New Roman" w:hAnsi="Times New Roman" w:cs="Times New Roman"/>
                <w:sz w:val="20"/>
                <w:szCs w:val="20"/>
              </w:rPr>
              <w:t>JEV antigen-positive cells were mainly concentrated in the follicles</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5A03FA00" w14:textId="77777777" w:rsidR="00211029" w:rsidRPr="009446EE" w:rsidRDefault="00211029" w:rsidP="00CA1C8C">
            <w:pPr>
              <w:pStyle w:val="NoSpacing"/>
              <w:ind w:left="245"/>
              <w:rPr>
                <w:rFonts w:ascii="Times New Roman" w:hAnsi="Times New Roman" w:cs="Times New Roman"/>
                <w:sz w:val="20"/>
                <w:szCs w:val="20"/>
              </w:rPr>
            </w:pPr>
            <w:r w:rsidRPr="009446EE">
              <w:rPr>
                <w:rFonts w:ascii="Times New Roman" w:hAnsi="Times New Roman" w:cs="Times New Roman"/>
                <w:sz w:val="20"/>
                <w:szCs w:val="20"/>
              </w:rPr>
              <w:t>NR</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659AB6D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Xie, S.D. et al. (2022)</w:t>
            </w:r>
          </w:p>
          <w:p w14:paraId="7B65B5C3"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2B79C578" w14:textId="77777777" w:rsidTr="004642FB">
        <w:tc>
          <w:tcPr>
            <w:tcW w:w="14130" w:type="dxa"/>
            <w:gridSpan w:val="7"/>
            <w:tcBorders>
              <w:top w:val="single" w:sz="4" w:space="0" w:color="auto"/>
              <w:bottom w:val="single" w:sz="4" w:space="0" w:color="auto"/>
            </w:tcBorders>
            <w:shd w:val="clear" w:color="auto" w:fill="auto"/>
            <w:vAlign w:val="center"/>
          </w:tcPr>
          <w:p w14:paraId="43799C9B" w14:textId="77777777" w:rsidR="00211029" w:rsidRPr="009446EE" w:rsidRDefault="00211029" w:rsidP="00CA1C8C">
            <w:pPr>
              <w:pStyle w:val="NoSpacing"/>
              <w:rPr>
                <w:rFonts w:ascii="Times New Roman" w:hAnsi="Times New Roman" w:cs="Times New Roman"/>
                <w:b/>
                <w:bCs/>
                <w:sz w:val="20"/>
                <w:szCs w:val="20"/>
              </w:rPr>
            </w:pPr>
            <w:r w:rsidRPr="009446EE">
              <w:rPr>
                <w:rFonts w:ascii="Times New Roman" w:hAnsi="Times New Roman" w:cs="Times New Roman"/>
                <w:b/>
                <w:bCs/>
                <w:sz w:val="20"/>
                <w:szCs w:val="20"/>
              </w:rPr>
              <w:t>Multiple systems (Respiratory, digestive, vascular, urinary, and musculoskeletal)</w:t>
            </w:r>
          </w:p>
        </w:tc>
      </w:tr>
      <w:tr w:rsidR="004642FB" w:rsidRPr="00CA1C8C" w14:paraId="1AB457AC"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79995A4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0B29D6F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(Fuji)</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5F27EAB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196532E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5A5F4E8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554F6E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IC with 10</w:t>
            </w:r>
            <w:r w:rsidRPr="009446EE">
              <w:rPr>
                <w:rFonts w:ascii="Times New Roman" w:hAnsi="Times New Roman" w:cs="Times New Roman"/>
                <w:sz w:val="20"/>
                <w:szCs w:val="20"/>
                <w:vertAlign w:val="superscript"/>
              </w:rPr>
              <w:t>6.3</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7791A00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28B667F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78BF6D2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Lung:</w:t>
            </w:r>
          </w:p>
          <w:p w14:paraId="62CA9B99"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2.7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/g or mL </w:t>
            </w:r>
          </w:p>
          <w:p w14:paraId="11C02C4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Liver:</w:t>
            </w:r>
          </w:p>
          <w:p w14:paraId="14705925"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&lt;1.7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3518ABB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Kidney:</w:t>
            </w:r>
          </w:p>
          <w:p w14:paraId="0E8186EC" w14:textId="77777777" w:rsidR="00211029" w:rsidRPr="009446EE" w:rsidRDefault="00211029" w:rsidP="00211029">
            <w:pPr>
              <w:pStyle w:val="NoSpacing"/>
              <w:numPr>
                <w:ilvl w:val="0"/>
                <w:numId w:val="14"/>
              </w:numPr>
              <w:ind w:left="245" w:hanging="270"/>
              <w:rPr>
                <w:rFonts w:ascii="Times New Roman" w:hAnsi="Times New Roman" w:cs="Times New Roman"/>
                <w:sz w:val="20"/>
                <w:szCs w:val="20"/>
              </w:rPr>
            </w:pPr>
            <w:r w:rsidRPr="009446EE">
              <w:rPr>
                <w:rFonts w:ascii="Times New Roman" w:hAnsi="Times New Roman" w:cs="Times New Roman"/>
                <w:sz w:val="20"/>
                <w:szCs w:val="20"/>
              </w:rPr>
              <w:t>2.2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1A21B89E"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3836CCE8" w14:textId="77777777" w:rsidTr="00CA1C8C">
        <w:trPr>
          <w:trHeight w:val="458"/>
        </w:trPr>
        <w:tc>
          <w:tcPr>
            <w:tcW w:w="1625"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139425E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357E95D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54461B5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Landrace; NR;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092A23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ID with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346686E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C53159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7A70972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Liver and kidney: </w:t>
            </w:r>
          </w:p>
          <w:p w14:paraId="4C647835" w14:textId="77777777" w:rsidR="00211029" w:rsidRPr="009446EE" w:rsidRDefault="00211029" w:rsidP="00211029">
            <w:pPr>
              <w:pStyle w:val="NoSpacing"/>
              <w:numPr>
                <w:ilvl w:val="0"/>
                <w:numId w:val="14"/>
              </w:numPr>
              <w:ind w:left="245" w:hanging="270"/>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2</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/g tissue </w:t>
            </w:r>
          </w:p>
          <w:p w14:paraId="45646198" w14:textId="77777777" w:rsidR="00211029" w:rsidRPr="009446EE" w:rsidRDefault="00211029" w:rsidP="00211029">
            <w:pPr>
              <w:pStyle w:val="NoSpacing"/>
              <w:numPr>
                <w:ilvl w:val="0"/>
                <w:numId w:val="14"/>
              </w:numPr>
              <w:ind w:left="245" w:hanging="270"/>
              <w:rPr>
                <w:rFonts w:ascii="Times New Roman" w:hAnsi="Times New Roman" w:cs="Times New Roman"/>
                <w:sz w:val="20"/>
                <w:szCs w:val="20"/>
              </w:rPr>
            </w:pPr>
            <w:r w:rsidRPr="009446EE">
              <w:rPr>
                <w:rFonts w:ascii="Times New Roman" w:hAnsi="Times New Roman" w:cs="Times New Roman"/>
                <w:sz w:val="20"/>
                <w:szCs w:val="20"/>
              </w:rPr>
              <w:t>No viral RNA was detected at 10 and 14 dpi</w:t>
            </w:r>
          </w:p>
        </w:tc>
        <w:tc>
          <w:tcPr>
            <w:tcW w:w="1386" w:type="dxa"/>
            <w:vMerge w:val="restart"/>
            <w:tcBorders>
              <w:top w:val="single" w:sz="4" w:space="0" w:color="D1D1D1" w:themeColor="background2" w:themeShade="E6"/>
            </w:tcBorders>
            <w:shd w:val="clear" w:color="auto" w:fill="auto"/>
            <w:vAlign w:val="center"/>
          </w:tcPr>
          <w:p w14:paraId="3700E3FA" w14:textId="77777777" w:rsidR="00211029" w:rsidRPr="009446EE" w:rsidRDefault="00211029" w:rsidP="00CA1C8C">
            <w:pPr>
              <w:pStyle w:val="NoSpacing"/>
              <w:rPr>
                <w:rFonts w:ascii="Times New Roman" w:hAnsi="Times New Roman" w:cs="Times New Roman"/>
                <w:sz w:val="20"/>
                <w:szCs w:val="20"/>
              </w:rPr>
            </w:pPr>
            <w:proofErr w:type="spellStart"/>
            <w:r w:rsidRPr="009446EE">
              <w:rPr>
                <w:rFonts w:ascii="Times New Roman" w:hAnsi="Times New Roman" w:cs="Times New Roman"/>
                <w:sz w:val="20"/>
                <w:szCs w:val="20"/>
              </w:rPr>
              <w:t>Redant</w:t>
            </w:r>
            <w:proofErr w:type="spellEnd"/>
            <w:r w:rsidRPr="009446EE">
              <w:rPr>
                <w:rFonts w:ascii="Times New Roman" w:hAnsi="Times New Roman" w:cs="Times New Roman"/>
                <w:sz w:val="20"/>
                <w:szCs w:val="20"/>
              </w:rPr>
              <w:t>, V. et al. (2020)</w:t>
            </w:r>
          </w:p>
        </w:tc>
      </w:tr>
      <w:tr w:rsidR="004642FB" w:rsidRPr="009446EE" w14:paraId="0CD5FFAC" w14:textId="77777777" w:rsidTr="00CA1C8C">
        <w:trPr>
          <w:trHeight w:val="467"/>
        </w:trPr>
        <w:tc>
          <w:tcPr>
            <w:tcW w:w="1625" w:type="dxa"/>
            <w:vMerge/>
            <w:tcBorders>
              <w:top w:val="single" w:sz="4" w:space="0" w:color="D1D1D1" w:themeColor="background2" w:themeShade="E6"/>
              <w:bottom w:val="single" w:sz="4" w:space="0" w:color="D1D1D1" w:themeColor="background2" w:themeShade="E6"/>
            </w:tcBorders>
            <w:vAlign w:val="center"/>
          </w:tcPr>
          <w:p w14:paraId="295FA704" w14:textId="77777777" w:rsidR="00211029" w:rsidRPr="009446EE" w:rsidRDefault="00211029" w:rsidP="00CA1C8C">
            <w:pPr>
              <w:pStyle w:val="NoSpacing"/>
              <w:rPr>
                <w:rFonts w:ascii="Times New Roman" w:hAnsi="Times New Roman" w:cs="Times New Roman"/>
                <w:sz w:val="20"/>
                <w:szCs w:val="20"/>
              </w:rPr>
            </w:pPr>
          </w:p>
        </w:tc>
        <w:tc>
          <w:tcPr>
            <w:tcW w:w="1615" w:type="dxa"/>
            <w:vMerge/>
            <w:tcBorders>
              <w:top w:val="single" w:sz="4" w:space="0" w:color="D1D1D1" w:themeColor="background2" w:themeShade="E6"/>
              <w:bottom w:val="single" w:sz="4" w:space="0" w:color="D1D1D1" w:themeColor="background2" w:themeShade="E6"/>
            </w:tcBorders>
            <w:vAlign w:val="center"/>
          </w:tcPr>
          <w:p w14:paraId="559709E9"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E64181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IN with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00FD328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0C8733E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vMerge/>
            <w:vAlign w:val="center"/>
          </w:tcPr>
          <w:p w14:paraId="39DF6290" w14:textId="77777777" w:rsidR="00211029" w:rsidRPr="009446EE" w:rsidRDefault="00211029" w:rsidP="00CA1C8C">
            <w:pPr>
              <w:pStyle w:val="NoSpacing"/>
              <w:rPr>
                <w:rFonts w:ascii="Times New Roman" w:hAnsi="Times New Roman" w:cs="Times New Roman"/>
                <w:sz w:val="20"/>
                <w:szCs w:val="20"/>
              </w:rPr>
            </w:pPr>
          </w:p>
        </w:tc>
        <w:tc>
          <w:tcPr>
            <w:tcW w:w="1386" w:type="dxa"/>
            <w:vMerge/>
            <w:vAlign w:val="center"/>
          </w:tcPr>
          <w:p w14:paraId="49D50963"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4B8826AA" w14:textId="77777777" w:rsidTr="00CA1C8C">
        <w:trPr>
          <w:trHeight w:val="1376"/>
        </w:trPr>
        <w:tc>
          <w:tcPr>
            <w:tcW w:w="1625"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08BE21C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0121D2C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099F610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25A096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Exposure to animals challenged ID and IV with a total dose of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1326D0A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31F62F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7623B44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Trachea and nasal cavity:</w:t>
            </w:r>
          </w:p>
          <w:p w14:paraId="52C8FEBC" w14:textId="77777777" w:rsidR="00211029" w:rsidRPr="009446EE" w:rsidRDefault="00211029" w:rsidP="00211029">
            <w:pPr>
              <w:pStyle w:val="NoSpacing"/>
              <w:numPr>
                <w:ilvl w:val="0"/>
                <w:numId w:val="36"/>
              </w:numPr>
              <w:ind w:left="256" w:hanging="256"/>
              <w:rPr>
                <w:rFonts w:ascii="Times New Roman" w:hAnsi="Times New Roman" w:cs="Times New Roman"/>
                <w:sz w:val="20"/>
                <w:szCs w:val="20"/>
              </w:rPr>
            </w:pPr>
            <w:r w:rsidRPr="009446EE">
              <w:rPr>
                <w:rFonts w:ascii="Times New Roman" w:hAnsi="Times New Roman" w:cs="Times New Roman"/>
                <w:sz w:val="20"/>
                <w:szCs w:val="20"/>
              </w:rPr>
              <w:t xml:space="preserve">Low to no viral RNA detected </w:t>
            </w:r>
          </w:p>
          <w:p w14:paraId="03E1497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Ileum:</w:t>
            </w:r>
          </w:p>
          <w:p w14:paraId="74CB310A" w14:textId="77777777" w:rsidR="00211029" w:rsidRPr="009446EE" w:rsidRDefault="00211029" w:rsidP="00211029">
            <w:pPr>
              <w:pStyle w:val="NoSpacing"/>
              <w:numPr>
                <w:ilvl w:val="0"/>
                <w:numId w:val="36"/>
              </w:numPr>
              <w:ind w:left="256" w:hanging="256"/>
              <w:rPr>
                <w:rFonts w:ascii="Times New Roman" w:hAnsi="Times New Roman" w:cs="Times New Roman"/>
                <w:sz w:val="20"/>
                <w:szCs w:val="20"/>
              </w:rPr>
            </w:pPr>
            <w:r w:rsidRPr="009446EE">
              <w:rPr>
                <w:rFonts w:ascii="Times New Roman" w:hAnsi="Times New Roman" w:cs="Times New Roman"/>
                <w:sz w:val="20"/>
                <w:szCs w:val="20"/>
              </w:rPr>
              <w:t>Between 10</w:t>
            </w:r>
            <w:r w:rsidRPr="009446EE">
              <w:rPr>
                <w:rFonts w:ascii="Times New Roman" w:hAnsi="Times New Roman" w:cs="Times New Roman"/>
                <w:sz w:val="20"/>
                <w:szCs w:val="20"/>
                <w:vertAlign w:val="superscript"/>
              </w:rPr>
              <w:t>2</w:t>
            </w:r>
            <w:r w:rsidRPr="009446EE">
              <w:rPr>
                <w:rFonts w:ascii="Times New Roman" w:hAnsi="Times New Roman" w:cs="Times New Roman"/>
                <w:sz w:val="20"/>
                <w:szCs w:val="20"/>
              </w:rPr>
              <w:t xml:space="preserve"> and 10</w:t>
            </w:r>
            <w:r w:rsidRPr="009446EE">
              <w:rPr>
                <w:rFonts w:ascii="Times New Roman" w:hAnsi="Times New Roman" w:cs="Times New Roman"/>
                <w:sz w:val="20"/>
                <w:szCs w:val="20"/>
                <w:vertAlign w:val="superscript"/>
              </w:rPr>
              <w:t xml:space="preserve">4 </w:t>
            </w:r>
            <w:r w:rsidRPr="009446EE">
              <w:rPr>
                <w:rFonts w:ascii="Times New Roman" w:hAnsi="Times New Roman" w:cs="Times New Roman"/>
                <w:sz w:val="20"/>
                <w:szCs w:val="20"/>
              </w:rPr>
              <w:t>RNA U/g</w:t>
            </w:r>
          </w:p>
          <w:p w14:paraId="3225474B" w14:textId="425B8123"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Jejunum</w:t>
            </w:r>
            <w:r w:rsidR="00B16DBE">
              <w:rPr>
                <w:rFonts w:ascii="Times New Roman" w:hAnsi="Times New Roman" w:cs="Times New Roman"/>
                <w:sz w:val="20"/>
                <w:szCs w:val="20"/>
              </w:rPr>
              <w:t>:</w:t>
            </w:r>
          </w:p>
          <w:p w14:paraId="5B2CC90F" w14:textId="77777777" w:rsidR="00211029" w:rsidRPr="009446EE" w:rsidRDefault="00211029" w:rsidP="00211029">
            <w:pPr>
              <w:pStyle w:val="NoSpacing"/>
              <w:numPr>
                <w:ilvl w:val="0"/>
                <w:numId w:val="36"/>
              </w:numPr>
              <w:ind w:left="256" w:hanging="256"/>
              <w:rPr>
                <w:rFonts w:ascii="Times New Roman" w:hAnsi="Times New Roman" w:cs="Times New Roman"/>
                <w:sz w:val="20"/>
                <w:szCs w:val="20"/>
              </w:rPr>
            </w:pPr>
            <w:r w:rsidRPr="009446EE">
              <w:rPr>
                <w:rFonts w:ascii="Times New Roman" w:hAnsi="Times New Roman" w:cs="Times New Roman"/>
                <w:sz w:val="20"/>
                <w:szCs w:val="20"/>
              </w:rPr>
              <w:t>Not positive for viral RNA</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602A22DB" w14:textId="77777777" w:rsidR="00211029" w:rsidRPr="009446EE" w:rsidRDefault="00211029" w:rsidP="00CA1C8C">
            <w:pPr>
              <w:pStyle w:val="NoSpacing"/>
              <w:rPr>
                <w:rFonts w:ascii="Times New Roman" w:hAnsi="Times New Roman" w:cs="Times New Roman"/>
                <w:sz w:val="20"/>
                <w:szCs w:val="20"/>
                <w:lang w:val="fr-FR"/>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xml:space="preserve">, M.E. et al. </w:t>
            </w:r>
            <w:r w:rsidRPr="009446EE">
              <w:rPr>
                <w:rFonts w:ascii="Times New Roman" w:hAnsi="Times New Roman" w:cs="Times New Roman"/>
                <w:sz w:val="20"/>
                <w:szCs w:val="20"/>
              </w:rPr>
              <w:t>(2016a)</w:t>
            </w:r>
          </w:p>
        </w:tc>
      </w:tr>
      <w:tr w:rsidR="004642FB" w:rsidRPr="009446EE" w14:paraId="50601D41" w14:textId="77777777" w:rsidTr="00CA1C8C">
        <w:tc>
          <w:tcPr>
            <w:tcW w:w="1625" w:type="dxa"/>
            <w:vMerge/>
            <w:tcBorders>
              <w:top w:val="single" w:sz="4" w:space="0" w:color="D1D1D1" w:themeColor="background2" w:themeShade="E6"/>
              <w:bottom w:val="single" w:sz="4" w:space="0" w:color="D1D1D1" w:themeColor="background2" w:themeShade="E6"/>
            </w:tcBorders>
            <w:vAlign w:val="center"/>
          </w:tcPr>
          <w:p w14:paraId="4140324E" w14:textId="77777777" w:rsidR="00211029" w:rsidRPr="009446EE" w:rsidRDefault="00211029" w:rsidP="00CA1C8C">
            <w:pPr>
              <w:pStyle w:val="NoSpacing"/>
              <w:rPr>
                <w:rFonts w:ascii="Times New Roman" w:hAnsi="Times New Roman" w:cs="Times New Roman"/>
                <w:sz w:val="20"/>
                <w:szCs w:val="20"/>
              </w:rPr>
            </w:pPr>
          </w:p>
        </w:tc>
        <w:tc>
          <w:tcPr>
            <w:tcW w:w="1615" w:type="dxa"/>
            <w:vMerge/>
            <w:tcBorders>
              <w:top w:val="single" w:sz="4" w:space="0" w:color="D1D1D1" w:themeColor="background2" w:themeShade="E6"/>
              <w:bottom w:val="single" w:sz="4" w:space="0" w:color="D1D1D1" w:themeColor="background2" w:themeShade="E6"/>
            </w:tcBorders>
            <w:vAlign w:val="center"/>
          </w:tcPr>
          <w:p w14:paraId="56D6BF6A"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077A20A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IV and ID with a total dose of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734248C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Mild peritoneal effusion was present in 5/12 animals at 5 and 7 dpi</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0EFE6E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Other non-CNS tissues had no histologic changes</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1E79B3F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Distal ileum at 3 dpi: </w:t>
            </w:r>
          </w:p>
          <w:p w14:paraId="3DF8C25F" w14:textId="77777777" w:rsidR="00211029" w:rsidRPr="009446EE" w:rsidRDefault="00211029" w:rsidP="00211029">
            <w:pPr>
              <w:pStyle w:val="NoSpacing"/>
              <w:numPr>
                <w:ilvl w:val="0"/>
                <w:numId w:val="36"/>
              </w:numPr>
              <w:ind w:left="256" w:hanging="256"/>
              <w:rPr>
                <w:rFonts w:ascii="Times New Roman" w:hAnsi="Times New Roman" w:cs="Times New Roman"/>
                <w:sz w:val="20"/>
                <w:szCs w:val="20"/>
              </w:rPr>
            </w:pPr>
            <w:r w:rsidRPr="009446EE">
              <w:rPr>
                <w:rFonts w:ascii="Times New Roman" w:hAnsi="Times New Roman" w:cs="Times New Roman"/>
                <w:sz w:val="20"/>
                <w:szCs w:val="20"/>
              </w:rPr>
              <w:t>10-1,000 RNA U/g and persisted up to 11 dpi in some pigs</w:t>
            </w:r>
          </w:p>
          <w:p w14:paraId="0B459B9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Liver and kidney: </w:t>
            </w:r>
          </w:p>
          <w:p w14:paraId="086ECAF9" w14:textId="77777777" w:rsidR="00211029" w:rsidRPr="009446EE" w:rsidRDefault="00211029" w:rsidP="00211029">
            <w:pPr>
              <w:pStyle w:val="NoSpacing"/>
              <w:numPr>
                <w:ilvl w:val="0"/>
                <w:numId w:val="17"/>
              </w:numPr>
              <w:ind w:left="245" w:hanging="270"/>
              <w:rPr>
                <w:rFonts w:ascii="Times New Roman" w:hAnsi="Times New Roman" w:cs="Times New Roman"/>
                <w:sz w:val="20"/>
                <w:szCs w:val="20"/>
              </w:rPr>
            </w:pPr>
            <w:r w:rsidRPr="009446EE">
              <w:rPr>
                <w:rFonts w:ascii="Times New Roman" w:hAnsi="Times New Roman" w:cs="Times New Roman"/>
                <w:sz w:val="20"/>
                <w:szCs w:val="20"/>
              </w:rPr>
              <w:t>Viral RNA loads of 10-1,000 RNA U/g, up to 11 dpi in some animals</w:t>
            </w:r>
          </w:p>
          <w:p w14:paraId="1D6D6124" w14:textId="77777777" w:rsidR="00211029" w:rsidRPr="009446EE" w:rsidRDefault="00211029" w:rsidP="00CA1C8C">
            <w:pPr>
              <w:pStyle w:val="NoSpacing"/>
              <w:rPr>
                <w:rFonts w:ascii="Times New Roman" w:hAnsi="Times New Roman" w:cs="Times New Roman"/>
                <w:sz w:val="20"/>
                <w:szCs w:val="20"/>
                <w:lang w:val="es-UY"/>
              </w:rPr>
            </w:pPr>
            <w:r w:rsidRPr="009446EE">
              <w:rPr>
                <w:rFonts w:ascii="Times New Roman" w:hAnsi="Times New Roman" w:cs="Times New Roman"/>
                <w:sz w:val="20"/>
                <w:szCs w:val="20"/>
                <w:lang w:val="es-UY"/>
              </w:rPr>
              <w:t xml:space="preserve">Skeletal muscle: </w:t>
            </w:r>
          </w:p>
          <w:p w14:paraId="08345BC7" w14:textId="77777777" w:rsidR="00211029" w:rsidRPr="009446EE" w:rsidRDefault="00211029" w:rsidP="00211029">
            <w:pPr>
              <w:pStyle w:val="NoSpacing"/>
              <w:numPr>
                <w:ilvl w:val="0"/>
                <w:numId w:val="17"/>
              </w:numPr>
              <w:tabs>
                <w:tab w:val="left" w:pos="597"/>
              </w:tabs>
              <w:ind w:left="245" w:hanging="245"/>
              <w:rPr>
                <w:rFonts w:ascii="Times New Roman" w:hAnsi="Times New Roman" w:cs="Times New Roman"/>
                <w:sz w:val="20"/>
                <w:szCs w:val="20"/>
                <w:lang w:val="es-UY"/>
              </w:rPr>
            </w:pPr>
            <w:r w:rsidRPr="009446EE">
              <w:rPr>
                <w:rFonts w:ascii="Times New Roman" w:hAnsi="Times New Roman" w:cs="Times New Roman"/>
                <w:sz w:val="20"/>
                <w:szCs w:val="20"/>
                <w:lang w:val="es-UY"/>
              </w:rPr>
              <w:t>&lt;10 RNA U/g or negative</w:t>
            </w:r>
          </w:p>
          <w:p w14:paraId="5BB18F86" w14:textId="77777777" w:rsidR="00211029" w:rsidRPr="009446EE" w:rsidRDefault="00211029" w:rsidP="00CA1C8C">
            <w:pPr>
              <w:pStyle w:val="NoSpacing"/>
              <w:rPr>
                <w:rFonts w:ascii="Times New Roman" w:hAnsi="Times New Roman" w:cs="Times New Roman"/>
                <w:sz w:val="20"/>
                <w:szCs w:val="20"/>
                <w:lang w:val="es-UY"/>
              </w:rPr>
            </w:pPr>
            <w:r w:rsidRPr="009446EE">
              <w:rPr>
                <w:rFonts w:ascii="Times New Roman" w:hAnsi="Times New Roman" w:cs="Times New Roman"/>
                <w:sz w:val="20"/>
                <w:szCs w:val="20"/>
                <w:lang w:val="es-UY"/>
              </w:rPr>
              <w:t xml:space="preserve">Peripheral blood: </w:t>
            </w:r>
          </w:p>
          <w:p w14:paraId="45DBE44B" w14:textId="77777777" w:rsidR="00211029" w:rsidRPr="009446EE" w:rsidRDefault="00211029" w:rsidP="00211029">
            <w:pPr>
              <w:pStyle w:val="NoSpacing"/>
              <w:numPr>
                <w:ilvl w:val="0"/>
                <w:numId w:val="17"/>
              </w:numPr>
              <w:ind w:left="245" w:hanging="245"/>
              <w:rPr>
                <w:rFonts w:ascii="Times New Roman" w:hAnsi="Times New Roman" w:cs="Times New Roman"/>
                <w:sz w:val="20"/>
                <w:szCs w:val="20"/>
                <w:lang w:val="es-UY"/>
              </w:rPr>
            </w:pPr>
            <w:r w:rsidRPr="009446EE">
              <w:rPr>
                <w:rFonts w:ascii="Times New Roman" w:hAnsi="Times New Roman" w:cs="Times New Roman"/>
                <w:sz w:val="20"/>
                <w:szCs w:val="20"/>
                <w:lang w:val="es-UY"/>
              </w:rPr>
              <w:t>10 RNA U/mL at 3 dpi</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1FD1D835" w14:textId="77777777" w:rsidR="00211029" w:rsidRPr="009446EE" w:rsidRDefault="00211029" w:rsidP="00CA1C8C">
            <w:pPr>
              <w:pStyle w:val="NoSpacing"/>
              <w:rPr>
                <w:rFonts w:ascii="Times New Roman" w:hAnsi="Times New Roman" w:cs="Times New Roman"/>
                <w:sz w:val="20"/>
                <w:szCs w:val="20"/>
                <w:lang w:val="fr-FR"/>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M.E. et al. (2016b)</w:t>
            </w:r>
          </w:p>
        </w:tc>
      </w:tr>
      <w:tr w:rsidR="004642FB" w:rsidRPr="00CA1C8C" w14:paraId="5A9DF5E0"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124F22B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00F30FF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(Fuji)</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07B714A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15A0E3F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5855C1F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lastRenderedPageBreak/>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CFF43B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lastRenderedPageBreak/>
              <w:t>IN 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 </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17D6766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19888DC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26B4E98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Lung, liver, and kidney:</w:t>
            </w:r>
          </w:p>
          <w:p w14:paraId="056EF99F" w14:textId="77777777" w:rsidR="00211029" w:rsidRPr="009446EE" w:rsidRDefault="00211029" w:rsidP="00211029">
            <w:pPr>
              <w:pStyle w:val="NoSpacing"/>
              <w:numPr>
                <w:ilvl w:val="0"/>
                <w:numId w:val="17"/>
              </w:numPr>
              <w:ind w:left="245" w:hanging="245"/>
              <w:rPr>
                <w:rFonts w:ascii="Times New Roman" w:hAnsi="Times New Roman" w:cs="Times New Roman"/>
                <w:sz w:val="20"/>
                <w:szCs w:val="20"/>
              </w:rPr>
            </w:pPr>
            <w:r w:rsidRPr="009446EE">
              <w:rPr>
                <w:rFonts w:ascii="Times New Roman" w:hAnsi="Times New Roman" w:cs="Times New Roman"/>
                <w:sz w:val="20"/>
                <w:szCs w:val="20"/>
              </w:rPr>
              <w:t>&lt;1.7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0D6AF0A1"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573B1D4E"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78EE84B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7166415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(Nakayama)</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7AE6616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7332A2E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1</w:t>
            </w:r>
            <w:r w:rsidRPr="009446EE">
              <w:rPr>
                <w:rFonts w:ascii="Times New Roman" w:hAnsi="Times New Roman" w:cs="Times New Roman"/>
                <w:sz w:val="20"/>
                <w:szCs w:val="20"/>
              </w:rPr>
              <w:t>, 10</w:t>
            </w:r>
            <w:r w:rsidRPr="009446EE">
              <w:rPr>
                <w:rFonts w:ascii="Times New Roman" w:hAnsi="Times New Roman" w:cs="Times New Roman"/>
                <w:sz w:val="20"/>
                <w:szCs w:val="20"/>
                <w:vertAlign w:val="superscript"/>
              </w:rPr>
              <w:t>2</w:t>
            </w:r>
            <w:r w:rsidRPr="009446EE">
              <w:rPr>
                <w:rFonts w:ascii="Times New Roman" w:hAnsi="Times New Roman" w:cs="Times New Roman"/>
                <w:sz w:val="20"/>
                <w:szCs w:val="20"/>
              </w:rPr>
              <w:t>, 10</w:t>
            </w:r>
            <w:r w:rsidRPr="009446EE">
              <w:rPr>
                <w:rFonts w:ascii="Times New Roman" w:hAnsi="Times New Roman" w:cs="Times New Roman"/>
                <w:sz w:val="20"/>
                <w:szCs w:val="20"/>
                <w:vertAlign w:val="superscript"/>
              </w:rPr>
              <w:t>3</w:t>
            </w:r>
            <w:r w:rsidRPr="009446EE">
              <w:rPr>
                <w:rFonts w:ascii="Times New Roman" w:hAnsi="Times New Roman" w:cs="Times New Roman"/>
                <w:sz w:val="20"/>
                <w:szCs w:val="20"/>
              </w:rPr>
              <w:t>,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or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 </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78A12C1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A25985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F532D8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Ileum at 10 dpi in lowest-dose-infected pigs: </w:t>
            </w:r>
          </w:p>
          <w:p w14:paraId="65069D03" w14:textId="77777777" w:rsidR="00211029" w:rsidRPr="009446EE" w:rsidRDefault="00211029" w:rsidP="00211029">
            <w:pPr>
              <w:pStyle w:val="NoSpacing"/>
              <w:numPr>
                <w:ilvl w:val="0"/>
                <w:numId w:val="17"/>
              </w:numPr>
              <w:ind w:left="166" w:hanging="180"/>
              <w:rPr>
                <w:rFonts w:ascii="Times New Roman" w:hAnsi="Times New Roman" w:cs="Times New Roman"/>
                <w:sz w:val="20"/>
                <w:szCs w:val="20"/>
              </w:rPr>
            </w:pPr>
            <w:r w:rsidRPr="009446EE">
              <w:rPr>
                <w:rFonts w:ascii="Times New Roman" w:hAnsi="Times New Roman" w:cs="Times New Roman"/>
                <w:sz w:val="20"/>
                <w:szCs w:val="20"/>
              </w:rPr>
              <w:t>100-1,000 U/g of viral RNA</w:t>
            </w:r>
          </w:p>
          <w:p w14:paraId="49C2576D" w14:textId="77777777" w:rsidR="00211029" w:rsidRPr="009446EE" w:rsidRDefault="00211029" w:rsidP="00CA1C8C">
            <w:pPr>
              <w:pStyle w:val="NoSpacing"/>
              <w:rPr>
                <w:rFonts w:ascii="Times New Roman" w:hAnsi="Times New Roman" w:cs="Times New Roman"/>
                <w:sz w:val="20"/>
                <w:szCs w:val="20"/>
                <w:lang w:val="es-UY"/>
              </w:rPr>
            </w:pPr>
            <w:r w:rsidRPr="009446EE">
              <w:rPr>
                <w:rFonts w:ascii="Times New Roman" w:hAnsi="Times New Roman" w:cs="Times New Roman"/>
                <w:sz w:val="20"/>
                <w:szCs w:val="20"/>
                <w:lang w:val="es-UY"/>
              </w:rPr>
              <w:t xml:space="preserve">Urine: </w:t>
            </w:r>
          </w:p>
          <w:p w14:paraId="3FA0DA8C" w14:textId="77777777" w:rsidR="00211029" w:rsidRPr="009446EE" w:rsidRDefault="00211029" w:rsidP="00211029">
            <w:pPr>
              <w:pStyle w:val="NoSpacing"/>
              <w:numPr>
                <w:ilvl w:val="0"/>
                <w:numId w:val="17"/>
              </w:numPr>
              <w:ind w:left="245" w:hanging="245"/>
              <w:rPr>
                <w:rFonts w:ascii="Times New Roman" w:hAnsi="Times New Roman" w:cs="Times New Roman"/>
                <w:sz w:val="20"/>
                <w:szCs w:val="20"/>
              </w:rPr>
            </w:pPr>
            <w:r w:rsidRPr="009446EE">
              <w:rPr>
                <w:rFonts w:ascii="Times New Roman" w:hAnsi="Times New Roman" w:cs="Times New Roman"/>
                <w:sz w:val="20"/>
                <w:szCs w:val="20"/>
                <w:lang w:val="es-UY"/>
              </w:rPr>
              <w:t>0.5 RNA U/mL</w:t>
            </w:r>
            <w:r w:rsidRPr="009446EE">
              <w:rPr>
                <w:rFonts w:ascii="Times New Roman" w:hAnsi="Times New Roman" w:cs="Times New Roman"/>
                <w:sz w:val="20"/>
                <w:szCs w:val="20"/>
                <w:vertAlign w:val="superscript"/>
                <w:lang w:val="es-UY"/>
              </w:rPr>
              <w:t>-1</w:t>
            </w:r>
            <w:r w:rsidRPr="009446EE">
              <w:rPr>
                <w:rFonts w:ascii="Times New Roman" w:hAnsi="Times New Roman" w:cs="Times New Roman"/>
                <w:sz w:val="20"/>
                <w:szCs w:val="20"/>
                <w:lang w:val="es-UY"/>
              </w:rPr>
              <w:t xml:space="preserve"> (1 animal)</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18ED008F" w14:textId="77777777" w:rsidR="00211029" w:rsidRPr="009446EE" w:rsidRDefault="00211029" w:rsidP="00CA1C8C">
            <w:pPr>
              <w:pStyle w:val="NoSpacing"/>
              <w:rPr>
                <w:rFonts w:ascii="Times New Roman" w:hAnsi="Times New Roman" w:cs="Times New Roman"/>
                <w:sz w:val="20"/>
                <w:szCs w:val="20"/>
                <w:lang w:val="fr-FR"/>
              </w:rPr>
            </w:pPr>
            <w:proofErr w:type="spellStart"/>
            <w:r w:rsidRPr="009446EE">
              <w:rPr>
                <w:rFonts w:ascii="Times New Roman" w:hAnsi="Times New Roman" w:cs="Times New Roman"/>
                <w:sz w:val="20"/>
                <w:szCs w:val="20"/>
                <w:lang w:val="fr-FR"/>
              </w:rPr>
              <w:t>Ricklin</w:t>
            </w:r>
            <w:proofErr w:type="spellEnd"/>
            <w:r w:rsidRPr="009446EE">
              <w:rPr>
                <w:rFonts w:ascii="Times New Roman" w:hAnsi="Times New Roman" w:cs="Times New Roman"/>
                <w:sz w:val="20"/>
                <w:szCs w:val="20"/>
                <w:lang w:val="fr-FR"/>
              </w:rPr>
              <w:t xml:space="preserve">, M.E. et al. </w:t>
            </w:r>
            <w:r w:rsidRPr="009446EE">
              <w:rPr>
                <w:rFonts w:ascii="Times New Roman" w:hAnsi="Times New Roman" w:cs="Times New Roman"/>
                <w:sz w:val="20"/>
                <w:szCs w:val="20"/>
              </w:rPr>
              <w:t>(2016a)</w:t>
            </w:r>
          </w:p>
        </w:tc>
      </w:tr>
      <w:tr w:rsidR="004642FB" w:rsidRPr="009446EE" w14:paraId="3E63D69A"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11E00B6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 (Nakayama)</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5B21847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Landrace; NR;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FE3CF9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ORN with 10</w:t>
            </w:r>
            <w:r w:rsidRPr="009446EE">
              <w:rPr>
                <w:rFonts w:ascii="Times New Roman" w:hAnsi="Times New Roman" w:cs="Times New Roman"/>
                <w:sz w:val="20"/>
                <w:szCs w:val="20"/>
                <w:vertAlign w:val="superscript"/>
              </w:rPr>
              <w:t>3</w:t>
            </w:r>
          </w:p>
          <w:p w14:paraId="519F2E6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62C3930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03ED936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4C3C679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Ileum: </w:t>
            </w:r>
          </w:p>
          <w:p w14:paraId="445E6318" w14:textId="77777777" w:rsidR="00211029" w:rsidRPr="009446EE" w:rsidRDefault="00211029" w:rsidP="00211029">
            <w:pPr>
              <w:pStyle w:val="NoSpacing"/>
              <w:numPr>
                <w:ilvl w:val="0"/>
                <w:numId w:val="14"/>
              </w:numPr>
              <w:ind w:left="245" w:hanging="245"/>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2</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 xml:space="preserve">4 </w:t>
            </w:r>
            <w:r w:rsidRPr="009446EE">
              <w:rPr>
                <w:rFonts w:ascii="Times New Roman" w:hAnsi="Times New Roman" w:cs="Times New Roman"/>
                <w:sz w:val="20"/>
                <w:szCs w:val="20"/>
              </w:rPr>
              <w:t>viral RNA load</w:t>
            </w:r>
          </w:p>
          <w:p w14:paraId="740C70B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Jejunum: </w:t>
            </w:r>
          </w:p>
          <w:p w14:paraId="1C4E5835" w14:textId="77777777" w:rsidR="00211029" w:rsidRPr="009446EE" w:rsidRDefault="00211029" w:rsidP="00CA1C8C">
            <w:pPr>
              <w:pStyle w:val="NoSpacing"/>
              <w:rPr>
                <w:rFonts w:ascii="Times New Roman" w:hAnsi="Times New Roman" w:cs="Times New Roman"/>
                <w:sz w:val="20"/>
                <w:szCs w:val="20"/>
                <w:lang w:val="es-UY"/>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-1</w:t>
            </w: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2</w:t>
            </w:r>
            <w:r w:rsidRPr="009446EE">
              <w:rPr>
                <w:rFonts w:ascii="Times New Roman" w:hAnsi="Times New Roman" w:cs="Times New Roman"/>
                <w:sz w:val="20"/>
                <w:szCs w:val="20"/>
              </w:rPr>
              <w:t xml:space="preserve"> viral RNA load </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049AB6CF" w14:textId="77777777" w:rsidR="00211029" w:rsidRPr="009446EE" w:rsidRDefault="00211029" w:rsidP="00CA1C8C">
            <w:pPr>
              <w:pStyle w:val="NoSpacing"/>
              <w:rPr>
                <w:rFonts w:ascii="Times New Roman" w:hAnsi="Times New Roman" w:cs="Times New Roman"/>
                <w:sz w:val="20"/>
                <w:szCs w:val="20"/>
                <w:lang w:val="fr-FR"/>
              </w:rPr>
            </w:pPr>
            <w:r w:rsidRPr="009446EE">
              <w:rPr>
                <w:rFonts w:ascii="Times New Roman" w:hAnsi="Times New Roman" w:cs="Times New Roman"/>
                <w:sz w:val="20"/>
                <w:szCs w:val="20"/>
                <w:lang w:val="es-UY"/>
              </w:rPr>
              <w:t xml:space="preserve">García-Nicolás, O. et al. </w:t>
            </w:r>
            <w:r w:rsidRPr="009446EE">
              <w:rPr>
                <w:rFonts w:ascii="Times New Roman" w:hAnsi="Times New Roman" w:cs="Times New Roman"/>
                <w:sz w:val="20"/>
                <w:szCs w:val="20"/>
              </w:rPr>
              <w:t>(2017)</w:t>
            </w:r>
          </w:p>
        </w:tc>
      </w:tr>
      <w:tr w:rsidR="004642FB" w:rsidRPr="00CA1C8C" w14:paraId="46B9720F"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172C9CA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258269D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(Fuji)</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172244C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18B5559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7FA07C4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ACBCEF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 </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07D07FA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4BED96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08A812A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Lung:</w:t>
            </w:r>
          </w:p>
          <w:p w14:paraId="32E135CA" w14:textId="77777777" w:rsidR="00211029" w:rsidRPr="009446EE" w:rsidRDefault="00211029" w:rsidP="00211029">
            <w:pPr>
              <w:pStyle w:val="NoSpacing"/>
              <w:numPr>
                <w:ilvl w:val="0"/>
                <w:numId w:val="17"/>
              </w:numPr>
              <w:ind w:left="245" w:hanging="270"/>
              <w:rPr>
                <w:rFonts w:ascii="Times New Roman" w:hAnsi="Times New Roman" w:cs="Times New Roman"/>
                <w:sz w:val="20"/>
                <w:szCs w:val="20"/>
              </w:rPr>
            </w:pPr>
            <w:r w:rsidRPr="009446EE">
              <w:rPr>
                <w:rFonts w:ascii="Times New Roman" w:hAnsi="Times New Roman" w:cs="Times New Roman"/>
                <w:sz w:val="20"/>
                <w:szCs w:val="20"/>
              </w:rPr>
              <w:t>2.2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/g or mL </w:t>
            </w:r>
          </w:p>
          <w:p w14:paraId="04D9500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Liver:</w:t>
            </w:r>
          </w:p>
          <w:p w14:paraId="1FE05851" w14:textId="77777777" w:rsidR="00211029" w:rsidRPr="009446EE" w:rsidRDefault="00211029" w:rsidP="00211029">
            <w:pPr>
              <w:pStyle w:val="NoSpacing"/>
              <w:numPr>
                <w:ilvl w:val="0"/>
                <w:numId w:val="17"/>
              </w:numPr>
              <w:ind w:left="245" w:hanging="270"/>
              <w:rPr>
                <w:rFonts w:ascii="Times New Roman" w:hAnsi="Times New Roman" w:cs="Times New Roman"/>
                <w:sz w:val="20"/>
                <w:szCs w:val="20"/>
              </w:rPr>
            </w:pPr>
            <w:r w:rsidRPr="009446EE">
              <w:rPr>
                <w:rFonts w:ascii="Times New Roman" w:hAnsi="Times New Roman" w:cs="Times New Roman"/>
                <w:sz w:val="20"/>
                <w:szCs w:val="20"/>
              </w:rPr>
              <w:t>2.0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7CA8D63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Kidney:</w:t>
            </w:r>
          </w:p>
          <w:p w14:paraId="742FF8EA" w14:textId="77777777" w:rsidR="00211029" w:rsidRPr="009446EE" w:rsidRDefault="00211029" w:rsidP="00211029">
            <w:pPr>
              <w:pStyle w:val="NoSpacing"/>
              <w:numPr>
                <w:ilvl w:val="0"/>
                <w:numId w:val="17"/>
              </w:numPr>
              <w:ind w:left="245" w:hanging="245"/>
              <w:rPr>
                <w:rFonts w:ascii="Times New Roman" w:hAnsi="Times New Roman" w:cs="Times New Roman"/>
                <w:sz w:val="20"/>
                <w:szCs w:val="20"/>
              </w:rPr>
            </w:pPr>
            <w:r w:rsidRPr="009446EE">
              <w:rPr>
                <w:rFonts w:ascii="Times New Roman" w:hAnsi="Times New Roman" w:cs="Times New Roman"/>
                <w:sz w:val="20"/>
                <w:szCs w:val="20"/>
              </w:rPr>
              <w:t>2.3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6F6D1487"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2B060B74" w14:textId="77777777" w:rsidTr="004642FB">
        <w:tc>
          <w:tcPr>
            <w:tcW w:w="14130" w:type="dxa"/>
            <w:gridSpan w:val="7"/>
            <w:tcBorders>
              <w:top w:val="single" w:sz="4" w:space="0" w:color="auto"/>
              <w:bottom w:val="single" w:sz="4" w:space="0" w:color="auto"/>
            </w:tcBorders>
            <w:shd w:val="clear" w:color="auto" w:fill="auto"/>
            <w:vAlign w:val="center"/>
          </w:tcPr>
          <w:p w14:paraId="53597C65" w14:textId="77777777" w:rsidR="00211029" w:rsidRPr="009446EE" w:rsidRDefault="00211029" w:rsidP="00CA1C8C">
            <w:pPr>
              <w:pStyle w:val="NoSpacing"/>
              <w:rPr>
                <w:rFonts w:ascii="Times New Roman" w:hAnsi="Times New Roman" w:cs="Times New Roman"/>
                <w:b/>
                <w:bCs/>
                <w:sz w:val="20"/>
                <w:szCs w:val="20"/>
                <w:lang w:val="fr-FR"/>
              </w:rPr>
            </w:pPr>
            <w:r w:rsidRPr="009446EE">
              <w:rPr>
                <w:rFonts w:ascii="Times New Roman" w:hAnsi="Times New Roman" w:cs="Times New Roman"/>
                <w:b/>
                <w:bCs/>
                <w:sz w:val="20"/>
                <w:szCs w:val="20"/>
              </w:rPr>
              <w:t>Reproductive system</w:t>
            </w:r>
          </w:p>
        </w:tc>
      </w:tr>
      <w:tr w:rsidR="004642FB" w:rsidRPr="009446EE" w14:paraId="5194D3C3" w14:textId="77777777" w:rsidTr="00CA1C8C">
        <w:trPr>
          <w:trHeight w:val="1610"/>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21F2360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640FC96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Male; Finishing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CADDE2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 xml:space="preserve">8 </w:t>
            </w:r>
            <w:r w:rsidRPr="009446EE">
              <w:rPr>
                <w:rFonts w:ascii="Times New Roman" w:hAnsi="Times New Roman" w:cs="Times New Roman"/>
                <w:sz w:val="20"/>
                <w:szCs w:val="20"/>
              </w:rPr>
              <w:t>PFU</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530CD1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7C39EC4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Seminiferous tubules: </w:t>
            </w:r>
          </w:p>
          <w:p w14:paraId="5529A38D" w14:textId="77777777" w:rsidR="00211029" w:rsidRPr="009446EE" w:rsidRDefault="00211029" w:rsidP="00211029">
            <w:pPr>
              <w:pStyle w:val="NoSpacing"/>
              <w:numPr>
                <w:ilvl w:val="0"/>
                <w:numId w:val="17"/>
              </w:numPr>
              <w:ind w:left="306" w:hanging="270"/>
              <w:rPr>
                <w:rFonts w:ascii="Times New Roman" w:hAnsi="Times New Roman" w:cs="Times New Roman"/>
                <w:sz w:val="20"/>
                <w:szCs w:val="20"/>
              </w:rPr>
            </w:pPr>
            <w:r w:rsidRPr="009446EE">
              <w:rPr>
                <w:rFonts w:ascii="Times New Roman" w:hAnsi="Times New Roman" w:cs="Times New Roman"/>
                <w:sz w:val="20"/>
                <w:szCs w:val="20"/>
              </w:rPr>
              <w:t>Dissociation and disorganization of spermatogenic and Sertoli cells</w:t>
            </w:r>
          </w:p>
          <w:p w14:paraId="39743090" w14:textId="77777777" w:rsidR="00211029" w:rsidRPr="009446EE" w:rsidRDefault="00211029" w:rsidP="00211029">
            <w:pPr>
              <w:pStyle w:val="NoSpacing"/>
              <w:numPr>
                <w:ilvl w:val="0"/>
                <w:numId w:val="17"/>
              </w:numPr>
              <w:ind w:left="306" w:hanging="270"/>
              <w:rPr>
                <w:rFonts w:ascii="Times New Roman" w:hAnsi="Times New Roman" w:cs="Times New Roman"/>
                <w:sz w:val="20"/>
                <w:szCs w:val="20"/>
              </w:rPr>
            </w:pPr>
            <w:r w:rsidRPr="009446EE">
              <w:rPr>
                <w:rFonts w:ascii="Times New Roman" w:hAnsi="Times New Roman" w:cs="Times New Roman"/>
                <w:sz w:val="20"/>
                <w:szCs w:val="20"/>
              </w:rPr>
              <w:t>Interstitial hemorrhage</w:t>
            </w:r>
          </w:p>
          <w:p w14:paraId="3977E412" w14:textId="77777777" w:rsidR="00211029" w:rsidRPr="009446EE" w:rsidRDefault="00211029" w:rsidP="00211029">
            <w:pPr>
              <w:pStyle w:val="NoSpacing"/>
              <w:numPr>
                <w:ilvl w:val="0"/>
                <w:numId w:val="17"/>
              </w:numPr>
              <w:ind w:left="306" w:hanging="270"/>
              <w:rPr>
                <w:rFonts w:ascii="Times New Roman" w:hAnsi="Times New Roman" w:cs="Times New Roman"/>
                <w:sz w:val="20"/>
                <w:szCs w:val="20"/>
              </w:rPr>
            </w:pPr>
            <w:r w:rsidRPr="009446EE">
              <w:rPr>
                <w:rFonts w:ascii="Times New Roman" w:hAnsi="Times New Roman" w:cs="Times New Roman"/>
                <w:sz w:val="20"/>
                <w:szCs w:val="20"/>
              </w:rPr>
              <w:t>Perivascular inflammation</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4775659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Spermatogenic and Sertoli cells:</w:t>
            </w:r>
          </w:p>
          <w:p w14:paraId="7DC871DB" w14:textId="77777777" w:rsidR="00211029" w:rsidRPr="009446EE" w:rsidRDefault="00211029" w:rsidP="00211029">
            <w:pPr>
              <w:pStyle w:val="NoSpacing"/>
              <w:numPr>
                <w:ilvl w:val="0"/>
                <w:numId w:val="18"/>
              </w:numPr>
              <w:ind w:left="245" w:hanging="245"/>
              <w:rPr>
                <w:rFonts w:ascii="Times New Roman" w:hAnsi="Times New Roman" w:cs="Times New Roman"/>
                <w:sz w:val="20"/>
                <w:szCs w:val="20"/>
              </w:rPr>
            </w:pPr>
            <w:r w:rsidRPr="009446EE">
              <w:rPr>
                <w:rFonts w:ascii="Times New Roman" w:hAnsi="Times New Roman" w:cs="Times New Roman"/>
                <w:sz w:val="20"/>
                <w:szCs w:val="20"/>
              </w:rPr>
              <w:t>Positive for JEV E antigen</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0DC4CA6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Zheng, B. et al. (2019)</w:t>
            </w:r>
          </w:p>
        </w:tc>
      </w:tr>
      <w:tr w:rsidR="004642FB" w:rsidRPr="009446EE" w14:paraId="07EAFCA0" w14:textId="77777777" w:rsidTr="00CA1C8C">
        <w:trPr>
          <w:trHeight w:val="1115"/>
        </w:trPr>
        <w:tc>
          <w:tcPr>
            <w:tcW w:w="1625" w:type="dxa"/>
            <w:vMerge w:val="restart"/>
            <w:shd w:val="clear" w:color="auto" w:fill="auto"/>
            <w:vAlign w:val="center"/>
          </w:tcPr>
          <w:p w14:paraId="558CC89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14F8202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(Kanagawa)</w:t>
            </w:r>
          </w:p>
        </w:tc>
        <w:tc>
          <w:tcPr>
            <w:tcW w:w="1615" w:type="dxa"/>
            <w:vMerge w:val="restart"/>
            <w:shd w:val="clear" w:color="auto" w:fill="auto"/>
            <w:vAlign w:val="center"/>
          </w:tcPr>
          <w:p w14:paraId="0DF61CB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Yorkshire; Female; NR</w:t>
            </w:r>
          </w:p>
        </w:tc>
        <w:tc>
          <w:tcPr>
            <w:tcW w:w="1854" w:type="dxa"/>
            <w:tcBorders>
              <w:bottom w:val="single" w:sz="4" w:space="0" w:color="D1D1D1" w:themeColor="background2" w:themeShade="E6"/>
            </w:tcBorders>
            <w:shd w:val="clear" w:color="auto" w:fill="auto"/>
            <w:vAlign w:val="center"/>
          </w:tcPr>
          <w:p w14:paraId="35B9245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5 mL of JEV (inoculum size = 10</w:t>
            </w:r>
            <w:r w:rsidRPr="009446EE">
              <w:rPr>
                <w:rFonts w:ascii="Times New Roman" w:hAnsi="Times New Roman" w:cs="Times New Roman"/>
                <w:sz w:val="20"/>
                <w:szCs w:val="20"/>
                <w:vertAlign w:val="superscript"/>
              </w:rPr>
              <w:t>6.5</w:t>
            </w:r>
            <w:r w:rsidRPr="009446EE">
              <w:rPr>
                <w:rFonts w:ascii="Times New Roman" w:hAnsi="Times New Roman" w:cs="Times New Roman"/>
                <w:sz w:val="20"/>
                <w:szCs w:val="20"/>
              </w:rPr>
              <w:t>, 10</w:t>
            </w:r>
            <w:r w:rsidRPr="009446EE">
              <w:rPr>
                <w:rFonts w:ascii="Times New Roman" w:hAnsi="Times New Roman" w:cs="Times New Roman"/>
                <w:sz w:val="20"/>
                <w:szCs w:val="20"/>
                <w:vertAlign w:val="superscript"/>
              </w:rPr>
              <w:t>9.3</w:t>
            </w:r>
            <w:r w:rsidRPr="009446EE">
              <w:rPr>
                <w:rFonts w:ascii="Times New Roman" w:hAnsi="Times New Roman" w:cs="Times New Roman"/>
                <w:sz w:val="20"/>
                <w:szCs w:val="20"/>
              </w:rPr>
              <w:t>, or 10</w:t>
            </w:r>
            <w:r w:rsidRPr="009446EE">
              <w:rPr>
                <w:rFonts w:ascii="Times New Roman" w:hAnsi="Times New Roman" w:cs="Times New Roman"/>
                <w:sz w:val="20"/>
                <w:szCs w:val="20"/>
                <w:vertAlign w:val="superscript"/>
              </w:rPr>
              <w:t>9.5</w:t>
            </w:r>
            <w:r w:rsidRPr="009446EE">
              <w:rPr>
                <w:rFonts w:ascii="Times New Roman" w:hAnsi="Times New Roman" w:cs="Times New Roman"/>
                <w:sz w:val="20"/>
                <w:szCs w:val="20"/>
              </w:rPr>
              <w:t xml:space="preserve"> </w:t>
            </w:r>
            <w:bookmarkStart w:id="3" w:name="_Hlk159335226"/>
            <w:r w:rsidRPr="009446EE">
              <w:rPr>
                <w:rFonts w:ascii="Times New Roman" w:hAnsi="Times New Roman" w:cs="Times New Roman"/>
                <w:sz w:val="20"/>
                <w:szCs w:val="20"/>
              </w:rPr>
              <w:t xml:space="preserve">IC </w:t>
            </w:r>
            <w:bookmarkEnd w:id="3"/>
            <w:r w:rsidRPr="009446EE">
              <w:rPr>
                <w:rFonts w:ascii="Times New Roman" w:hAnsi="Times New Roman" w:cs="Times New Roman"/>
                <w:sz w:val="20"/>
                <w:szCs w:val="20"/>
              </w:rPr>
              <w:t>mouse LD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36 to 97 days after copulation</w:t>
            </w:r>
          </w:p>
        </w:tc>
        <w:tc>
          <w:tcPr>
            <w:tcW w:w="2196" w:type="dxa"/>
            <w:tcBorders>
              <w:bottom w:val="single" w:sz="4" w:space="0" w:color="D1D1D1" w:themeColor="background2" w:themeShade="E6"/>
            </w:tcBorders>
            <w:shd w:val="clear" w:color="auto" w:fill="auto"/>
            <w:vAlign w:val="center"/>
          </w:tcPr>
          <w:p w14:paraId="1AB4522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Mummification of two of the fetuses</w:t>
            </w:r>
          </w:p>
        </w:tc>
        <w:tc>
          <w:tcPr>
            <w:tcW w:w="2394" w:type="dxa"/>
            <w:tcBorders>
              <w:bottom w:val="single" w:sz="4" w:space="0" w:color="D1D1D1" w:themeColor="background2" w:themeShade="E6"/>
            </w:tcBorders>
            <w:shd w:val="clear" w:color="auto" w:fill="auto"/>
            <w:vAlign w:val="center"/>
          </w:tcPr>
          <w:p w14:paraId="12C1A57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bottom w:val="single" w:sz="4" w:space="0" w:color="D1D1D1" w:themeColor="background2" w:themeShade="E6"/>
            </w:tcBorders>
            <w:shd w:val="clear" w:color="auto" w:fill="auto"/>
            <w:vAlign w:val="center"/>
          </w:tcPr>
          <w:p w14:paraId="29F5E8F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No virus was isolated from healthy fetuses</w:t>
            </w:r>
          </w:p>
        </w:tc>
        <w:tc>
          <w:tcPr>
            <w:tcW w:w="1386"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59F7866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Shimizu, T. et al. (1954)</w:t>
            </w:r>
          </w:p>
        </w:tc>
      </w:tr>
      <w:tr w:rsidR="004642FB" w:rsidRPr="009446EE" w14:paraId="5F835D86" w14:textId="77777777" w:rsidTr="00CA1C8C">
        <w:tc>
          <w:tcPr>
            <w:tcW w:w="1625" w:type="dxa"/>
            <w:vMerge/>
            <w:vAlign w:val="center"/>
          </w:tcPr>
          <w:p w14:paraId="5CEA413E"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21D5CD6E"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236A9A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5 mL (inoculum size =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10</w:t>
            </w:r>
            <w:r w:rsidRPr="009446EE">
              <w:rPr>
                <w:rFonts w:ascii="Times New Roman" w:hAnsi="Times New Roman" w:cs="Times New Roman"/>
                <w:sz w:val="20"/>
                <w:szCs w:val="20"/>
                <w:vertAlign w:val="superscript"/>
              </w:rPr>
              <w:t>7.2</w:t>
            </w:r>
            <w:r w:rsidRPr="009446EE">
              <w:rPr>
                <w:rFonts w:ascii="Times New Roman" w:hAnsi="Times New Roman" w:cs="Times New Roman"/>
                <w:sz w:val="20"/>
                <w:szCs w:val="20"/>
              </w:rPr>
              <w:t>, or 10</w:t>
            </w:r>
            <w:r w:rsidRPr="009446EE">
              <w:rPr>
                <w:rFonts w:ascii="Times New Roman" w:hAnsi="Times New Roman" w:cs="Times New Roman"/>
                <w:sz w:val="20"/>
                <w:szCs w:val="20"/>
                <w:vertAlign w:val="superscript"/>
              </w:rPr>
              <w:t>8.5</w:t>
            </w:r>
            <w:r w:rsidRPr="009446EE">
              <w:rPr>
                <w:rFonts w:ascii="Times New Roman" w:hAnsi="Times New Roman" w:cs="Times New Roman"/>
                <w:sz w:val="20"/>
                <w:szCs w:val="20"/>
              </w:rPr>
              <w:t xml:space="preserve"> IC mouse LD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40 to 81 days after copulation</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2616A04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Fetuses were either normal, mummified, or alive with hydrocephalus and subcutaneous edema</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4D101B1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Fetal brain: </w:t>
            </w:r>
          </w:p>
          <w:p w14:paraId="7DEB0907" w14:textId="77777777" w:rsidR="00211029" w:rsidRPr="009446EE" w:rsidRDefault="00211029" w:rsidP="00211029">
            <w:pPr>
              <w:pStyle w:val="NoSpacing"/>
              <w:numPr>
                <w:ilvl w:val="0"/>
                <w:numId w:val="18"/>
              </w:numPr>
              <w:ind w:left="341" w:hanging="270"/>
              <w:rPr>
                <w:rFonts w:ascii="Times New Roman" w:hAnsi="Times New Roman" w:cs="Times New Roman"/>
                <w:sz w:val="20"/>
                <w:szCs w:val="20"/>
              </w:rPr>
            </w:pPr>
            <w:r w:rsidRPr="009446EE">
              <w:rPr>
                <w:rFonts w:ascii="Times New Roman" w:hAnsi="Times New Roman" w:cs="Times New Roman"/>
                <w:sz w:val="20"/>
                <w:szCs w:val="20"/>
              </w:rPr>
              <w:t>Perivascular cuff and diffuse gliosis</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3CC6580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JEV was isolated from all fetuses. No virus was detected from organs of the dams</w:t>
            </w:r>
          </w:p>
        </w:tc>
        <w:tc>
          <w:tcPr>
            <w:tcW w:w="1386" w:type="dxa"/>
            <w:vMerge/>
            <w:vAlign w:val="center"/>
          </w:tcPr>
          <w:p w14:paraId="202C5346"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2BCEE89D" w14:textId="77777777" w:rsidTr="00CA1C8C">
        <w:trPr>
          <w:trHeight w:val="80"/>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4DA7C74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 (</w:t>
            </w:r>
            <w:proofErr w:type="spellStart"/>
            <w:r w:rsidRPr="009446EE">
              <w:rPr>
                <w:rFonts w:ascii="Times New Roman" w:hAnsi="Times New Roman" w:cs="Times New Roman"/>
                <w:sz w:val="20"/>
                <w:szCs w:val="20"/>
              </w:rPr>
              <w:t>JaOH</w:t>
            </w:r>
            <w:proofErr w:type="spellEnd"/>
            <w:r w:rsidRPr="009446EE">
              <w:rPr>
                <w:rFonts w:ascii="Times New Roman" w:hAnsi="Times New Roman" w:cs="Times New Roman"/>
                <w:sz w:val="20"/>
                <w:szCs w:val="20"/>
              </w:rPr>
              <w:t xml:space="preserve"> 0566)</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1BFEB25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Yorkshire/ Landrace; Female; Mature</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50C83C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7.9</w:t>
            </w:r>
            <w:r w:rsidRPr="009446EE">
              <w:rPr>
                <w:rFonts w:ascii="Times New Roman" w:hAnsi="Times New Roman" w:cs="Times New Roman"/>
                <w:sz w:val="20"/>
                <w:szCs w:val="20"/>
              </w:rPr>
              <w:t xml:space="preserve"> PFU</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1C2850C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Embryos had petechia on the head, hips, and umbilicus</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1AF697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516EA4A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Virus was isolated from the placenta</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1CB0202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Yoshida, I. et al. (1981)</w:t>
            </w:r>
          </w:p>
        </w:tc>
      </w:tr>
      <w:tr w:rsidR="004642FB" w:rsidRPr="00CA1C8C" w14:paraId="5CD9ECE8"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3BBEA47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Natural -Experimental</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1BB7D2A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p w14:paraId="761A1D3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p w14:paraId="62DF0C0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1DCAAE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299440C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3785A6E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1D609D8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Virus isolated from fetal cerebrospinal fluid in PK15 cells; cytopathic effects were observed </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1E87DA99" w14:textId="77777777" w:rsidR="00211029" w:rsidRPr="009446EE" w:rsidRDefault="00211029" w:rsidP="00CA1C8C">
            <w:pPr>
              <w:pStyle w:val="NoSpacing"/>
              <w:rPr>
                <w:rFonts w:ascii="Times New Roman" w:hAnsi="Times New Roman" w:cs="Times New Roman"/>
                <w:sz w:val="20"/>
                <w:szCs w:val="20"/>
                <w:lang w:val="fr-FR"/>
              </w:rPr>
            </w:pPr>
            <w:r w:rsidRPr="009446EE">
              <w:rPr>
                <w:rFonts w:ascii="Times New Roman" w:hAnsi="Times New Roman" w:cs="Times New Roman"/>
                <w:sz w:val="20"/>
                <w:szCs w:val="20"/>
                <w:lang w:val="fr-FR"/>
              </w:rPr>
              <w:t>Fan, J.M. et al. (2010a)</w:t>
            </w:r>
          </w:p>
        </w:tc>
      </w:tr>
      <w:tr w:rsidR="004642FB" w:rsidRPr="009446EE" w14:paraId="1F9AC50E" w14:textId="77777777" w:rsidTr="00CA1C8C">
        <w:tc>
          <w:tcPr>
            <w:tcW w:w="1625"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2F626B81" w14:textId="77777777" w:rsidR="00211029" w:rsidRPr="009446EE" w:rsidRDefault="00211029" w:rsidP="00CA1C8C">
            <w:pPr>
              <w:pStyle w:val="NoSpacing"/>
              <w:rPr>
                <w:rFonts w:ascii="Times New Roman" w:hAnsi="Times New Roman" w:cs="Times New Roman"/>
                <w:sz w:val="20"/>
                <w:szCs w:val="20"/>
                <w:lang w:val="fr-FR"/>
              </w:rPr>
            </w:pPr>
            <w:r w:rsidRPr="009446EE">
              <w:rPr>
                <w:rFonts w:ascii="Times New Roman" w:hAnsi="Times New Roman" w:cs="Times New Roman"/>
                <w:sz w:val="20"/>
                <w:szCs w:val="20"/>
                <w:lang w:val="fr-FR"/>
              </w:rPr>
              <w:lastRenderedPageBreak/>
              <w:t xml:space="preserve"> </w:t>
            </w:r>
          </w:p>
          <w:p w14:paraId="6DC30AE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lang w:val="fr-FR"/>
              </w:rPr>
              <w:t xml:space="preserve"> </w:t>
            </w:r>
            <w:r w:rsidRPr="009446EE">
              <w:rPr>
                <w:rFonts w:ascii="Times New Roman" w:hAnsi="Times New Roman" w:cs="Times New Roman"/>
                <w:sz w:val="20"/>
                <w:szCs w:val="20"/>
              </w:rPr>
              <w:t>Observational</w:t>
            </w:r>
          </w:p>
        </w:tc>
        <w:tc>
          <w:tcPr>
            <w:tcW w:w="1615"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6E8728D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5236E55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Both; </w:t>
            </w:r>
          </w:p>
          <w:p w14:paraId="1F08689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0A013C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3822E33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2D7300A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2FEDF54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Virus isolated from fetal cerebrospinal fluid in BHK-21 cells: 5/37 samples had cytopathic effects after three blind passages</w:t>
            </w:r>
          </w:p>
        </w:tc>
        <w:tc>
          <w:tcPr>
            <w:tcW w:w="1386" w:type="dxa"/>
            <w:vMerge w:val="restart"/>
            <w:tcBorders>
              <w:top w:val="single" w:sz="4" w:space="0" w:color="D1D1D1" w:themeColor="background2" w:themeShade="E6"/>
              <w:bottom w:val="single" w:sz="4" w:space="0" w:color="D1D1D1" w:themeColor="background2" w:themeShade="E6"/>
            </w:tcBorders>
            <w:shd w:val="clear" w:color="auto" w:fill="auto"/>
            <w:vAlign w:val="center"/>
          </w:tcPr>
          <w:p w14:paraId="56E80F2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Teng, M. et al. (2013)</w:t>
            </w:r>
          </w:p>
        </w:tc>
      </w:tr>
      <w:tr w:rsidR="004642FB" w:rsidRPr="009446EE" w14:paraId="43516B0C" w14:textId="77777777" w:rsidTr="00CA1C8C">
        <w:tc>
          <w:tcPr>
            <w:tcW w:w="1625" w:type="dxa"/>
            <w:vMerge/>
            <w:tcBorders>
              <w:bottom w:val="single" w:sz="4" w:space="0" w:color="D1D1D1" w:themeColor="background2" w:themeShade="E6"/>
            </w:tcBorders>
            <w:vAlign w:val="center"/>
          </w:tcPr>
          <w:p w14:paraId="0F867B29" w14:textId="77777777" w:rsidR="00211029" w:rsidRPr="009446EE" w:rsidRDefault="00211029" w:rsidP="00CA1C8C">
            <w:pPr>
              <w:pStyle w:val="NoSpacing"/>
              <w:rPr>
                <w:rFonts w:ascii="Times New Roman" w:hAnsi="Times New Roman" w:cs="Times New Roman"/>
                <w:sz w:val="20"/>
                <w:szCs w:val="20"/>
              </w:rPr>
            </w:pPr>
          </w:p>
        </w:tc>
        <w:tc>
          <w:tcPr>
            <w:tcW w:w="1615" w:type="dxa"/>
            <w:vMerge/>
            <w:tcBorders>
              <w:bottom w:val="single" w:sz="4" w:space="0" w:color="D1D1D1" w:themeColor="background2" w:themeShade="E6"/>
            </w:tcBorders>
            <w:vAlign w:val="center"/>
          </w:tcPr>
          <w:p w14:paraId="352F9BE7"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7E7CB5B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11554F8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10D7F01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47226F3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Virus isolated from seminal fluid in BHK-21 cells: 2/12 samples had cytopathic effects after three blind passages</w:t>
            </w:r>
          </w:p>
        </w:tc>
        <w:tc>
          <w:tcPr>
            <w:tcW w:w="1386" w:type="dxa"/>
            <w:vMerge/>
            <w:tcBorders>
              <w:bottom w:val="single" w:sz="4" w:space="0" w:color="D1D1D1" w:themeColor="background2" w:themeShade="E6"/>
            </w:tcBorders>
            <w:vAlign w:val="center"/>
          </w:tcPr>
          <w:p w14:paraId="0F121236"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6FE92229" w14:textId="77777777" w:rsidTr="00CA1C8C">
        <w:tc>
          <w:tcPr>
            <w:tcW w:w="1625" w:type="dxa"/>
            <w:tcBorders>
              <w:top w:val="single" w:sz="4" w:space="0" w:color="D1D1D1" w:themeColor="background2" w:themeShade="E6"/>
              <w:bottom w:val="single" w:sz="4" w:space="0" w:color="000000"/>
            </w:tcBorders>
            <w:shd w:val="clear" w:color="auto" w:fill="auto"/>
            <w:vAlign w:val="center"/>
          </w:tcPr>
          <w:p w14:paraId="2584858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Observational</w:t>
            </w:r>
          </w:p>
        </w:tc>
        <w:tc>
          <w:tcPr>
            <w:tcW w:w="1615" w:type="dxa"/>
            <w:tcBorders>
              <w:top w:val="single" w:sz="4" w:space="0" w:color="D1D1D1" w:themeColor="background2" w:themeShade="E6"/>
              <w:bottom w:val="single" w:sz="4" w:space="0" w:color="000000"/>
            </w:tcBorders>
            <w:shd w:val="clear" w:color="auto" w:fill="auto"/>
            <w:vAlign w:val="center"/>
          </w:tcPr>
          <w:p w14:paraId="680246A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Landrace; Female;</w:t>
            </w:r>
          </w:p>
          <w:p w14:paraId="3A5E707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000000"/>
            </w:tcBorders>
            <w:shd w:val="clear" w:color="auto" w:fill="auto"/>
            <w:vAlign w:val="center"/>
          </w:tcPr>
          <w:p w14:paraId="540DEE6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000000"/>
            </w:tcBorders>
            <w:shd w:val="clear" w:color="auto" w:fill="auto"/>
            <w:vAlign w:val="center"/>
          </w:tcPr>
          <w:p w14:paraId="357FEFD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Brain of stillborn piglet:</w:t>
            </w:r>
          </w:p>
          <w:p w14:paraId="081FC4D9" w14:textId="77777777" w:rsidR="00211029" w:rsidRPr="009446EE" w:rsidRDefault="00211029" w:rsidP="00211029">
            <w:pPr>
              <w:pStyle w:val="NoSpacing"/>
              <w:numPr>
                <w:ilvl w:val="0"/>
                <w:numId w:val="18"/>
              </w:numPr>
              <w:ind w:left="306" w:hanging="270"/>
              <w:rPr>
                <w:rFonts w:ascii="Times New Roman" w:hAnsi="Times New Roman" w:cs="Times New Roman"/>
                <w:sz w:val="20"/>
                <w:szCs w:val="20"/>
              </w:rPr>
            </w:pPr>
            <w:r w:rsidRPr="009446EE">
              <w:rPr>
                <w:rFonts w:ascii="Times New Roman" w:hAnsi="Times New Roman" w:cs="Times New Roman"/>
                <w:sz w:val="20"/>
                <w:szCs w:val="20"/>
              </w:rPr>
              <w:t>Hydranencephaly</w:t>
            </w:r>
          </w:p>
          <w:p w14:paraId="45CF7AD8" w14:textId="77777777" w:rsidR="00211029" w:rsidRPr="009446EE" w:rsidRDefault="00211029" w:rsidP="00211029">
            <w:pPr>
              <w:pStyle w:val="NoSpacing"/>
              <w:numPr>
                <w:ilvl w:val="0"/>
                <w:numId w:val="18"/>
              </w:numPr>
              <w:ind w:left="306" w:hanging="306"/>
              <w:rPr>
                <w:rFonts w:ascii="Times New Roman" w:hAnsi="Times New Roman" w:cs="Times New Roman"/>
                <w:sz w:val="20"/>
                <w:szCs w:val="20"/>
              </w:rPr>
            </w:pPr>
            <w:r w:rsidRPr="009446EE">
              <w:rPr>
                <w:rFonts w:ascii="Times New Roman" w:hAnsi="Times New Roman" w:cs="Times New Roman"/>
                <w:sz w:val="20"/>
                <w:szCs w:val="20"/>
              </w:rPr>
              <w:t>Lissencephaly</w:t>
            </w:r>
          </w:p>
          <w:p w14:paraId="43A88B48" w14:textId="77777777" w:rsidR="00211029" w:rsidRPr="009446EE" w:rsidRDefault="00211029" w:rsidP="00211029">
            <w:pPr>
              <w:pStyle w:val="NoSpacing"/>
              <w:numPr>
                <w:ilvl w:val="0"/>
                <w:numId w:val="18"/>
              </w:numPr>
              <w:ind w:left="306" w:hanging="306"/>
              <w:rPr>
                <w:rFonts w:ascii="Times New Roman" w:hAnsi="Times New Roman" w:cs="Times New Roman"/>
                <w:sz w:val="20"/>
                <w:szCs w:val="20"/>
              </w:rPr>
            </w:pPr>
            <w:r w:rsidRPr="009446EE">
              <w:rPr>
                <w:rFonts w:ascii="Times New Roman" w:hAnsi="Times New Roman" w:cs="Times New Roman"/>
                <w:sz w:val="20"/>
                <w:szCs w:val="20"/>
              </w:rPr>
              <w:t>Lateral ventricular dilation</w:t>
            </w:r>
          </w:p>
          <w:p w14:paraId="33F428B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nodes of stillborn piglet:</w:t>
            </w:r>
          </w:p>
          <w:p w14:paraId="38C9D87B" w14:textId="77777777" w:rsidR="00211029" w:rsidRPr="009446EE" w:rsidRDefault="00211029" w:rsidP="00211029">
            <w:pPr>
              <w:pStyle w:val="NoSpacing"/>
              <w:numPr>
                <w:ilvl w:val="0"/>
                <w:numId w:val="18"/>
              </w:numPr>
              <w:ind w:left="306" w:hanging="306"/>
              <w:rPr>
                <w:rFonts w:ascii="Times New Roman" w:hAnsi="Times New Roman" w:cs="Times New Roman"/>
                <w:sz w:val="20"/>
                <w:szCs w:val="20"/>
              </w:rPr>
            </w:pPr>
            <w:r w:rsidRPr="009446EE">
              <w:rPr>
                <w:rFonts w:ascii="Times New Roman" w:hAnsi="Times New Roman" w:cs="Times New Roman"/>
                <w:sz w:val="20"/>
                <w:szCs w:val="20"/>
              </w:rPr>
              <w:t>Severe congestion</w:t>
            </w:r>
          </w:p>
        </w:tc>
        <w:tc>
          <w:tcPr>
            <w:tcW w:w="2394" w:type="dxa"/>
            <w:tcBorders>
              <w:top w:val="single" w:sz="4" w:space="0" w:color="D1D1D1" w:themeColor="background2" w:themeShade="E6"/>
              <w:bottom w:val="single" w:sz="4" w:space="0" w:color="000000"/>
            </w:tcBorders>
            <w:shd w:val="clear" w:color="auto" w:fill="auto"/>
            <w:vAlign w:val="center"/>
          </w:tcPr>
          <w:p w14:paraId="3282B9C8" w14:textId="77777777" w:rsidR="00211029" w:rsidRPr="009446EE" w:rsidRDefault="00211029" w:rsidP="00CA1C8C">
            <w:pPr>
              <w:pStyle w:val="NoSpacing"/>
              <w:ind w:right="-141"/>
              <w:rPr>
                <w:rFonts w:ascii="Times New Roman" w:hAnsi="Times New Roman" w:cs="Times New Roman"/>
                <w:sz w:val="20"/>
                <w:szCs w:val="20"/>
              </w:rPr>
            </w:pPr>
            <w:r w:rsidRPr="009446EE">
              <w:rPr>
                <w:rFonts w:ascii="Times New Roman" w:hAnsi="Times New Roman" w:cs="Times New Roman"/>
                <w:sz w:val="20"/>
                <w:szCs w:val="20"/>
              </w:rPr>
              <w:t xml:space="preserve">Brain of stillborn piglet: </w:t>
            </w:r>
          </w:p>
          <w:p w14:paraId="5C1DF1FD" w14:textId="77777777" w:rsidR="00211029" w:rsidRPr="009446EE" w:rsidRDefault="00211029" w:rsidP="00CA1C8C">
            <w:pPr>
              <w:pStyle w:val="NoSpacing"/>
              <w:numPr>
                <w:ilvl w:val="0"/>
                <w:numId w:val="18"/>
              </w:numPr>
              <w:ind w:left="306" w:right="-141" w:hanging="270"/>
              <w:rPr>
                <w:rFonts w:ascii="Times New Roman" w:hAnsi="Times New Roman" w:cs="Times New Roman"/>
                <w:sz w:val="20"/>
                <w:szCs w:val="20"/>
              </w:rPr>
            </w:pPr>
            <w:proofErr w:type="spellStart"/>
            <w:r w:rsidRPr="009446EE">
              <w:rPr>
                <w:rFonts w:ascii="Times New Roman" w:hAnsi="Times New Roman" w:cs="Times New Roman"/>
                <w:sz w:val="20"/>
                <w:szCs w:val="20"/>
              </w:rPr>
              <w:t>Neuropilar</w:t>
            </w:r>
            <w:proofErr w:type="spellEnd"/>
            <w:r w:rsidRPr="009446EE">
              <w:rPr>
                <w:rFonts w:ascii="Times New Roman" w:hAnsi="Times New Roman" w:cs="Times New Roman"/>
                <w:sz w:val="20"/>
                <w:szCs w:val="20"/>
              </w:rPr>
              <w:t xml:space="preserve"> edema, congestion, and microhemorrhages</w:t>
            </w:r>
          </w:p>
          <w:p w14:paraId="03D969EE" w14:textId="77777777" w:rsidR="00211029" w:rsidRPr="009446EE" w:rsidRDefault="00211029" w:rsidP="00CA1C8C">
            <w:pPr>
              <w:pStyle w:val="NoSpacing"/>
              <w:numPr>
                <w:ilvl w:val="0"/>
                <w:numId w:val="18"/>
              </w:numPr>
              <w:ind w:left="306" w:right="-141" w:hanging="270"/>
              <w:rPr>
                <w:rFonts w:ascii="Times New Roman" w:hAnsi="Times New Roman" w:cs="Times New Roman"/>
                <w:sz w:val="20"/>
                <w:szCs w:val="20"/>
              </w:rPr>
            </w:pPr>
            <w:r w:rsidRPr="009446EE">
              <w:rPr>
                <w:rFonts w:ascii="Times New Roman" w:hAnsi="Times New Roman" w:cs="Times New Roman"/>
                <w:sz w:val="20"/>
                <w:szCs w:val="20"/>
              </w:rPr>
              <w:t xml:space="preserve">Neuronal degeneration </w:t>
            </w:r>
          </w:p>
          <w:p w14:paraId="46C17BF8" w14:textId="77777777" w:rsidR="00211029" w:rsidRPr="009446EE" w:rsidRDefault="00211029" w:rsidP="00CA1C8C">
            <w:pPr>
              <w:pStyle w:val="NoSpacing"/>
              <w:numPr>
                <w:ilvl w:val="0"/>
                <w:numId w:val="18"/>
              </w:numPr>
              <w:ind w:left="306" w:right="-141" w:hanging="270"/>
              <w:rPr>
                <w:rFonts w:ascii="Times New Roman" w:hAnsi="Times New Roman" w:cs="Times New Roman"/>
                <w:sz w:val="20"/>
                <w:szCs w:val="20"/>
              </w:rPr>
            </w:pPr>
            <w:r w:rsidRPr="009446EE">
              <w:rPr>
                <w:rFonts w:ascii="Times New Roman" w:hAnsi="Times New Roman" w:cs="Times New Roman"/>
                <w:sz w:val="20"/>
                <w:szCs w:val="20"/>
              </w:rPr>
              <w:t>Focal to diffuse gliosis</w:t>
            </w:r>
          </w:p>
          <w:p w14:paraId="07BDAEE4" w14:textId="77777777" w:rsidR="00211029" w:rsidRPr="009446EE" w:rsidRDefault="00211029" w:rsidP="00CA1C8C">
            <w:pPr>
              <w:pStyle w:val="NoSpacing"/>
              <w:numPr>
                <w:ilvl w:val="0"/>
                <w:numId w:val="18"/>
              </w:numPr>
              <w:ind w:left="306" w:right="-141" w:hanging="270"/>
              <w:rPr>
                <w:rFonts w:ascii="Times New Roman" w:hAnsi="Times New Roman" w:cs="Times New Roman"/>
                <w:sz w:val="20"/>
                <w:szCs w:val="20"/>
              </w:rPr>
            </w:pPr>
            <w:r w:rsidRPr="009446EE">
              <w:rPr>
                <w:rFonts w:ascii="Times New Roman" w:hAnsi="Times New Roman" w:cs="Times New Roman"/>
                <w:sz w:val="20"/>
                <w:szCs w:val="20"/>
              </w:rPr>
              <w:t>Occasional mononuclear perivascular cuffs in the subependymal region</w:t>
            </w:r>
          </w:p>
          <w:p w14:paraId="12EB137C" w14:textId="77777777" w:rsidR="00211029" w:rsidRPr="009446EE" w:rsidRDefault="00211029" w:rsidP="00CA1C8C">
            <w:pPr>
              <w:pStyle w:val="NoSpacing"/>
              <w:numPr>
                <w:ilvl w:val="0"/>
                <w:numId w:val="20"/>
              </w:numPr>
              <w:ind w:left="306" w:right="-141" w:hanging="270"/>
              <w:rPr>
                <w:rFonts w:ascii="Times New Roman" w:hAnsi="Times New Roman" w:cs="Times New Roman"/>
                <w:sz w:val="20"/>
                <w:szCs w:val="20"/>
              </w:rPr>
            </w:pPr>
            <w:r w:rsidRPr="009446EE">
              <w:rPr>
                <w:rFonts w:ascii="Times New Roman" w:hAnsi="Times New Roman" w:cs="Times New Roman"/>
                <w:sz w:val="20"/>
                <w:szCs w:val="20"/>
              </w:rPr>
              <w:t>Immunolabelling of intracytoplasmic viral antigen in neurons in the cerebrum</w:t>
            </w:r>
          </w:p>
        </w:tc>
        <w:tc>
          <w:tcPr>
            <w:tcW w:w="3060" w:type="dxa"/>
            <w:tcBorders>
              <w:top w:val="single" w:sz="4" w:space="0" w:color="D1D1D1" w:themeColor="background2" w:themeShade="E6"/>
              <w:bottom w:val="single" w:sz="4" w:space="0" w:color="000000"/>
            </w:tcBorders>
            <w:shd w:val="clear" w:color="auto" w:fill="auto"/>
            <w:vAlign w:val="center"/>
          </w:tcPr>
          <w:p w14:paraId="5F57276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of stillborn piglet: </w:t>
            </w:r>
          </w:p>
          <w:p w14:paraId="2D908752" w14:textId="77777777" w:rsidR="00211029" w:rsidRPr="009446EE" w:rsidRDefault="00211029" w:rsidP="00211029">
            <w:pPr>
              <w:pStyle w:val="NoSpacing"/>
              <w:numPr>
                <w:ilvl w:val="0"/>
                <w:numId w:val="20"/>
              </w:numPr>
              <w:ind w:left="245" w:hanging="245"/>
              <w:rPr>
                <w:rFonts w:ascii="Times New Roman" w:hAnsi="Times New Roman" w:cs="Times New Roman"/>
                <w:sz w:val="20"/>
                <w:szCs w:val="20"/>
              </w:rPr>
            </w:pPr>
            <w:r w:rsidRPr="009446EE">
              <w:rPr>
                <w:rFonts w:ascii="Times New Roman" w:hAnsi="Times New Roman" w:cs="Times New Roman"/>
                <w:sz w:val="20"/>
                <w:szCs w:val="20"/>
              </w:rPr>
              <w:t>Viral nucleic acids were detected in seven stillborn piglets from two sows</w:t>
            </w:r>
          </w:p>
          <w:p w14:paraId="1CA41EE5" w14:textId="77777777" w:rsidR="00211029" w:rsidRPr="009446EE" w:rsidRDefault="00211029" w:rsidP="00CA1C8C">
            <w:pPr>
              <w:pStyle w:val="NoSpacing"/>
              <w:rPr>
                <w:rFonts w:ascii="Times New Roman" w:hAnsi="Times New Roman" w:cs="Times New Roman"/>
                <w:sz w:val="20"/>
                <w:szCs w:val="20"/>
              </w:rPr>
            </w:pPr>
          </w:p>
          <w:p w14:paraId="5F420351" w14:textId="77777777" w:rsidR="00211029" w:rsidRPr="009446EE" w:rsidRDefault="00211029" w:rsidP="00CA1C8C">
            <w:pPr>
              <w:pStyle w:val="NoSpacing"/>
              <w:rPr>
                <w:rFonts w:ascii="Times New Roman" w:hAnsi="Times New Roman" w:cs="Times New Roman"/>
                <w:sz w:val="20"/>
                <w:szCs w:val="20"/>
              </w:rPr>
            </w:pPr>
          </w:p>
        </w:tc>
        <w:tc>
          <w:tcPr>
            <w:tcW w:w="1386" w:type="dxa"/>
            <w:tcBorders>
              <w:top w:val="single" w:sz="4" w:space="0" w:color="D1D1D1" w:themeColor="background2" w:themeShade="E6"/>
              <w:bottom w:val="single" w:sz="4" w:space="0" w:color="000000"/>
            </w:tcBorders>
            <w:shd w:val="clear" w:color="auto" w:fill="auto"/>
            <w:vAlign w:val="center"/>
          </w:tcPr>
          <w:p w14:paraId="0286294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lang w:val="es-UY"/>
              </w:rPr>
              <w:t xml:space="preserve">Desingu, P.A. et al. </w:t>
            </w:r>
            <w:r w:rsidRPr="009446EE">
              <w:rPr>
                <w:rFonts w:ascii="Times New Roman" w:hAnsi="Times New Roman" w:cs="Times New Roman"/>
                <w:sz w:val="20"/>
                <w:szCs w:val="20"/>
              </w:rPr>
              <w:t>(2016)</w:t>
            </w:r>
          </w:p>
        </w:tc>
      </w:tr>
      <w:tr w:rsidR="004642FB" w:rsidRPr="009446EE" w14:paraId="6BEBB933" w14:textId="77777777" w:rsidTr="00CA1C8C">
        <w:tc>
          <w:tcPr>
            <w:tcW w:w="1625" w:type="dxa"/>
            <w:tcBorders>
              <w:top w:val="single" w:sz="4" w:space="0" w:color="000000"/>
              <w:bottom w:val="single" w:sz="4" w:space="0" w:color="000000" w:themeColor="text1"/>
            </w:tcBorders>
            <w:shd w:val="clear" w:color="auto" w:fill="auto"/>
            <w:vAlign w:val="center"/>
          </w:tcPr>
          <w:p w14:paraId="5DD07BA7"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Exposure</w:t>
            </w:r>
          </w:p>
          <w:p w14:paraId="222490B5"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(Strain)</w:t>
            </w:r>
          </w:p>
        </w:tc>
        <w:tc>
          <w:tcPr>
            <w:tcW w:w="1615" w:type="dxa"/>
            <w:tcBorders>
              <w:top w:val="single" w:sz="4" w:space="0" w:color="000000"/>
              <w:bottom w:val="single" w:sz="4" w:space="0" w:color="000000" w:themeColor="text1"/>
            </w:tcBorders>
            <w:shd w:val="clear" w:color="auto" w:fill="auto"/>
            <w:vAlign w:val="center"/>
          </w:tcPr>
          <w:p w14:paraId="6FD03DD4"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Population [breed; sex;</w:t>
            </w:r>
          </w:p>
          <w:p w14:paraId="22E0D232"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age]</w:t>
            </w:r>
          </w:p>
        </w:tc>
        <w:tc>
          <w:tcPr>
            <w:tcW w:w="1854" w:type="dxa"/>
            <w:tcBorders>
              <w:top w:val="single" w:sz="4" w:space="0" w:color="000000"/>
              <w:bottom w:val="single" w:sz="4" w:space="0" w:color="000000" w:themeColor="text1"/>
            </w:tcBorders>
            <w:shd w:val="clear" w:color="auto" w:fill="auto"/>
            <w:vAlign w:val="center"/>
          </w:tcPr>
          <w:p w14:paraId="25EC9C76"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Inoculation route and dose</w:t>
            </w:r>
          </w:p>
        </w:tc>
        <w:tc>
          <w:tcPr>
            <w:tcW w:w="2196" w:type="dxa"/>
            <w:tcBorders>
              <w:top w:val="single" w:sz="4" w:space="0" w:color="000000"/>
              <w:bottom w:val="single" w:sz="4" w:space="0" w:color="000000" w:themeColor="text1"/>
            </w:tcBorders>
            <w:shd w:val="clear" w:color="auto" w:fill="auto"/>
            <w:vAlign w:val="center"/>
          </w:tcPr>
          <w:p w14:paraId="013B1B9C"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 xml:space="preserve">Macroscopic </w:t>
            </w:r>
          </w:p>
          <w:p w14:paraId="539EE0C0" w14:textId="77777777" w:rsidR="00211029" w:rsidRPr="009446EE" w:rsidRDefault="00211029" w:rsidP="00CA1C8C">
            <w:pPr>
              <w:pStyle w:val="NoSpacing"/>
              <w:jc w:val="center"/>
              <w:rPr>
                <w:rFonts w:ascii="Times New Roman" w:hAnsi="Times New Roman" w:cs="Times New Roman"/>
                <w:b/>
                <w:bCs/>
                <w:sz w:val="20"/>
                <w:szCs w:val="20"/>
                <w:highlight w:val="yellow"/>
              </w:rPr>
            </w:pPr>
            <w:r w:rsidRPr="009446EE">
              <w:rPr>
                <w:rFonts w:ascii="Times New Roman" w:hAnsi="Times New Roman" w:cs="Times New Roman"/>
                <w:b/>
                <w:bCs/>
                <w:sz w:val="20"/>
                <w:szCs w:val="20"/>
              </w:rPr>
              <w:t>pathological findings</w:t>
            </w:r>
          </w:p>
        </w:tc>
        <w:tc>
          <w:tcPr>
            <w:tcW w:w="2394" w:type="dxa"/>
            <w:tcBorders>
              <w:top w:val="single" w:sz="4" w:space="0" w:color="000000"/>
              <w:bottom w:val="single" w:sz="4" w:space="0" w:color="000000" w:themeColor="text1"/>
            </w:tcBorders>
            <w:shd w:val="clear" w:color="auto" w:fill="auto"/>
            <w:vAlign w:val="center"/>
          </w:tcPr>
          <w:p w14:paraId="1120FE9F"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 xml:space="preserve">Microscopic </w:t>
            </w:r>
          </w:p>
          <w:p w14:paraId="39D4C2AC" w14:textId="77777777" w:rsidR="00211029" w:rsidRPr="009446EE" w:rsidRDefault="00211029" w:rsidP="00CA1C8C">
            <w:pPr>
              <w:pStyle w:val="NoSpacing"/>
              <w:jc w:val="center"/>
              <w:rPr>
                <w:rFonts w:ascii="Times New Roman" w:hAnsi="Times New Roman" w:cs="Times New Roman"/>
                <w:b/>
                <w:bCs/>
                <w:sz w:val="20"/>
                <w:szCs w:val="20"/>
                <w:highlight w:val="yellow"/>
              </w:rPr>
            </w:pPr>
            <w:r w:rsidRPr="009446EE">
              <w:rPr>
                <w:rFonts w:ascii="Times New Roman" w:hAnsi="Times New Roman" w:cs="Times New Roman"/>
                <w:b/>
                <w:bCs/>
                <w:sz w:val="20"/>
                <w:szCs w:val="20"/>
              </w:rPr>
              <w:t>pathological findings</w:t>
            </w:r>
          </w:p>
        </w:tc>
        <w:tc>
          <w:tcPr>
            <w:tcW w:w="3060" w:type="dxa"/>
            <w:tcBorders>
              <w:top w:val="single" w:sz="4" w:space="0" w:color="000000"/>
              <w:bottom w:val="single" w:sz="4" w:space="0" w:color="000000" w:themeColor="text1"/>
            </w:tcBorders>
            <w:shd w:val="clear" w:color="auto" w:fill="auto"/>
            <w:vAlign w:val="center"/>
          </w:tcPr>
          <w:p w14:paraId="323D2111" w14:textId="77777777" w:rsidR="00211029" w:rsidRPr="009446EE" w:rsidRDefault="00211029" w:rsidP="00CA1C8C">
            <w:pPr>
              <w:pStyle w:val="NoSpacing"/>
              <w:jc w:val="center"/>
              <w:rPr>
                <w:rFonts w:ascii="Times New Roman" w:hAnsi="Times New Roman" w:cs="Times New Roman"/>
                <w:b/>
                <w:bCs/>
                <w:sz w:val="20"/>
                <w:szCs w:val="20"/>
              </w:rPr>
            </w:pPr>
            <w:proofErr w:type="spellStart"/>
            <w:r w:rsidRPr="009446EE">
              <w:rPr>
                <w:rFonts w:ascii="Times New Roman" w:hAnsi="Times New Roman" w:cs="Times New Roman"/>
                <w:b/>
                <w:bCs/>
                <w:sz w:val="20"/>
                <w:szCs w:val="20"/>
              </w:rPr>
              <w:t>Organotropic</w:t>
            </w:r>
            <w:proofErr w:type="spellEnd"/>
            <w:r w:rsidRPr="009446EE">
              <w:rPr>
                <w:rFonts w:ascii="Times New Roman" w:hAnsi="Times New Roman" w:cs="Times New Roman"/>
                <w:b/>
                <w:bCs/>
                <w:sz w:val="20"/>
                <w:szCs w:val="20"/>
              </w:rPr>
              <w:t xml:space="preserve"> findings</w:t>
            </w:r>
          </w:p>
        </w:tc>
        <w:tc>
          <w:tcPr>
            <w:tcW w:w="1386" w:type="dxa"/>
            <w:tcBorders>
              <w:top w:val="single" w:sz="4" w:space="0" w:color="000000"/>
              <w:bottom w:val="single" w:sz="4" w:space="0" w:color="000000" w:themeColor="text1"/>
            </w:tcBorders>
            <w:shd w:val="clear" w:color="auto" w:fill="auto"/>
            <w:vAlign w:val="center"/>
          </w:tcPr>
          <w:p w14:paraId="6E2A682F" w14:textId="77777777" w:rsidR="00211029" w:rsidRPr="009446EE" w:rsidRDefault="00211029" w:rsidP="00CA1C8C">
            <w:pPr>
              <w:pStyle w:val="NoSpacing"/>
              <w:jc w:val="center"/>
              <w:rPr>
                <w:rFonts w:ascii="Times New Roman" w:hAnsi="Times New Roman" w:cs="Times New Roman"/>
                <w:b/>
                <w:bCs/>
                <w:sz w:val="20"/>
                <w:szCs w:val="20"/>
              </w:rPr>
            </w:pPr>
            <w:r w:rsidRPr="009446EE">
              <w:rPr>
                <w:rFonts w:ascii="Times New Roman" w:hAnsi="Times New Roman" w:cs="Times New Roman"/>
                <w:b/>
                <w:bCs/>
                <w:sz w:val="20"/>
                <w:szCs w:val="20"/>
              </w:rPr>
              <w:t>Reference(s)</w:t>
            </w:r>
          </w:p>
        </w:tc>
      </w:tr>
      <w:tr w:rsidR="004642FB" w:rsidRPr="009446EE" w14:paraId="4A3CC89D" w14:textId="77777777" w:rsidTr="004642FB">
        <w:tc>
          <w:tcPr>
            <w:tcW w:w="14130" w:type="dxa"/>
            <w:gridSpan w:val="7"/>
            <w:tcBorders>
              <w:top w:val="single" w:sz="4" w:space="0" w:color="000000" w:themeColor="text1"/>
              <w:bottom w:val="single" w:sz="4" w:space="0" w:color="D1D1D1" w:themeColor="background2" w:themeShade="E6"/>
            </w:tcBorders>
            <w:shd w:val="clear" w:color="auto" w:fill="auto"/>
            <w:vAlign w:val="center"/>
          </w:tcPr>
          <w:p w14:paraId="4D2CC98B" w14:textId="77777777" w:rsidR="00211029" w:rsidRPr="00CA1C8C" w:rsidRDefault="00211029" w:rsidP="00CA1C8C">
            <w:pPr>
              <w:pStyle w:val="NoSpacing"/>
              <w:rPr>
                <w:rFonts w:ascii="Times New Roman" w:hAnsi="Times New Roman" w:cs="Times New Roman"/>
                <w:b/>
                <w:i/>
                <w:sz w:val="20"/>
                <w:szCs w:val="20"/>
              </w:rPr>
            </w:pPr>
            <w:r w:rsidRPr="00CA1C8C">
              <w:rPr>
                <w:rFonts w:ascii="Times New Roman" w:hAnsi="Times New Roman" w:cs="Times New Roman"/>
                <w:b/>
                <w:i/>
                <w:sz w:val="20"/>
                <w:szCs w:val="20"/>
              </w:rPr>
              <w:t>Unknown genotype</w:t>
            </w:r>
          </w:p>
        </w:tc>
      </w:tr>
      <w:tr w:rsidR="004642FB" w:rsidRPr="009446EE" w14:paraId="412B5259" w14:textId="77777777" w:rsidTr="004642FB">
        <w:tc>
          <w:tcPr>
            <w:tcW w:w="14130" w:type="dxa"/>
            <w:gridSpan w:val="7"/>
            <w:tcBorders>
              <w:top w:val="single" w:sz="4" w:space="0" w:color="000000" w:themeColor="text1"/>
              <w:bottom w:val="single" w:sz="4" w:space="0" w:color="D1D1D1" w:themeColor="background2" w:themeShade="E6"/>
            </w:tcBorders>
            <w:shd w:val="clear" w:color="auto" w:fill="auto"/>
            <w:vAlign w:val="center"/>
          </w:tcPr>
          <w:p w14:paraId="18E91730" w14:textId="77777777" w:rsidR="00211029" w:rsidRPr="009446EE" w:rsidRDefault="00211029" w:rsidP="00CA1C8C">
            <w:pPr>
              <w:pStyle w:val="NoSpacing"/>
              <w:rPr>
                <w:rFonts w:ascii="Times New Roman" w:hAnsi="Times New Roman" w:cs="Times New Roman"/>
                <w:b/>
                <w:bCs/>
                <w:sz w:val="20"/>
                <w:szCs w:val="20"/>
              </w:rPr>
            </w:pPr>
            <w:r w:rsidRPr="009446EE">
              <w:rPr>
                <w:rFonts w:ascii="Times New Roman" w:hAnsi="Times New Roman" w:cs="Times New Roman"/>
                <w:b/>
                <w:bCs/>
                <w:sz w:val="20"/>
                <w:szCs w:val="20"/>
              </w:rPr>
              <w:t>Central nervous system</w:t>
            </w:r>
          </w:p>
        </w:tc>
      </w:tr>
      <w:tr w:rsidR="004642FB" w:rsidRPr="009446EE" w14:paraId="7EACAD43" w14:textId="77777777" w:rsidTr="00CA1C8C">
        <w:tc>
          <w:tcPr>
            <w:tcW w:w="1625" w:type="dxa"/>
            <w:tcBorders>
              <w:top w:val="single" w:sz="4" w:space="0" w:color="000000" w:themeColor="text1"/>
              <w:bottom w:val="single" w:sz="4" w:space="0" w:color="D1D1D1" w:themeColor="background2" w:themeShade="E6"/>
            </w:tcBorders>
            <w:shd w:val="clear" w:color="auto" w:fill="auto"/>
            <w:vAlign w:val="center"/>
          </w:tcPr>
          <w:p w14:paraId="3602E5D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28393EB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615" w:type="dxa"/>
            <w:tcBorders>
              <w:top w:val="single" w:sz="4" w:space="0" w:color="000000" w:themeColor="text1"/>
              <w:bottom w:val="single" w:sz="4" w:space="0" w:color="D1D1D1" w:themeColor="background2" w:themeShade="E6"/>
            </w:tcBorders>
            <w:shd w:val="clear" w:color="auto" w:fill="auto"/>
            <w:vAlign w:val="center"/>
          </w:tcPr>
          <w:p w14:paraId="37275D0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p w14:paraId="7C29978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62A6439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Finishing</w:t>
            </w:r>
          </w:p>
        </w:tc>
        <w:tc>
          <w:tcPr>
            <w:tcW w:w="1854" w:type="dxa"/>
            <w:tcBorders>
              <w:top w:val="single" w:sz="4" w:space="0" w:color="000000" w:themeColor="text1"/>
              <w:bottom w:val="single" w:sz="4" w:space="0" w:color="D1D1D1" w:themeColor="background2" w:themeShade="E6"/>
            </w:tcBorders>
            <w:shd w:val="clear" w:color="auto" w:fill="auto"/>
            <w:vAlign w:val="center"/>
          </w:tcPr>
          <w:p w14:paraId="1F7D0C1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IV 1 mL of 1-2 dilution of a fresh mouse brain suspension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w:t>
            </w:r>
          </w:p>
        </w:tc>
        <w:tc>
          <w:tcPr>
            <w:tcW w:w="2196" w:type="dxa"/>
            <w:tcBorders>
              <w:top w:val="single" w:sz="4" w:space="0" w:color="000000" w:themeColor="text1"/>
              <w:bottom w:val="single" w:sz="4" w:space="0" w:color="D1D1D1" w:themeColor="background2" w:themeShade="E6"/>
            </w:tcBorders>
            <w:shd w:val="clear" w:color="auto" w:fill="auto"/>
            <w:vAlign w:val="center"/>
          </w:tcPr>
          <w:p w14:paraId="1B45CCB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1 pig: diffuse hyperemia and cerebellar necrosis</w:t>
            </w:r>
          </w:p>
          <w:p w14:paraId="5FCA38DA" w14:textId="77777777" w:rsidR="00211029" w:rsidRPr="009446EE" w:rsidRDefault="00211029" w:rsidP="00CA1C8C">
            <w:pPr>
              <w:pStyle w:val="NoSpacing"/>
              <w:rPr>
                <w:rFonts w:ascii="Times New Roman" w:hAnsi="Times New Roman" w:cs="Times New Roman"/>
                <w:sz w:val="20"/>
                <w:szCs w:val="20"/>
              </w:rPr>
            </w:pPr>
          </w:p>
          <w:p w14:paraId="6BF3F6E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Tissues from other pigs were grossly unremarkable</w:t>
            </w:r>
          </w:p>
        </w:tc>
        <w:tc>
          <w:tcPr>
            <w:tcW w:w="2394" w:type="dxa"/>
            <w:tcBorders>
              <w:top w:val="single" w:sz="4" w:space="0" w:color="000000" w:themeColor="text1"/>
              <w:bottom w:val="single" w:sz="4" w:space="0" w:color="D1D1D1" w:themeColor="background2" w:themeShade="E6"/>
            </w:tcBorders>
            <w:shd w:val="clear" w:color="auto" w:fill="auto"/>
            <w:vAlign w:val="center"/>
          </w:tcPr>
          <w:p w14:paraId="0953275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One of the pigs had cisternal fluid leukocytosis</w:t>
            </w:r>
          </w:p>
          <w:p w14:paraId="5618724B" w14:textId="77777777" w:rsidR="00211029" w:rsidRPr="009446EE" w:rsidRDefault="00211029" w:rsidP="00CA1C8C">
            <w:pPr>
              <w:pStyle w:val="NoSpacing"/>
              <w:rPr>
                <w:rFonts w:ascii="Times New Roman" w:hAnsi="Times New Roman" w:cs="Times New Roman"/>
                <w:sz w:val="20"/>
                <w:szCs w:val="20"/>
              </w:rPr>
            </w:pPr>
          </w:p>
        </w:tc>
        <w:tc>
          <w:tcPr>
            <w:tcW w:w="3060" w:type="dxa"/>
            <w:tcBorders>
              <w:top w:val="single" w:sz="4" w:space="0" w:color="000000" w:themeColor="text1"/>
              <w:bottom w:val="single" w:sz="4" w:space="0" w:color="D1D1D1" w:themeColor="background2" w:themeShade="E6"/>
            </w:tcBorders>
            <w:shd w:val="clear" w:color="auto" w:fill="auto"/>
            <w:vAlign w:val="center"/>
          </w:tcPr>
          <w:p w14:paraId="02E58A9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There was no detectable virus in mice that were inoculated with brain suspensions of infected pigs</w:t>
            </w:r>
          </w:p>
        </w:tc>
        <w:tc>
          <w:tcPr>
            <w:tcW w:w="1386" w:type="dxa"/>
            <w:tcBorders>
              <w:top w:val="single" w:sz="4" w:space="0" w:color="000000" w:themeColor="text1"/>
              <w:bottom w:val="single" w:sz="4" w:space="0" w:color="D1D1D1" w:themeColor="background2" w:themeShade="E6"/>
            </w:tcBorders>
            <w:shd w:val="clear" w:color="auto" w:fill="auto"/>
            <w:vAlign w:val="center"/>
          </w:tcPr>
          <w:p w14:paraId="3B030A3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Meiklejohn, G. et al. (1947)</w:t>
            </w:r>
          </w:p>
        </w:tc>
      </w:tr>
      <w:tr w:rsidR="004642FB" w:rsidRPr="009446EE" w14:paraId="32FCB1F8"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417FD1C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5F9FDBF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(IB2001)</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12C68BA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p w14:paraId="65E8D90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30DB3E2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5EB6E9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IV with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13FED20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w:t>
            </w:r>
          </w:p>
          <w:p w14:paraId="31CC2658" w14:textId="77777777" w:rsidR="00211029" w:rsidRPr="009446EE" w:rsidRDefault="00211029" w:rsidP="00211029">
            <w:pPr>
              <w:pStyle w:val="NoSpacing"/>
              <w:numPr>
                <w:ilvl w:val="0"/>
                <w:numId w:val="20"/>
              </w:numPr>
              <w:ind w:left="313" w:hanging="313"/>
              <w:rPr>
                <w:rFonts w:ascii="Times New Roman" w:hAnsi="Times New Roman" w:cs="Times New Roman"/>
                <w:sz w:val="20"/>
                <w:szCs w:val="20"/>
              </w:rPr>
            </w:pPr>
            <w:r w:rsidRPr="009446EE">
              <w:rPr>
                <w:rFonts w:ascii="Times New Roman" w:hAnsi="Times New Roman" w:cs="Times New Roman"/>
                <w:sz w:val="20"/>
                <w:szCs w:val="20"/>
              </w:rPr>
              <w:t>No gross findings were observed at 3 dpi</w:t>
            </w:r>
          </w:p>
          <w:p w14:paraId="7FE7C299" w14:textId="77777777" w:rsidR="00211029" w:rsidRPr="009446EE" w:rsidRDefault="00211029" w:rsidP="00211029">
            <w:pPr>
              <w:pStyle w:val="NoSpacing"/>
              <w:numPr>
                <w:ilvl w:val="0"/>
                <w:numId w:val="20"/>
              </w:numPr>
              <w:ind w:left="313" w:hanging="313"/>
              <w:rPr>
                <w:rFonts w:ascii="Times New Roman" w:hAnsi="Times New Roman" w:cs="Times New Roman"/>
                <w:sz w:val="20"/>
                <w:szCs w:val="20"/>
              </w:rPr>
            </w:pPr>
            <w:r w:rsidRPr="009446EE">
              <w:rPr>
                <w:rFonts w:ascii="Times New Roman" w:hAnsi="Times New Roman" w:cs="Times New Roman"/>
                <w:sz w:val="20"/>
                <w:szCs w:val="20"/>
              </w:rPr>
              <w:t xml:space="preserve">Diffuse edema at 7 dpi </w:t>
            </w:r>
          </w:p>
          <w:p w14:paraId="79217678" w14:textId="77777777" w:rsidR="00211029" w:rsidRPr="009446EE" w:rsidRDefault="00211029" w:rsidP="00CA1C8C">
            <w:pPr>
              <w:pStyle w:val="NoSpacing"/>
              <w:rPr>
                <w:rFonts w:ascii="Times New Roman" w:hAnsi="Times New Roman" w:cs="Times New Roman"/>
                <w:sz w:val="20"/>
                <w:szCs w:val="20"/>
              </w:rPr>
            </w:pPr>
          </w:p>
          <w:p w14:paraId="13CAC26C" w14:textId="77777777" w:rsidR="00211029" w:rsidRPr="009446EE" w:rsidRDefault="00211029" w:rsidP="00CA1C8C">
            <w:pPr>
              <w:pStyle w:val="NoSpacing"/>
              <w:rPr>
                <w:rFonts w:ascii="Times New Roman" w:hAnsi="Times New Roman" w:cs="Times New Roman"/>
                <w:sz w:val="20"/>
                <w:szCs w:val="20"/>
              </w:rPr>
            </w:pP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491613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The cerebrum, midbrain, and cerebellum had mild meningitis</w:t>
            </w:r>
          </w:p>
          <w:p w14:paraId="384AFC08" w14:textId="77777777" w:rsidR="00211029" w:rsidRPr="009446EE" w:rsidRDefault="00211029" w:rsidP="00CA1C8C">
            <w:pPr>
              <w:pStyle w:val="NoSpacing"/>
              <w:rPr>
                <w:rFonts w:ascii="Times New Roman" w:hAnsi="Times New Roman" w:cs="Times New Roman"/>
                <w:sz w:val="20"/>
                <w:szCs w:val="20"/>
              </w:rPr>
            </w:pPr>
          </w:p>
          <w:p w14:paraId="2FB3873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cerebrum: </w:t>
            </w:r>
          </w:p>
          <w:p w14:paraId="15570753" w14:textId="77777777" w:rsidR="00211029" w:rsidRPr="009446EE" w:rsidRDefault="00211029" w:rsidP="00211029">
            <w:pPr>
              <w:pStyle w:val="NoSpacing"/>
              <w:numPr>
                <w:ilvl w:val="0"/>
                <w:numId w:val="29"/>
              </w:numPr>
              <w:ind w:left="304" w:hanging="304"/>
              <w:rPr>
                <w:rFonts w:ascii="Times New Roman" w:hAnsi="Times New Roman" w:cs="Times New Roman"/>
                <w:sz w:val="20"/>
                <w:szCs w:val="20"/>
              </w:rPr>
            </w:pPr>
            <w:r w:rsidRPr="009446EE">
              <w:rPr>
                <w:rFonts w:ascii="Times New Roman" w:hAnsi="Times New Roman" w:cs="Times New Roman"/>
                <w:sz w:val="20"/>
                <w:szCs w:val="20"/>
              </w:rPr>
              <w:t xml:space="preserve">Multifocal gliosis, mononuclear perivascular cuffs, neuronal necrosis and </w:t>
            </w:r>
            <w:r w:rsidRPr="009446EE">
              <w:rPr>
                <w:rFonts w:ascii="Times New Roman" w:hAnsi="Times New Roman" w:cs="Times New Roman"/>
                <w:sz w:val="20"/>
                <w:szCs w:val="20"/>
              </w:rPr>
              <w:lastRenderedPageBreak/>
              <w:t>neuronophagia at 3 and 7 dpi</w:t>
            </w:r>
          </w:p>
          <w:p w14:paraId="46C0B36C" w14:textId="77777777" w:rsidR="00211029" w:rsidRPr="009446EE" w:rsidRDefault="00211029" w:rsidP="00211029">
            <w:pPr>
              <w:pStyle w:val="NoSpacing"/>
              <w:numPr>
                <w:ilvl w:val="0"/>
                <w:numId w:val="29"/>
              </w:numPr>
              <w:ind w:left="304" w:hanging="304"/>
              <w:rPr>
                <w:rFonts w:ascii="Times New Roman" w:hAnsi="Times New Roman" w:cs="Times New Roman"/>
                <w:sz w:val="20"/>
                <w:szCs w:val="20"/>
              </w:rPr>
            </w:pPr>
            <w:r w:rsidRPr="009446EE">
              <w:rPr>
                <w:rFonts w:ascii="Times New Roman" w:hAnsi="Times New Roman" w:cs="Times New Roman"/>
                <w:sz w:val="20"/>
                <w:szCs w:val="20"/>
              </w:rPr>
              <w:t xml:space="preserve">Lesions were present in the gray matter at 3 dpi, and more severely affected both the gray and white matter at 7 dpi </w:t>
            </w:r>
          </w:p>
          <w:p w14:paraId="69B01FE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Cerebellum, spinal cord, trigeminal ganglia:</w:t>
            </w:r>
          </w:p>
          <w:p w14:paraId="24C3FF4A" w14:textId="77777777" w:rsidR="00211029" w:rsidRPr="009446EE" w:rsidRDefault="00211029" w:rsidP="00211029">
            <w:pPr>
              <w:pStyle w:val="NoSpacing"/>
              <w:numPr>
                <w:ilvl w:val="0"/>
                <w:numId w:val="30"/>
              </w:numPr>
              <w:ind w:left="304" w:hanging="304"/>
              <w:rPr>
                <w:rFonts w:ascii="Times New Roman" w:hAnsi="Times New Roman" w:cs="Times New Roman"/>
                <w:sz w:val="20"/>
                <w:szCs w:val="20"/>
              </w:rPr>
            </w:pPr>
            <w:r w:rsidRPr="009446EE">
              <w:rPr>
                <w:rFonts w:ascii="Times New Roman" w:hAnsi="Times New Roman" w:cs="Times New Roman"/>
                <w:sz w:val="20"/>
                <w:szCs w:val="20"/>
              </w:rPr>
              <w:t>No microscopic changes were present at 3 dpi and 7 dpi</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0E2579B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lastRenderedPageBreak/>
              <w:t xml:space="preserve">Cortex of frontal and temporal lobes and thalamic gray matter: </w:t>
            </w:r>
          </w:p>
          <w:p w14:paraId="4EBB7EC1" w14:textId="77777777" w:rsidR="00211029" w:rsidRPr="009446EE" w:rsidRDefault="00211029" w:rsidP="00211029">
            <w:pPr>
              <w:pStyle w:val="NoSpacing"/>
              <w:numPr>
                <w:ilvl w:val="0"/>
                <w:numId w:val="28"/>
              </w:numPr>
              <w:ind w:left="248" w:hanging="248"/>
              <w:rPr>
                <w:rFonts w:ascii="Times New Roman" w:hAnsi="Times New Roman" w:cs="Times New Roman"/>
                <w:sz w:val="20"/>
                <w:szCs w:val="20"/>
              </w:rPr>
            </w:pPr>
            <w:r w:rsidRPr="009446EE">
              <w:rPr>
                <w:rFonts w:ascii="Times New Roman" w:hAnsi="Times New Roman" w:cs="Times New Roman"/>
                <w:sz w:val="20"/>
                <w:szCs w:val="20"/>
              </w:rPr>
              <w:t xml:space="preserve">JEV positive neurons were present at 3 dpi, but not at 7 dpi </w:t>
            </w:r>
          </w:p>
          <w:p w14:paraId="09FA961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White matter, choroid plexus, ependyma, and glial cells: </w:t>
            </w:r>
          </w:p>
          <w:p w14:paraId="6D5BEFDA" w14:textId="77777777" w:rsidR="00211029" w:rsidRPr="009446EE" w:rsidRDefault="00211029" w:rsidP="00211029">
            <w:pPr>
              <w:pStyle w:val="NoSpacing"/>
              <w:numPr>
                <w:ilvl w:val="0"/>
                <w:numId w:val="28"/>
              </w:numPr>
              <w:ind w:left="248" w:hanging="248"/>
              <w:rPr>
                <w:rFonts w:ascii="Times New Roman" w:hAnsi="Times New Roman" w:cs="Times New Roman"/>
                <w:sz w:val="20"/>
                <w:szCs w:val="20"/>
              </w:rPr>
            </w:pPr>
            <w:r w:rsidRPr="009446EE">
              <w:rPr>
                <w:rFonts w:ascii="Times New Roman" w:hAnsi="Times New Roman" w:cs="Times New Roman"/>
                <w:sz w:val="20"/>
                <w:szCs w:val="20"/>
              </w:rPr>
              <w:t>Negative for JEV antigen</w:t>
            </w:r>
          </w:p>
          <w:p w14:paraId="7B0D6AB0" w14:textId="77777777" w:rsidR="00211029" w:rsidRPr="009446EE" w:rsidRDefault="00211029" w:rsidP="00CA1C8C">
            <w:pPr>
              <w:pStyle w:val="NoSpacing"/>
              <w:rPr>
                <w:rFonts w:ascii="Times New Roman" w:hAnsi="Times New Roman" w:cs="Times New Roman"/>
                <w:sz w:val="20"/>
                <w:szCs w:val="20"/>
              </w:rPr>
            </w:pPr>
          </w:p>
          <w:p w14:paraId="4CC2E2BD" w14:textId="77777777" w:rsidR="00211029" w:rsidRPr="009446EE" w:rsidRDefault="00211029" w:rsidP="00CA1C8C">
            <w:pPr>
              <w:pStyle w:val="NoSpacing"/>
              <w:rPr>
                <w:rFonts w:ascii="Times New Roman" w:hAnsi="Times New Roman" w:cs="Times New Roman"/>
                <w:sz w:val="20"/>
                <w:szCs w:val="20"/>
              </w:rPr>
            </w:pPr>
          </w:p>
          <w:p w14:paraId="6B814FCA" w14:textId="77777777" w:rsidR="00211029" w:rsidRPr="009446EE" w:rsidRDefault="00211029" w:rsidP="00CA1C8C">
            <w:pPr>
              <w:pStyle w:val="NoSpacing"/>
              <w:rPr>
                <w:rFonts w:ascii="Times New Roman" w:hAnsi="Times New Roman" w:cs="Times New Roman"/>
                <w:sz w:val="20"/>
                <w:szCs w:val="20"/>
              </w:rPr>
            </w:pP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5ADEDE2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Yamada, M. et al. (2004)</w:t>
            </w:r>
          </w:p>
        </w:tc>
      </w:tr>
      <w:tr w:rsidR="004642FB" w:rsidRPr="009446EE" w14:paraId="052E44CC"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234434F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0AB182B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(IB2001)</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56F1424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0089ACA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3CB0BE2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37CEA2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IN with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A30317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3, 5, 7, and 14 dpi: No significant gross lesions were present in any of the piglets at 3, 5, 7, 15 dpi or at necropsy</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35E569E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Nasal epithelium:</w:t>
            </w:r>
          </w:p>
          <w:p w14:paraId="3D1CC96A" w14:textId="77777777" w:rsidR="00211029" w:rsidRPr="009446EE" w:rsidRDefault="00211029" w:rsidP="00211029">
            <w:pPr>
              <w:pStyle w:val="NoSpacing"/>
              <w:numPr>
                <w:ilvl w:val="0"/>
                <w:numId w:val="28"/>
              </w:numPr>
              <w:ind w:left="304" w:hanging="304"/>
              <w:rPr>
                <w:rFonts w:ascii="Times New Roman" w:hAnsi="Times New Roman" w:cs="Times New Roman"/>
                <w:sz w:val="20"/>
                <w:szCs w:val="20"/>
              </w:rPr>
            </w:pPr>
            <w:r w:rsidRPr="009446EE">
              <w:rPr>
                <w:rFonts w:ascii="Times New Roman" w:hAnsi="Times New Roman" w:cs="Times New Roman"/>
                <w:sz w:val="20"/>
                <w:szCs w:val="20"/>
              </w:rPr>
              <w:t>Multiple necrotic foci admixed with lymphocytes at 3 dpi</w:t>
            </w:r>
          </w:p>
          <w:p w14:paraId="1467C31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Olfactory bulb: </w:t>
            </w:r>
          </w:p>
          <w:p w14:paraId="6BB36207" w14:textId="77777777" w:rsidR="00211029" w:rsidRPr="009446EE" w:rsidRDefault="00211029" w:rsidP="00211029">
            <w:pPr>
              <w:pStyle w:val="NoSpacing"/>
              <w:numPr>
                <w:ilvl w:val="0"/>
                <w:numId w:val="28"/>
              </w:numPr>
              <w:ind w:left="304" w:hanging="304"/>
              <w:rPr>
                <w:rFonts w:ascii="Times New Roman" w:hAnsi="Times New Roman" w:cs="Times New Roman"/>
                <w:sz w:val="20"/>
                <w:szCs w:val="20"/>
              </w:rPr>
            </w:pPr>
            <w:r w:rsidRPr="009446EE">
              <w:rPr>
                <w:rFonts w:ascii="Times New Roman" w:hAnsi="Times New Roman" w:cs="Times New Roman"/>
                <w:sz w:val="20"/>
                <w:szCs w:val="20"/>
              </w:rPr>
              <w:t>Mild neuronal degeneration or necrosis at 5 and 7 dpi</w:t>
            </w:r>
          </w:p>
          <w:p w14:paraId="5BC4943D" w14:textId="77777777" w:rsidR="00211029" w:rsidRPr="009446EE" w:rsidRDefault="00211029" w:rsidP="00211029">
            <w:pPr>
              <w:pStyle w:val="NoSpacing"/>
              <w:numPr>
                <w:ilvl w:val="0"/>
                <w:numId w:val="28"/>
              </w:numPr>
              <w:ind w:left="304" w:hanging="304"/>
              <w:rPr>
                <w:rFonts w:ascii="Times New Roman" w:hAnsi="Times New Roman" w:cs="Times New Roman"/>
                <w:sz w:val="20"/>
                <w:szCs w:val="20"/>
              </w:rPr>
            </w:pPr>
            <w:r w:rsidRPr="009446EE">
              <w:rPr>
                <w:rFonts w:ascii="Times New Roman" w:hAnsi="Times New Roman" w:cs="Times New Roman"/>
                <w:sz w:val="20"/>
                <w:szCs w:val="20"/>
              </w:rPr>
              <w:t>Multifocal glial nodules at 5, 7, and 14 dpi</w:t>
            </w:r>
          </w:p>
          <w:p w14:paraId="1F77BF01" w14:textId="77777777" w:rsidR="00211029" w:rsidRPr="009446EE" w:rsidRDefault="00211029" w:rsidP="00211029">
            <w:pPr>
              <w:pStyle w:val="NoSpacing"/>
              <w:numPr>
                <w:ilvl w:val="0"/>
                <w:numId w:val="28"/>
              </w:numPr>
              <w:ind w:left="304" w:hanging="304"/>
              <w:rPr>
                <w:rFonts w:ascii="Times New Roman" w:hAnsi="Times New Roman" w:cs="Times New Roman"/>
                <w:sz w:val="20"/>
                <w:szCs w:val="20"/>
              </w:rPr>
            </w:pPr>
            <w:r w:rsidRPr="009446EE">
              <w:rPr>
                <w:rFonts w:ascii="Times New Roman" w:hAnsi="Times New Roman" w:cs="Times New Roman"/>
                <w:sz w:val="20"/>
                <w:szCs w:val="20"/>
              </w:rPr>
              <w:t>Mononuclear perivascular cuffs were present in the cortex adjacent to the olfactory bulb at 14 dpi</w:t>
            </w:r>
          </w:p>
          <w:p w14:paraId="4FE750D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Pyriform cortex:</w:t>
            </w:r>
          </w:p>
          <w:p w14:paraId="7815533F" w14:textId="77777777" w:rsidR="00211029" w:rsidRPr="009446EE" w:rsidRDefault="00211029" w:rsidP="00211029">
            <w:pPr>
              <w:pStyle w:val="NoSpacing"/>
              <w:numPr>
                <w:ilvl w:val="0"/>
                <w:numId w:val="31"/>
              </w:numPr>
              <w:ind w:left="304" w:hanging="304"/>
              <w:rPr>
                <w:rFonts w:ascii="Times New Roman" w:hAnsi="Times New Roman" w:cs="Times New Roman"/>
                <w:sz w:val="20"/>
                <w:szCs w:val="20"/>
              </w:rPr>
            </w:pPr>
            <w:r w:rsidRPr="009446EE">
              <w:rPr>
                <w:rFonts w:ascii="Times New Roman" w:hAnsi="Times New Roman" w:cs="Times New Roman"/>
                <w:sz w:val="20"/>
                <w:szCs w:val="20"/>
              </w:rPr>
              <w:t>Multifocal gliosis, mononuclear perivascular cuffs, neuronal necrosis and neuronophagia at 7 dpi</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5277D7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Olfactory bulb, granular layer:</w:t>
            </w:r>
          </w:p>
          <w:p w14:paraId="370609F0" w14:textId="77777777" w:rsidR="00211029" w:rsidRPr="009446EE" w:rsidRDefault="00211029" w:rsidP="00211029">
            <w:pPr>
              <w:pStyle w:val="NoSpacing"/>
              <w:numPr>
                <w:ilvl w:val="0"/>
                <w:numId w:val="31"/>
              </w:numPr>
              <w:ind w:left="248" w:hanging="270"/>
              <w:rPr>
                <w:rFonts w:ascii="Times New Roman" w:hAnsi="Times New Roman" w:cs="Times New Roman"/>
                <w:sz w:val="20"/>
                <w:szCs w:val="20"/>
              </w:rPr>
            </w:pPr>
            <w:r w:rsidRPr="009446EE">
              <w:rPr>
                <w:rFonts w:ascii="Times New Roman" w:hAnsi="Times New Roman" w:cs="Times New Roman"/>
                <w:sz w:val="20"/>
                <w:szCs w:val="20"/>
              </w:rPr>
              <w:t>JEV antigens were detected in the cytoplasm and neuronal processes of the nerve cells at 3 and 5 dpi</w:t>
            </w:r>
          </w:p>
          <w:p w14:paraId="7DB81AB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Pyriform cortex and occasionally in the amygdala nucleus:</w:t>
            </w:r>
          </w:p>
          <w:p w14:paraId="1AE6F412" w14:textId="77777777" w:rsidR="00211029" w:rsidRPr="009446EE" w:rsidRDefault="00211029" w:rsidP="00211029">
            <w:pPr>
              <w:pStyle w:val="NoSpacing"/>
              <w:numPr>
                <w:ilvl w:val="0"/>
                <w:numId w:val="31"/>
              </w:numPr>
              <w:ind w:left="248" w:hanging="248"/>
              <w:rPr>
                <w:rFonts w:ascii="Times New Roman" w:hAnsi="Times New Roman" w:cs="Times New Roman"/>
                <w:sz w:val="20"/>
                <w:szCs w:val="20"/>
              </w:rPr>
            </w:pPr>
            <w:r w:rsidRPr="009446EE">
              <w:rPr>
                <w:rFonts w:ascii="Times New Roman" w:hAnsi="Times New Roman" w:cs="Times New Roman"/>
                <w:sz w:val="20"/>
                <w:szCs w:val="20"/>
              </w:rPr>
              <w:t>Neuronal cytoplasm was positive for JEV antigen at 5 dpi and corresponded to the distribution of brain lesions</w:t>
            </w:r>
          </w:p>
          <w:p w14:paraId="292E128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Nasal or olfactory epithelium, meninges, vascular endothelium, cerebral white matter, choroid plexus, ependyma, and glial cells:</w:t>
            </w:r>
          </w:p>
          <w:p w14:paraId="678ABE61" w14:textId="77777777" w:rsidR="00211029" w:rsidRPr="009446EE" w:rsidRDefault="00211029" w:rsidP="00211029">
            <w:pPr>
              <w:pStyle w:val="NoSpacing"/>
              <w:numPr>
                <w:ilvl w:val="0"/>
                <w:numId w:val="31"/>
              </w:numPr>
              <w:ind w:left="248" w:hanging="248"/>
              <w:rPr>
                <w:rFonts w:ascii="Times New Roman" w:hAnsi="Times New Roman" w:cs="Times New Roman"/>
                <w:sz w:val="20"/>
                <w:szCs w:val="20"/>
              </w:rPr>
            </w:pPr>
            <w:r w:rsidRPr="009446EE">
              <w:rPr>
                <w:rFonts w:ascii="Times New Roman" w:hAnsi="Times New Roman" w:cs="Times New Roman"/>
                <w:sz w:val="20"/>
                <w:szCs w:val="20"/>
              </w:rPr>
              <w:t>No JEV antigens were detected at 7 and 14 dpi</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50B6858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Yamada, M. et al. (2009)</w:t>
            </w:r>
          </w:p>
        </w:tc>
      </w:tr>
      <w:tr w:rsidR="004642FB" w:rsidRPr="009446EE" w14:paraId="2748C1B7"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5B12000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5C97F60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(AS-6)</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4CC6D43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02C93CF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7D34C5E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C98A6D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5 mL of 10</w:t>
            </w:r>
            <w:r w:rsidRPr="009446EE">
              <w:rPr>
                <w:rFonts w:ascii="Times New Roman" w:hAnsi="Times New Roman" w:cs="Times New Roman"/>
                <w:sz w:val="20"/>
                <w:szCs w:val="20"/>
                <w:vertAlign w:val="superscript"/>
              </w:rPr>
              <w:t>6</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/mL</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3744EC4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at 3 dpi and 7 dpi: </w:t>
            </w:r>
          </w:p>
          <w:p w14:paraId="6A286056" w14:textId="77777777" w:rsidR="00211029" w:rsidRPr="009446EE" w:rsidRDefault="00211029" w:rsidP="00211029">
            <w:pPr>
              <w:pStyle w:val="NoSpacing"/>
              <w:numPr>
                <w:ilvl w:val="0"/>
                <w:numId w:val="20"/>
              </w:numPr>
              <w:ind w:left="306" w:hanging="270"/>
              <w:rPr>
                <w:rFonts w:ascii="Times New Roman" w:hAnsi="Times New Roman" w:cs="Times New Roman"/>
                <w:sz w:val="20"/>
                <w:szCs w:val="20"/>
              </w:rPr>
            </w:pPr>
            <w:r w:rsidRPr="009446EE">
              <w:rPr>
                <w:rFonts w:ascii="Times New Roman" w:hAnsi="Times New Roman" w:cs="Times New Roman"/>
                <w:sz w:val="20"/>
                <w:szCs w:val="20"/>
              </w:rPr>
              <w:t>Edema</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2A04C49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Cerebrum, cerebellum, thalamus, midbrain, pons, medulla oblongata, and spinal cord:</w:t>
            </w:r>
          </w:p>
          <w:p w14:paraId="5A0B5FBE" w14:textId="5427D3F2" w:rsidR="00211029" w:rsidRPr="00162576" w:rsidRDefault="00211029" w:rsidP="00CA1C8C">
            <w:pPr>
              <w:pStyle w:val="NoSpacing"/>
              <w:numPr>
                <w:ilvl w:val="0"/>
                <w:numId w:val="20"/>
              </w:numPr>
              <w:ind w:left="304" w:hanging="304"/>
              <w:rPr>
                <w:rFonts w:ascii="Times New Roman" w:hAnsi="Times New Roman" w:cs="Times New Roman"/>
                <w:sz w:val="20"/>
                <w:szCs w:val="20"/>
              </w:rPr>
            </w:pPr>
            <w:r w:rsidRPr="009446EE">
              <w:rPr>
                <w:rFonts w:ascii="Times New Roman" w:hAnsi="Times New Roman" w:cs="Times New Roman"/>
                <w:sz w:val="20"/>
                <w:szCs w:val="20"/>
              </w:rPr>
              <w:lastRenderedPageBreak/>
              <w:t>Non-suppurative encephalitis at 3 and 7 dpi</w:t>
            </w:r>
          </w:p>
          <w:p w14:paraId="0164CFD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Immunohistochemistry: </w:t>
            </w:r>
          </w:p>
          <w:p w14:paraId="13875B4E" w14:textId="77777777" w:rsidR="00211029" w:rsidRPr="009446EE" w:rsidRDefault="00211029" w:rsidP="00211029">
            <w:pPr>
              <w:pStyle w:val="NoSpacing"/>
              <w:numPr>
                <w:ilvl w:val="0"/>
                <w:numId w:val="20"/>
              </w:numPr>
              <w:ind w:left="304" w:hanging="304"/>
              <w:rPr>
                <w:rFonts w:ascii="Times New Roman" w:hAnsi="Times New Roman" w:cs="Times New Roman"/>
                <w:sz w:val="20"/>
                <w:szCs w:val="20"/>
              </w:rPr>
            </w:pPr>
            <w:r w:rsidRPr="009446EE">
              <w:rPr>
                <w:rFonts w:ascii="Times New Roman" w:hAnsi="Times New Roman" w:cs="Times New Roman"/>
                <w:sz w:val="20"/>
                <w:szCs w:val="20"/>
              </w:rPr>
              <w:t>There were strongly positive intracytoplasmic JEV antigens in the neurons in the cortex of the frontal and temporal lobes and in the gray matter of the thalamus and midbrain. Similar changes were present in the large neurons of the spinal cord in one pig.</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4AC6892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lastRenderedPageBreak/>
              <w:t>NR</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3D880C3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Yamada, M. et al. (2004)</w:t>
            </w:r>
          </w:p>
        </w:tc>
      </w:tr>
      <w:tr w:rsidR="004642FB" w:rsidRPr="009446EE" w14:paraId="6F7DFB8C" w14:textId="77777777" w:rsidTr="00CA1C8C">
        <w:trPr>
          <w:trHeight w:val="800"/>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2D3C645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00E350A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(NJ2008)</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2B99DCB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8B59F0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2 mL of 2 x 10</w:t>
            </w:r>
            <w:r w:rsidRPr="009446EE">
              <w:rPr>
                <w:rFonts w:ascii="Times New Roman" w:hAnsi="Times New Roman" w:cs="Times New Roman"/>
                <w:sz w:val="20"/>
                <w:szCs w:val="20"/>
                <w:vertAlign w:val="superscript"/>
              </w:rPr>
              <w:t>7</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7AA3354F" w14:textId="77777777" w:rsidR="00211029" w:rsidRPr="009446EE" w:rsidRDefault="00211029" w:rsidP="00CA1C8C">
            <w:pPr>
              <w:pStyle w:val="NoSpacing"/>
              <w:rPr>
                <w:rStyle w:val="normaltextrun"/>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24104C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Cerebral cortex and thalamus:</w:t>
            </w:r>
          </w:p>
          <w:p w14:paraId="7361CB91" w14:textId="77777777" w:rsidR="00211029" w:rsidRPr="009446EE" w:rsidRDefault="00211029" w:rsidP="00211029">
            <w:pPr>
              <w:pStyle w:val="NoSpacing"/>
              <w:numPr>
                <w:ilvl w:val="0"/>
                <w:numId w:val="22"/>
              </w:numPr>
              <w:ind w:left="306" w:hanging="270"/>
              <w:rPr>
                <w:rFonts w:ascii="Times New Roman" w:hAnsi="Times New Roman" w:cs="Times New Roman"/>
                <w:sz w:val="20"/>
                <w:szCs w:val="20"/>
              </w:rPr>
            </w:pPr>
            <w:r w:rsidRPr="009446EE">
              <w:rPr>
                <w:rFonts w:ascii="Times New Roman" w:hAnsi="Times New Roman" w:cs="Times New Roman"/>
                <w:sz w:val="20"/>
                <w:szCs w:val="20"/>
              </w:rPr>
              <w:t>Mononuclear perivascular cuff</w:t>
            </w:r>
          </w:p>
          <w:p w14:paraId="09CB6221" w14:textId="77777777" w:rsidR="00211029" w:rsidRPr="009446EE" w:rsidRDefault="00211029" w:rsidP="00211029">
            <w:pPr>
              <w:pStyle w:val="NoSpacing"/>
              <w:numPr>
                <w:ilvl w:val="0"/>
                <w:numId w:val="22"/>
              </w:numPr>
              <w:ind w:left="306" w:hanging="270"/>
              <w:rPr>
                <w:rFonts w:ascii="Times New Roman" w:hAnsi="Times New Roman" w:cs="Times New Roman"/>
                <w:sz w:val="20"/>
                <w:szCs w:val="20"/>
              </w:rPr>
            </w:pPr>
            <w:r w:rsidRPr="009446EE">
              <w:rPr>
                <w:rFonts w:ascii="Times New Roman" w:hAnsi="Times New Roman" w:cs="Times New Roman"/>
                <w:sz w:val="20"/>
                <w:szCs w:val="20"/>
              </w:rPr>
              <w:t>Multifocal gliosis</w:t>
            </w:r>
          </w:p>
          <w:p w14:paraId="5A80478E" w14:textId="77777777" w:rsidR="00211029" w:rsidRPr="009446EE" w:rsidRDefault="00211029" w:rsidP="00211029">
            <w:pPr>
              <w:pStyle w:val="NoSpacing"/>
              <w:numPr>
                <w:ilvl w:val="0"/>
                <w:numId w:val="22"/>
              </w:numPr>
              <w:ind w:left="306" w:hanging="270"/>
              <w:rPr>
                <w:rFonts w:ascii="Times New Roman" w:hAnsi="Times New Roman" w:cs="Times New Roman"/>
                <w:sz w:val="20"/>
                <w:szCs w:val="20"/>
              </w:rPr>
            </w:pPr>
            <w:r w:rsidRPr="009446EE">
              <w:rPr>
                <w:rFonts w:ascii="Times New Roman" w:hAnsi="Times New Roman" w:cs="Times New Roman"/>
                <w:sz w:val="20"/>
                <w:szCs w:val="20"/>
              </w:rPr>
              <w:t>Neuronal degeneration</w:t>
            </w:r>
          </w:p>
          <w:p w14:paraId="0645FBF0" w14:textId="77777777" w:rsidR="00211029" w:rsidRPr="009446EE" w:rsidRDefault="00211029" w:rsidP="00211029">
            <w:pPr>
              <w:pStyle w:val="NoSpacing"/>
              <w:numPr>
                <w:ilvl w:val="0"/>
                <w:numId w:val="22"/>
              </w:numPr>
              <w:ind w:left="306" w:hanging="270"/>
              <w:rPr>
                <w:rFonts w:ascii="Times New Roman" w:hAnsi="Times New Roman" w:cs="Times New Roman"/>
                <w:sz w:val="20"/>
                <w:szCs w:val="20"/>
              </w:rPr>
            </w:pPr>
            <w:r w:rsidRPr="009446EE">
              <w:rPr>
                <w:rFonts w:ascii="Times New Roman" w:hAnsi="Times New Roman" w:cs="Times New Roman"/>
                <w:sz w:val="20"/>
                <w:szCs w:val="20"/>
              </w:rPr>
              <w:t xml:space="preserve">Necrosis with focal neuronophagia and </w:t>
            </w:r>
            <w:proofErr w:type="spellStart"/>
            <w:r w:rsidRPr="009446EE">
              <w:rPr>
                <w:rFonts w:ascii="Times New Roman" w:hAnsi="Times New Roman" w:cs="Times New Roman"/>
                <w:sz w:val="20"/>
                <w:szCs w:val="20"/>
              </w:rPr>
              <w:t>satellitosis</w:t>
            </w:r>
            <w:proofErr w:type="spellEnd"/>
            <w:r w:rsidRPr="009446EE">
              <w:rPr>
                <w:rFonts w:ascii="Times New Roman" w:hAnsi="Times New Roman" w:cs="Times New Roman"/>
                <w:sz w:val="20"/>
                <w:szCs w:val="20"/>
              </w:rPr>
              <w:t xml:space="preserve"> (thalamus)</w:t>
            </w:r>
          </w:p>
          <w:p w14:paraId="45DEE88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Cerebral cortex, cerebellum, thalamus, and spinal cord: </w:t>
            </w:r>
          </w:p>
          <w:p w14:paraId="138A46D3" w14:textId="77777777" w:rsidR="00211029" w:rsidRPr="009446EE" w:rsidRDefault="00211029" w:rsidP="00211029">
            <w:pPr>
              <w:pStyle w:val="NoSpacing"/>
              <w:numPr>
                <w:ilvl w:val="0"/>
                <w:numId w:val="23"/>
              </w:numPr>
              <w:ind w:left="306" w:hanging="270"/>
              <w:rPr>
                <w:rFonts w:ascii="Times New Roman" w:hAnsi="Times New Roman" w:cs="Times New Roman"/>
                <w:sz w:val="20"/>
                <w:szCs w:val="20"/>
              </w:rPr>
            </w:pPr>
            <w:r w:rsidRPr="009446EE">
              <w:rPr>
                <w:rFonts w:ascii="Times New Roman" w:hAnsi="Times New Roman" w:cs="Times New Roman"/>
                <w:sz w:val="20"/>
                <w:szCs w:val="20"/>
              </w:rPr>
              <w:t>Cells were positive for anti-NS1 or anti-NS3 JEV antigen</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3ACBDBB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39B8541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Xie, S.D. et al. (2022)</w:t>
            </w:r>
          </w:p>
        </w:tc>
      </w:tr>
      <w:tr w:rsidR="004642FB" w:rsidRPr="00CA1C8C" w14:paraId="411FADC9" w14:textId="77777777" w:rsidTr="00CA1C8C">
        <w:tc>
          <w:tcPr>
            <w:tcW w:w="1625" w:type="dxa"/>
            <w:vMerge w:val="restart"/>
            <w:tcBorders>
              <w:top w:val="single" w:sz="4" w:space="0" w:color="D1D1D1" w:themeColor="background2" w:themeShade="E6"/>
            </w:tcBorders>
            <w:shd w:val="clear" w:color="auto" w:fill="auto"/>
            <w:vAlign w:val="center"/>
          </w:tcPr>
          <w:p w14:paraId="4F280ED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4ECF086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(Sagara)</w:t>
            </w:r>
          </w:p>
        </w:tc>
        <w:tc>
          <w:tcPr>
            <w:tcW w:w="1615" w:type="dxa"/>
            <w:vMerge w:val="restart"/>
            <w:tcBorders>
              <w:top w:val="single" w:sz="4" w:space="0" w:color="D1D1D1" w:themeColor="background2" w:themeShade="E6"/>
            </w:tcBorders>
            <w:shd w:val="clear" w:color="auto" w:fill="auto"/>
            <w:vAlign w:val="center"/>
          </w:tcPr>
          <w:p w14:paraId="77833D1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00CCD45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4CF9B2E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250A6A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IC with 10</w:t>
            </w:r>
            <w:r w:rsidRPr="009446EE">
              <w:rPr>
                <w:rFonts w:ascii="Times New Roman" w:hAnsi="Times New Roman" w:cs="Times New Roman"/>
                <w:sz w:val="20"/>
                <w:szCs w:val="20"/>
                <w:vertAlign w:val="superscript"/>
              </w:rPr>
              <w:t>4.5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0B16211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6B007A0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0C57008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Brain:</w:t>
            </w:r>
          </w:p>
          <w:p w14:paraId="00BBA000" w14:textId="77777777" w:rsidR="00211029" w:rsidRPr="009446EE" w:rsidRDefault="00211029" w:rsidP="00211029">
            <w:pPr>
              <w:pStyle w:val="NoSpacing"/>
              <w:numPr>
                <w:ilvl w:val="0"/>
                <w:numId w:val="23"/>
              </w:numPr>
              <w:ind w:left="245" w:hanging="245"/>
              <w:rPr>
                <w:rFonts w:ascii="Times New Roman" w:hAnsi="Times New Roman" w:cs="Times New Roman"/>
                <w:sz w:val="20"/>
                <w:szCs w:val="20"/>
              </w:rPr>
            </w:pPr>
            <w:r w:rsidRPr="009446EE">
              <w:rPr>
                <w:rFonts w:ascii="Times New Roman" w:hAnsi="Times New Roman" w:cs="Times New Roman"/>
                <w:sz w:val="20"/>
                <w:szCs w:val="20"/>
              </w:rPr>
              <w:t>2.2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 to 4.7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38F5BD8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Spinal cord: </w:t>
            </w:r>
          </w:p>
          <w:p w14:paraId="467486E3" w14:textId="77777777" w:rsidR="00211029" w:rsidRPr="009446EE" w:rsidRDefault="00211029" w:rsidP="00211029">
            <w:pPr>
              <w:pStyle w:val="NoSpacing"/>
              <w:numPr>
                <w:ilvl w:val="0"/>
                <w:numId w:val="23"/>
              </w:numPr>
              <w:ind w:left="245" w:hanging="245"/>
              <w:rPr>
                <w:rFonts w:ascii="Times New Roman" w:hAnsi="Times New Roman" w:cs="Times New Roman"/>
                <w:sz w:val="20"/>
                <w:szCs w:val="20"/>
              </w:rPr>
            </w:pPr>
            <w:r w:rsidRPr="009446EE">
              <w:rPr>
                <w:rFonts w:ascii="Times New Roman" w:hAnsi="Times New Roman" w:cs="Times New Roman"/>
                <w:sz w:val="20"/>
                <w:szCs w:val="20"/>
              </w:rPr>
              <w:t xml:space="preserve">Negative to positive </w:t>
            </w:r>
          </w:p>
        </w:tc>
        <w:tc>
          <w:tcPr>
            <w:tcW w:w="1386" w:type="dxa"/>
            <w:vMerge w:val="restart"/>
            <w:tcBorders>
              <w:top w:val="single" w:sz="4" w:space="0" w:color="D1D1D1" w:themeColor="background2" w:themeShade="E6"/>
            </w:tcBorders>
            <w:shd w:val="clear" w:color="auto" w:fill="auto"/>
            <w:vAlign w:val="center"/>
          </w:tcPr>
          <w:p w14:paraId="7F678329"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0AD86880" w14:textId="77777777" w:rsidTr="00CA1C8C">
        <w:trPr>
          <w:trHeight w:val="602"/>
        </w:trPr>
        <w:tc>
          <w:tcPr>
            <w:tcW w:w="1625" w:type="dxa"/>
            <w:vMerge/>
            <w:vAlign w:val="center"/>
          </w:tcPr>
          <w:p w14:paraId="775AD574" w14:textId="77777777" w:rsidR="00211029" w:rsidRPr="00CA1C8C" w:rsidRDefault="00211029" w:rsidP="00CA1C8C">
            <w:pPr>
              <w:pStyle w:val="NoSpacing"/>
              <w:rPr>
                <w:rFonts w:ascii="Times New Roman" w:hAnsi="Times New Roman" w:cs="Times New Roman"/>
                <w:sz w:val="20"/>
                <w:szCs w:val="20"/>
                <w:lang w:val="es-UY"/>
              </w:rPr>
            </w:pPr>
          </w:p>
        </w:tc>
        <w:tc>
          <w:tcPr>
            <w:tcW w:w="1615" w:type="dxa"/>
            <w:vMerge/>
            <w:vAlign w:val="center"/>
          </w:tcPr>
          <w:p w14:paraId="72BBB062" w14:textId="77777777" w:rsidR="00211029" w:rsidRPr="00CA1C8C" w:rsidRDefault="00211029" w:rsidP="00CA1C8C">
            <w:pPr>
              <w:pStyle w:val="NoSpacing"/>
              <w:rPr>
                <w:rFonts w:ascii="Times New Roman" w:hAnsi="Times New Roman" w:cs="Times New Roman"/>
                <w:sz w:val="20"/>
                <w:szCs w:val="20"/>
                <w:lang w:val="es-UY"/>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56A998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IC with 10</w:t>
            </w:r>
            <w:r w:rsidRPr="009446EE">
              <w:rPr>
                <w:rFonts w:ascii="Times New Roman" w:hAnsi="Times New Roman" w:cs="Times New Roman"/>
                <w:sz w:val="20"/>
                <w:szCs w:val="20"/>
                <w:vertAlign w:val="superscript"/>
              </w:rPr>
              <w:t>5.2</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058FFE7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00213CA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1621637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Brain and spinal cord: </w:t>
            </w:r>
          </w:p>
          <w:p w14:paraId="19F24D17" w14:textId="77777777" w:rsidR="00211029" w:rsidRPr="009446EE" w:rsidRDefault="00211029" w:rsidP="00211029">
            <w:pPr>
              <w:pStyle w:val="NoSpacing"/>
              <w:numPr>
                <w:ilvl w:val="0"/>
                <w:numId w:val="23"/>
              </w:numPr>
              <w:ind w:left="245" w:hanging="245"/>
              <w:rPr>
                <w:rFonts w:ascii="Times New Roman" w:hAnsi="Times New Roman" w:cs="Times New Roman"/>
                <w:sz w:val="20"/>
                <w:szCs w:val="20"/>
              </w:rPr>
            </w:pPr>
            <w:r w:rsidRPr="009446EE">
              <w:rPr>
                <w:rFonts w:ascii="Times New Roman" w:hAnsi="Times New Roman" w:cs="Times New Roman"/>
                <w:sz w:val="20"/>
                <w:szCs w:val="20"/>
              </w:rPr>
              <w:t>Negative to &lt;1.6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vMerge/>
            <w:vAlign w:val="center"/>
          </w:tcPr>
          <w:p w14:paraId="7F84204F"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0C364706" w14:textId="77777777" w:rsidTr="00CA1C8C">
        <w:trPr>
          <w:trHeight w:val="791"/>
        </w:trPr>
        <w:tc>
          <w:tcPr>
            <w:tcW w:w="1625" w:type="dxa"/>
            <w:vMerge/>
            <w:vAlign w:val="center"/>
          </w:tcPr>
          <w:p w14:paraId="2B2DAE79"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128B25BC"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7F33659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71CDA9A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79F223F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595997E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Brain:</w:t>
            </w:r>
          </w:p>
          <w:p w14:paraId="5D25AADF" w14:textId="77777777" w:rsidR="00211029" w:rsidRPr="009446EE" w:rsidRDefault="00211029" w:rsidP="00211029">
            <w:pPr>
              <w:pStyle w:val="NoSpacing"/>
              <w:numPr>
                <w:ilvl w:val="0"/>
                <w:numId w:val="23"/>
              </w:numPr>
              <w:ind w:left="245" w:hanging="245"/>
              <w:rPr>
                <w:rFonts w:ascii="Times New Roman" w:hAnsi="Times New Roman" w:cs="Times New Roman"/>
                <w:sz w:val="20"/>
                <w:szCs w:val="20"/>
              </w:rPr>
            </w:pPr>
            <w:r w:rsidRPr="009446EE">
              <w:rPr>
                <w:rFonts w:ascii="Times New Roman" w:hAnsi="Times New Roman" w:cs="Times New Roman"/>
                <w:sz w:val="20"/>
                <w:szCs w:val="20"/>
              </w:rPr>
              <w:t>3.0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0919161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Spinal cord:</w:t>
            </w:r>
          </w:p>
          <w:p w14:paraId="2270309E" w14:textId="77777777" w:rsidR="00211029" w:rsidRPr="009446EE" w:rsidRDefault="00211029" w:rsidP="00211029">
            <w:pPr>
              <w:pStyle w:val="NoSpacing"/>
              <w:numPr>
                <w:ilvl w:val="0"/>
                <w:numId w:val="23"/>
              </w:numPr>
              <w:ind w:left="245" w:hanging="270"/>
              <w:rPr>
                <w:rFonts w:ascii="Times New Roman" w:hAnsi="Times New Roman" w:cs="Times New Roman"/>
                <w:sz w:val="20"/>
                <w:szCs w:val="20"/>
              </w:rPr>
            </w:pPr>
            <w:r w:rsidRPr="009446EE">
              <w:rPr>
                <w:rFonts w:ascii="Times New Roman" w:hAnsi="Times New Roman" w:cs="Times New Roman"/>
                <w:sz w:val="20"/>
                <w:szCs w:val="20"/>
              </w:rPr>
              <w:t>2.7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vMerge/>
            <w:vAlign w:val="center"/>
          </w:tcPr>
          <w:p w14:paraId="4505D7D8"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4F4BB2BC" w14:textId="77777777" w:rsidTr="00CA1C8C">
        <w:tc>
          <w:tcPr>
            <w:tcW w:w="1625" w:type="dxa"/>
            <w:vMerge/>
            <w:vAlign w:val="center"/>
          </w:tcPr>
          <w:p w14:paraId="194F6495"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15D272D6"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58C32E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5.2</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2E8922A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E043C7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39141A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Brain:</w:t>
            </w:r>
          </w:p>
          <w:p w14:paraId="568F9C7F" w14:textId="77777777" w:rsidR="00211029" w:rsidRPr="009446EE" w:rsidRDefault="00211029" w:rsidP="00211029">
            <w:pPr>
              <w:pStyle w:val="NoSpacing"/>
              <w:numPr>
                <w:ilvl w:val="0"/>
                <w:numId w:val="23"/>
              </w:numPr>
              <w:ind w:left="245" w:hanging="245"/>
              <w:rPr>
                <w:rFonts w:ascii="Times New Roman" w:hAnsi="Times New Roman" w:cs="Times New Roman"/>
                <w:sz w:val="20"/>
                <w:szCs w:val="20"/>
              </w:rPr>
            </w:pPr>
            <w:r w:rsidRPr="009446EE">
              <w:rPr>
                <w:rFonts w:ascii="Times New Roman" w:hAnsi="Times New Roman" w:cs="Times New Roman"/>
                <w:sz w:val="20"/>
                <w:szCs w:val="20"/>
              </w:rPr>
              <w:t>&lt;1.8 to 2.5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5E739A4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Spinal cord:</w:t>
            </w:r>
          </w:p>
          <w:p w14:paraId="13F1EC49" w14:textId="77777777" w:rsidR="00211029" w:rsidRPr="009446EE" w:rsidRDefault="00211029" w:rsidP="00211029">
            <w:pPr>
              <w:pStyle w:val="NoSpacing"/>
              <w:numPr>
                <w:ilvl w:val="0"/>
                <w:numId w:val="23"/>
              </w:numPr>
              <w:ind w:left="245" w:hanging="245"/>
              <w:rPr>
                <w:rFonts w:ascii="Times New Roman" w:hAnsi="Times New Roman" w:cs="Times New Roman"/>
                <w:sz w:val="20"/>
                <w:szCs w:val="20"/>
              </w:rPr>
            </w:pPr>
            <w:r w:rsidRPr="009446EE">
              <w:rPr>
                <w:rFonts w:ascii="Times New Roman" w:hAnsi="Times New Roman" w:cs="Times New Roman"/>
                <w:sz w:val="20"/>
                <w:szCs w:val="20"/>
              </w:rPr>
              <w:t>&lt;1.7 to 3.0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vMerge/>
            <w:vAlign w:val="center"/>
          </w:tcPr>
          <w:p w14:paraId="43026E3B"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0B77AC2A" w14:textId="77777777" w:rsidTr="00CA1C8C">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0608DA1C" w14:textId="16FABDDD"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Natural -Experimental</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1CA41EF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5F45C04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11EF357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20E415B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6921D96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29D5E8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7A3FC69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RT-PCR detected JEV antigen from 1 brain sample</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7BB28A7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Zhang, Y. et al. (2022)</w:t>
            </w:r>
          </w:p>
        </w:tc>
      </w:tr>
      <w:tr w:rsidR="004642FB" w:rsidRPr="009446EE" w14:paraId="2BDA1F94" w14:textId="77777777" w:rsidTr="00CA1C8C">
        <w:trPr>
          <w:trHeight w:val="300"/>
        </w:trPr>
        <w:tc>
          <w:tcPr>
            <w:tcW w:w="1625" w:type="dxa"/>
            <w:tcBorders>
              <w:top w:val="single" w:sz="4" w:space="0" w:color="D1D1D1" w:themeColor="background2" w:themeShade="E6"/>
              <w:bottom w:val="single" w:sz="4" w:space="0" w:color="auto"/>
            </w:tcBorders>
            <w:shd w:val="clear" w:color="auto" w:fill="auto"/>
            <w:vAlign w:val="center"/>
          </w:tcPr>
          <w:p w14:paraId="712B562C" w14:textId="2C527DAF"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Observational</w:t>
            </w:r>
          </w:p>
        </w:tc>
        <w:tc>
          <w:tcPr>
            <w:tcW w:w="1615" w:type="dxa"/>
            <w:tcBorders>
              <w:top w:val="single" w:sz="4" w:space="0" w:color="D1D1D1" w:themeColor="background2" w:themeShade="E6"/>
              <w:bottom w:val="single" w:sz="4" w:space="0" w:color="auto"/>
            </w:tcBorders>
            <w:shd w:val="clear" w:color="auto" w:fill="auto"/>
            <w:vAlign w:val="center"/>
          </w:tcPr>
          <w:p w14:paraId="2695DBB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5E1B779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5EC8A45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Nursing</w:t>
            </w:r>
          </w:p>
        </w:tc>
        <w:tc>
          <w:tcPr>
            <w:tcW w:w="1854" w:type="dxa"/>
            <w:tcBorders>
              <w:top w:val="single" w:sz="4" w:space="0" w:color="D1D1D1" w:themeColor="background2" w:themeShade="E6"/>
              <w:bottom w:val="single" w:sz="4" w:space="0" w:color="auto"/>
            </w:tcBorders>
            <w:shd w:val="clear" w:color="auto" w:fill="auto"/>
            <w:vAlign w:val="center"/>
          </w:tcPr>
          <w:p w14:paraId="5255836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auto"/>
            </w:tcBorders>
            <w:shd w:val="clear" w:color="auto" w:fill="auto"/>
            <w:vAlign w:val="center"/>
          </w:tcPr>
          <w:p w14:paraId="35A00D6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Brain and spinal cord:</w:t>
            </w:r>
          </w:p>
          <w:p w14:paraId="582EADE3" w14:textId="77777777" w:rsidR="00211029" w:rsidRPr="009446EE" w:rsidRDefault="00211029" w:rsidP="00211029">
            <w:pPr>
              <w:pStyle w:val="NoSpacing"/>
              <w:numPr>
                <w:ilvl w:val="0"/>
                <w:numId w:val="23"/>
              </w:numPr>
              <w:ind w:left="313"/>
              <w:rPr>
                <w:rFonts w:ascii="Times New Roman" w:hAnsi="Times New Roman" w:cs="Times New Roman"/>
                <w:sz w:val="20"/>
                <w:szCs w:val="20"/>
              </w:rPr>
            </w:pPr>
            <w:r w:rsidRPr="009446EE">
              <w:rPr>
                <w:rFonts w:ascii="Times New Roman" w:hAnsi="Times New Roman" w:cs="Times New Roman"/>
                <w:sz w:val="20"/>
                <w:szCs w:val="20"/>
              </w:rPr>
              <w:t>Congestion of blood vessels within the meninges of the brain and spinal cord</w:t>
            </w:r>
          </w:p>
          <w:p w14:paraId="11D1C146" w14:textId="77777777" w:rsidR="00211029" w:rsidRPr="009446EE" w:rsidRDefault="00211029" w:rsidP="00211029">
            <w:pPr>
              <w:pStyle w:val="NoSpacing"/>
              <w:numPr>
                <w:ilvl w:val="0"/>
                <w:numId w:val="23"/>
              </w:numPr>
              <w:ind w:left="313"/>
              <w:rPr>
                <w:rFonts w:ascii="Times New Roman" w:hAnsi="Times New Roman" w:cs="Times New Roman"/>
                <w:sz w:val="20"/>
                <w:szCs w:val="20"/>
              </w:rPr>
            </w:pPr>
            <w:r w:rsidRPr="009446EE">
              <w:rPr>
                <w:rFonts w:ascii="Times New Roman" w:hAnsi="Times New Roman" w:cs="Times New Roman"/>
                <w:sz w:val="20"/>
                <w:szCs w:val="20"/>
              </w:rPr>
              <w:t>Diffuse severe edema</w:t>
            </w:r>
          </w:p>
        </w:tc>
        <w:tc>
          <w:tcPr>
            <w:tcW w:w="2394" w:type="dxa"/>
            <w:tcBorders>
              <w:top w:val="single" w:sz="4" w:space="0" w:color="D1D1D1" w:themeColor="background2" w:themeShade="E6"/>
              <w:bottom w:val="single" w:sz="4" w:space="0" w:color="auto"/>
            </w:tcBorders>
            <w:shd w:val="clear" w:color="auto" w:fill="auto"/>
            <w:vAlign w:val="center"/>
          </w:tcPr>
          <w:p w14:paraId="36F04BC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Cerebral cortex, basal ganglia, and brain stem (gray and white matter):</w:t>
            </w:r>
          </w:p>
          <w:p w14:paraId="3B991293" w14:textId="77777777" w:rsidR="00211029" w:rsidRPr="009446EE" w:rsidRDefault="00211029" w:rsidP="00211029">
            <w:pPr>
              <w:pStyle w:val="NoSpacing"/>
              <w:numPr>
                <w:ilvl w:val="0"/>
                <w:numId w:val="23"/>
              </w:numPr>
              <w:ind w:left="306" w:hanging="306"/>
              <w:rPr>
                <w:rFonts w:ascii="Times New Roman" w:hAnsi="Times New Roman" w:cs="Times New Roman"/>
                <w:sz w:val="20"/>
                <w:szCs w:val="20"/>
              </w:rPr>
            </w:pPr>
            <w:r w:rsidRPr="009446EE">
              <w:rPr>
                <w:rFonts w:ascii="Times New Roman" w:hAnsi="Times New Roman" w:cs="Times New Roman"/>
                <w:sz w:val="20"/>
                <w:szCs w:val="20"/>
              </w:rPr>
              <w:t>Multifocal neuronal degeneration, necrosis, and neuronophagia</w:t>
            </w:r>
          </w:p>
          <w:p w14:paraId="7A6A6B17" w14:textId="77777777" w:rsidR="00211029" w:rsidRPr="009446EE" w:rsidRDefault="00211029" w:rsidP="00211029">
            <w:pPr>
              <w:pStyle w:val="NoSpacing"/>
              <w:numPr>
                <w:ilvl w:val="0"/>
                <w:numId w:val="23"/>
              </w:numPr>
              <w:ind w:left="306" w:hanging="306"/>
              <w:rPr>
                <w:rFonts w:ascii="Times New Roman" w:hAnsi="Times New Roman" w:cs="Times New Roman"/>
                <w:sz w:val="20"/>
                <w:szCs w:val="20"/>
              </w:rPr>
            </w:pPr>
            <w:r w:rsidRPr="009446EE">
              <w:rPr>
                <w:rFonts w:ascii="Times New Roman" w:hAnsi="Times New Roman" w:cs="Times New Roman"/>
                <w:sz w:val="20"/>
                <w:szCs w:val="20"/>
              </w:rPr>
              <w:t>Mononuclear perivascular cuffs</w:t>
            </w:r>
          </w:p>
          <w:p w14:paraId="5F9B3B74" w14:textId="77777777" w:rsidR="00211029" w:rsidRPr="009446EE" w:rsidRDefault="00211029" w:rsidP="00211029">
            <w:pPr>
              <w:pStyle w:val="NoSpacing"/>
              <w:numPr>
                <w:ilvl w:val="0"/>
                <w:numId w:val="23"/>
              </w:numPr>
              <w:ind w:left="306" w:hanging="306"/>
              <w:rPr>
                <w:rFonts w:ascii="Times New Roman" w:hAnsi="Times New Roman" w:cs="Times New Roman"/>
                <w:sz w:val="20"/>
                <w:szCs w:val="20"/>
              </w:rPr>
            </w:pPr>
            <w:r w:rsidRPr="009446EE">
              <w:rPr>
                <w:rFonts w:ascii="Times New Roman" w:hAnsi="Times New Roman" w:cs="Times New Roman"/>
                <w:sz w:val="20"/>
                <w:szCs w:val="20"/>
              </w:rPr>
              <w:t>Multifocal gliosis</w:t>
            </w:r>
          </w:p>
        </w:tc>
        <w:tc>
          <w:tcPr>
            <w:tcW w:w="3060" w:type="dxa"/>
            <w:tcBorders>
              <w:top w:val="single" w:sz="4" w:space="0" w:color="D1D1D1" w:themeColor="background2" w:themeShade="E6"/>
              <w:bottom w:val="single" w:sz="4" w:space="0" w:color="auto"/>
            </w:tcBorders>
            <w:shd w:val="clear" w:color="auto" w:fill="auto"/>
            <w:vAlign w:val="center"/>
          </w:tcPr>
          <w:p w14:paraId="6144B2C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386" w:type="dxa"/>
            <w:tcBorders>
              <w:top w:val="single" w:sz="4" w:space="0" w:color="D1D1D1" w:themeColor="background2" w:themeShade="E6"/>
              <w:bottom w:val="single" w:sz="4" w:space="0" w:color="auto"/>
            </w:tcBorders>
            <w:shd w:val="clear" w:color="auto" w:fill="auto"/>
            <w:vAlign w:val="center"/>
          </w:tcPr>
          <w:p w14:paraId="238B236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Burns, K.F. (1950)</w:t>
            </w:r>
          </w:p>
        </w:tc>
      </w:tr>
      <w:tr w:rsidR="004642FB" w:rsidRPr="009446EE" w14:paraId="406660FE" w14:textId="77777777" w:rsidTr="004642FB">
        <w:trPr>
          <w:trHeight w:val="197"/>
        </w:trPr>
        <w:tc>
          <w:tcPr>
            <w:tcW w:w="14130" w:type="dxa"/>
            <w:gridSpan w:val="7"/>
            <w:tcBorders>
              <w:top w:val="single" w:sz="4" w:space="0" w:color="auto"/>
              <w:bottom w:val="single" w:sz="4" w:space="0" w:color="auto"/>
            </w:tcBorders>
            <w:shd w:val="clear" w:color="auto" w:fill="auto"/>
            <w:vAlign w:val="center"/>
          </w:tcPr>
          <w:p w14:paraId="69FA3F97" w14:textId="77777777" w:rsidR="00211029" w:rsidRPr="009446EE" w:rsidRDefault="00211029" w:rsidP="00CA1C8C">
            <w:pPr>
              <w:pStyle w:val="NoSpacing"/>
              <w:rPr>
                <w:rFonts w:ascii="Times New Roman" w:hAnsi="Times New Roman" w:cs="Times New Roman"/>
                <w:b/>
                <w:bCs/>
                <w:sz w:val="20"/>
                <w:szCs w:val="20"/>
              </w:rPr>
            </w:pPr>
            <w:r w:rsidRPr="009446EE">
              <w:rPr>
                <w:rFonts w:ascii="Times New Roman" w:hAnsi="Times New Roman" w:cs="Times New Roman"/>
                <w:b/>
                <w:bCs/>
                <w:sz w:val="20"/>
                <w:szCs w:val="20"/>
              </w:rPr>
              <w:t>Lymphatic system</w:t>
            </w:r>
          </w:p>
        </w:tc>
      </w:tr>
      <w:tr w:rsidR="004642FB" w:rsidRPr="00CA1C8C" w14:paraId="51836212" w14:textId="77777777" w:rsidTr="00CA1C8C">
        <w:trPr>
          <w:trHeight w:val="1034"/>
        </w:trPr>
        <w:tc>
          <w:tcPr>
            <w:tcW w:w="1625" w:type="dxa"/>
            <w:vMerge w:val="restart"/>
            <w:tcBorders>
              <w:top w:val="single" w:sz="4" w:space="0" w:color="D1D1D1" w:themeColor="background2" w:themeShade="E6"/>
            </w:tcBorders>
            <w:shd w:val="clear" w:color="auto" w:fill="auto"/>
            <w:vAlign w:val="center"/>
          </w:tcPr>
          <w:p w14:paraId="32A3C1A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4F48BAD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(Sagara)</w:t>
            </w:r>
          </w:p>
        </w:tc>
        <w:tc>
          <w:tcPr>
            <w:tcW w:w="1615" w:type="dxa"/>
            <w:vMerge w:val="restart"/>
            <w:tcBorders>
              <w:top w:val="single" w:sz="4" w:space="0" w:color="D1D1D1" w:themeColor="background2" w:themeShade="E6"/>
            </w:tcBorders>
            <w:shd w:val="clear" w:color="auto" w:fill="auto"/>
            <w:vAlign w:val="center"/>
          </w:tcPr>
          <w:p w14:paraId="3433E90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467E6F4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7B7EEAA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EFDD56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IC with 10</w:t>
            </w:r>
            <w:r w:rsidRPr="009446EE">
              <w:rPr>
                <w:rFonts w:ascii="Times New Roman" w:hAnsi="Times New Roman" w:cs="Times New Roman"/>
                <w:sz w:val="20"/>
                <w:szCs w:val="20"/>
                <w:vertAlign w:val="superscript"/>
              </w:rPr>
              <w:t>4.5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7AF183B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1E56405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DEF536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w:t>
            </w:r>
          </w:p>
          <w:p w14:paraId="115F4B52" w14:textId="77777777" w:rsidR="00211029" w:rsidRPr="009446EE" w:rsidRDefault="00211029" w:rsidP="00211029">
            <w:pPr>
              <w:pStyle w:val="NoSpacing"/>
              <w:numPr>
                <w:ilvl w:val="0"/>
                <w:numId w:val="25"/>
              </w:numPr>
              <w:ind w:left="245" w:hanging="245"/>
              <w:rPr>
                <w:rFonts w:ascii="Times New Roman" w:hAnsi="Times New Roman" w:cs="Times New Roman"/>
                <w:sz w:val="20"/>
                <w:szCs w:val="20"/>
              </w:rPr>
            </w:pPr>
            <w:r w:rsidRPr="009446EE">
              <w:rPr>
                <w:rFonts w:ascii="Times New Roman" w:hAnsi="Times New Roman" w:cs="Times New Roman"/>
                <w:sz w:val="20"/>
                <w:szCs w:val="20"/>
              </w:rPr>
              <w:t>&lt;1.7 to 3.0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0FD9458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Spleen:</w:t>
            </w:r>
          </w:p>
          <w:p w14:paraId="1D4E3E57" w14:textId="77777777" w:rsidR="00211029" w:rsidRPr="009446EE" w:rsidRDefault="00211029" w:rsidP="00211029">
            <w:pPr>
              <w:pStyle w:val="NoSpacing"/>
              <w:numPr>
                <w:ilvl w:val="0"/>
                <w:numId w:val="25"/>
              </w:numPr>
              <w:ind w:left="245" w:hanging="270"/>
              <w:rPr>
                <w:rFonts w:ascii="Times New Roman" w:hAnsi="Times New Roman" w:cs="Times New Roman"/>
                <w:sz w:val="20"/>
                <w:szCs w:val="20"/>
              </w:rPr>
            </w:pPr>
            <w:r w:rsidRPr="009446EE">
              <w:rPr>
                <w:rFonts w:ascii="Times New Roman" w:hAnsi="Times New Roman" w:cs="Times New Roman"/>
                <w:sz w:val="20"/>
                <w:szCs w:val="20"/>
              </w:rPr>
              <w:t>Negative to 2.5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/g or mL </w:t>
            </w:r>
          </w:p>
        </w:tc>
        <w:tc>
          <w:tcPr>
            <w:tcW w:w="1386" w:type="dxa"/>
            <w:vMerge w:val="restart"/>
            <w:tcBorders>
              <w:top w:val="single" w:sz="4" w:space="0" w:color="D1D1D1" w:themeColor="background2" w:themeShade="E6"/>
            </w:tcBorders>
            <w:shd w:val="clear" w:color="auto" w:fill="auto"/>
            <w:vAlign w:val="center"/>
          </w:tcPr>
          <w:p w14:paraId="5DBA5CB5"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78AB9C68" w14:textId="77777777" w:rsidTr="00CA1C8C">
        <w:trPr>
          <w:trHeight w:val="1106"/>
        </w:trPr>
        <w:tc>
          <w:tcPr>
            <w:tcW w:w="1625" w:type="dxa"/>
            <w:vMerge/>
            <w:vAlign w:val="center"/>
          </w:tcPr>
          <w:p w14:paraId="38562FF8" w14:textId="77777777" w:rsidR="00211029" w:rsidRPr="00CA1C8C" w:rsidRDefault="00211029" w:rsidP="00CA1C8C">
            <w:pPr>
              <w:pStyle w:val="NoSpacing"/>
              <w:rPr>
                <w:rFonts w:ascii="Times New Roman" w:hAnsi="Times New Roman" w:cs="Times New Roman"/>
                <w:sz w:val="20"/>
                <w:szCs w:val="20"/>
                <w:lang w:val="es-UY"/>
              </w:rPr>
            </w:pPr>
          </w:p>
        </w:tc>
        <w:tc>
          <w:tcPr>
            <w:tcW w:w="1615" w:type="dxa"/>
            <w:vMerge/>
            <w:vAlign w:val="center"/>
          </w:tcPr>
          <w:p w14:paraId="5D7B185B" w14:textId="77777777" w:rsidR="00211029" w:rsidRPr="00CA1C8C" w:rsidRDefault="00211029" w:rsidP="00CA1C8C">
            <w:pPr>
              <w:pStyle w:val="NoSpacing"/>
              <w:rPr>
                <w:rFonts w:ascii="Times New Roman" w:hAnsi="Times New Roman" w:cs="Times New Roman"/>
                <w:sz w:val="20"/>
                <w:szCs w:val="20"/>
                <w:lang w:val="es-UY"/>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56623E0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IN with 10</w:t>
            </w:r>
            <w:r w:rsidRPr="009446EE">
              <w:rPr>
                <w:rFonts w:ascii="Times New Roman" w:hAnsi="Times New Roman" w:cs="Times New Roman"/>
                <w:sz w:val="20"/>
                <w:szCs w:val="20"/>
                <w:vertAlign w:val="superscript"/>
              </w:rPr>
              <w:t>5.2</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11F2DD7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2D265A1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335C2CD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w:t>
            </w:r>
          </w:p>
          <w:p w14:paraId="7230AB7C" w14:textId="77777777" w:rsidR="00211029" w:rsidRPr="009446EE" w:rsidRDefault="00211029" w:rsidP="00211029">
            <w:pPr>
              <w:pStyle w:val="NoSpacing"/>
              <w:numPr>
                <w:ilvl w:val="0"/>
                <w:numId w:val="25"/>
              </w:numPr>
              <w:ind w:left="245" w:hanging="245"/>
              <w:rPr>
                <w:rFonts w:ascii="Times New Roman" w:hAnsi="Times New Roman" w:cs="Times New Roman"/>
                <w:sz w:val="20"/>
                <w:szCs w:val="20"/>
              </w:rPr>
            </w:pPr>
            <w:r w:rsidRPr="009446EE">
              <w:rPr>
                <w:rFonts w:ascii="Times New Roman" w:hAnsi="Times New Roman" w:cs="Times New Roman"/>
                <w:sz w:val="20"/>
                <w:szCs w:val="20"/>
              </w:rPr>
              <w:t>Negative to 2.0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502FB88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Spleen: </w:t>
            </w:r>
          </w:p>
          <w:p w14:paraId="51C6A58D" w14:textId="77777777" w:rsidR="00211029" w:rsidRPr="009446EE" w:rsidRDefault="00211029" w:rsidP="00211029">
            <w:pPr>
              <w:pStyle w:val="NoSpacing"/>
              <w:numPr>
                <w:ilvl w:val="0"/>
                <w:numId w:val="25"/>
              </w:numPr>
              <w:ind w:left="245" w:hanging="245"/>
              <w:rPr>
                <w:rFonts w:ascii="Times New Roman" w:hAnsi="Times New Roman" w:cs="Times New Roman"/>
                <w:sz w:val="20"/>
                <w:szCs w:val="20"/>
              </w:rPr>
            </w:pPr>
            <w:r w:rsidRPr="009446EE">
              <w:rPr>
                <w:rFonts w:ascii="Times New Roman" w:hAnsi="Times New Roman" w:cs="Times New Roman"/>
                <w:sz w:val="20"/>
                <w:szCs w:val="20"/>
              </w:rPr>
              <w:t>&lt;1.7 to 2.6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vMerge/>
            <w:vAlign w:val="center"/>
          </w:tcPr>
          <w:p w14:paraId="4CC9E6E4"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3F09A9AE" w14:textId="77777777" w:rsidTr="00CA1C8C">
        <w:tc>
          <w:tcPr>
            <w:tcW w:w="1625" w:type="dxa"/>
            <w:vMerge/>
            <w:vAlign w:val="center"/>
          </w:tcPr>
          <w:p w14:paraId="6A9C2AFA"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0429B9ED"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FCE6B4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3CF7374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73104B2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531FDF06"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w:t>
            </w:r>
          </w:p>
          <w:p w14:paraId="08BBCA84" w14:textId="77777777" w:rsidR="00211029" w:rsidRPr="009446EE" w:rsidRDefault="00211029" w:rsidP="00211029">
            <w:pPr>
              <w:pStyle w:val="NoSpacing"/>
              <w:numPr>
                <w:ilvl w:val="0"/>
                <w:numId w:val="25"/>
              </w:numPr>
              <w:ind w:left="245" w:hanging="245"/>
              <w:rPr>
                <w:rFonts w:ascii="Times New Roman" w:hAnsi="Times New Roman" w:cs="Times New Roman"/>
                <w:sz w:val="20"/>
                <w:szCs w:val="20"/>
              </w:rPr>
            </w:pPr>
            <w:r w:rsidRPr="009446EE">
              <w:rPr>
                <w:rFonts w:ascii="Times New Roman" w:hAnsi="Times New Roman" w:cs="Times New Roman"/>
                <w:sz w:val="20"/>
                <w:szCs w:val="20"/>
              </w:rPr>
              <w:t>2.5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2754DB8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Spleen:</w:t>
            </w:r>
          </w:p>
          <w:p w14:paraId="7D77B9DD" w14:textId="77777777" w:rsidR="00211029" w:rsidRPr="009446EE" w:rsidRDefault="00211029" w:rsidP="00211029">
            <w:pPr>
              <w:pStyle w:val="NoSpacing"/>
              <w:numPr>
                <w:ilvl w:val="0"/>
                <w:numId w:val="25"/>
              </w:numPr>
              <w:ind w:left="245" w:hanging="245"/>
              <w:rPr>
                <w:rFonts w:ascii="Times New Roman" w:hAnsi="Times New Roman" w:cs="Times New Roman"/>
                <w:sz w:val="20"/>
                <w:szCs w:val="20"/>
              </w:rPr>
            </w:pPr>
            <w:r w:rsidRPr="009446EE">
              <w:rPr>
                <w:rFonts w:ascii="Times New Roman" w:hAnsi="Times New Roman" w:cs="Times New Roman"/>
                <w:sz w:val="20"/>
                <w:szCs w:val="20"/>
              </w:rPr>
              <w:t>2.8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vMerge/>
            <w:vAlign w:val="center"/>
          </w:tcPr>
          <w:p w14:paraId="752246F9"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31473D78" w14:textId="77777777" w:rsidTr="00CA1C8C">
        <w:trPr>
          <w:trHeight w:val="764"/>
        </w:trPr>
        <w:tc>
          <w:tcPr>
            <w:tcW w:w="1625" w:type="dxa"/>
            <w:vMerge/>
            <w:vAlign w:val="center"/>
          </w:tcPr>
          <w:p w14:paraId="70BF4F5A" w14:textId="77777777" w:rsidR="00211029" w:rsidRPr="009446EE" w:rsidRDefault="00211029" w:rsidP="00CA1C8C">
            <w:pPr>
              <w:pStyle w:val="NoSpacing"/>
              <w:rPr>
                <w:rFonts w:ascii="Times New Roman" w:hAnsi="Times New Roman" w:cs="Times New Roman"/>
                <w:sz w:val="20"/>
                <w:szCs w:val="20"/>
              </w:rPr>
            </w:pPr>
          </w:p>
        </w:tc>
        <w:tc>
          <w:tcPr>
            <w:tcW w:w="1615" w:type="dxa"/>
            <w:vMerge/>
            <w:vAlign w:val="center"/>
          </w:tcPr>
          <w:p w14:paraId="7654130C"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26BAE2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5.2</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805765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149AF0A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171018B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Lymph node:</w:t>
            </w:r>
          </w:p>
          <w:p w14:paraId="5F9094E5" w14:textId="77777777" w:rsidR="00211029" w:rsidRPr="009446EE" w:rsidRDefault="00211029" w:rsidP="00211029">
            <w:pPr>
              <w:pStyle w:val="NoSpacing"/>
              <w:numPr>
                <w:ilvl w:val="0"/>
                <w:numId w:val="25"/>
              </w:numPr>
              <w:ind w:left="245" w:hanging="245"/>
              <w:rPr>
                <w:rFonts w:ascii="Times New Roman" w:hAnsi="Times New Roman" w:cs="Times New Roman"/>
                <w:sz w:val="20"/>
                <w:szCs w:val="20"/>
              </w:rPr>
            </w:pPr>
            <w:r w:rsidRPr="009446EE">
              <w:rPr>
                <w:rFonts w:ascii="Times New Roman" w:hAnsi="Times New Roman" w:cs="Times New Roman"/>
                <w:sz w:val="20"/>
                <w:szCs w:val="20"/>
              </w:rPr>
              <w:t>&lt;1.7 to 3.7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48ACF76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Spleen:</w:t>
            </w:r>
          </w:p>
          <w:p w14:paraId="2E9CC918" w14:textId="77777777" w:rsidR="00211029" w:rsidRPr="009446EE" w:rsidRDefault="00211029" w:rsidP="00211029">
            <w:pPr>
              <w:pStyle w:val="NoSpacing"/>
              <w:numPr>
                <w:ilvl w:val="0"/>
                <w:numId w:val="25"/>
              </w:numPr>
              <w:ind w:left="245" w:hanging="245"/>
              <w:rPr>
                <w:rFonts w:ascii="Times New Roman" w:hAnsi="Times New Roman" w:cs="Times New Roman"/>
                <w:sz w:val="20"/>
                <w:szCs w:val="20"/>
              </w:rPr>
            </w:pPr>
            <w:r w:rsidRPr="009446EE">
              <w:rPr>
                <w:rFonts w:ascii="Times New Roman" w:hAnsi="Times New Roman" w:cs="Times New Roman"/>
                <w:sz w:val="20"/>
                <w:szCs w:val="20"/>
              </w:rPr>
              <w:t>&lt;1.6 to 4.3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vMerge/>
            <w:vAlign w:val="center"/>
          </w:tcPr>
          <w:p w14:paraId="4FDB75E9"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6851710F" w14:textId="77777777" w:rsidTr="00CA1C8C">
        <w:trPr>
          <w:trHeight w:val="530"/>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150DE58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512C64E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(NJ2008; rA66G)</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2F28F15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 </w:t>
            </w:r>
          </w:p>
          <w:p w14:paraId="50BEE87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Large White; Both; Weaning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6E861D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2 mL of 2 × 10</w:t>
            </w:r>
            <w:r w:rsidRPr="009446EE">
              <w:rPr>
                <w:rFonts w:ascii="Times New Roman" w:hAnsi="Times New Roman" w:cs="Times New Roman"/>
                <w:sz w:val="20"/>
                <w:szCs w:val="20"/>
                <w:vertAlign w:val="superscript"/>
              </w:rPr>
              <w:t xml:space="preserve">7 </w:t>
            </w:r>
            <w:r w:rsidRPr="009446EE">
              <w:rPr>
                <w:rFonts w:ascii="Times New Roman" w:hAnsi="Times New Roman" w:cs="Times New Roman"/>
                <w:sz w:val="20"/>
                <w:szCs w:val="20"/>
              </w:rPr>
              <w:t>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 xml:space="preserve"> </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5BFD40D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1DACDDC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Palatine tonsils:</w:t>
            </w:r>
          </w:p>
          <w:p w14:paraId="0BC60B0B" w14:textId="77777777" w:rsidR="00211029" w:rsidRPr="009446EE" w:rsidRDefault="00211029" w:rsidP="00211029">
            <w:pPr>
              <w:pStyle w:val="NoSpacing"/>
              <w:numPr>
                <w:ilvl w:val="0"/>
                <w:numId w:val="23"/>
              </w:numPr>
              <w:ind w:left="306" w:hanging="270"/>
              <w:rPr>
                <w:rFonts w:ascii="Times New Roman" w:hAnsi="Times New Roman" w:cs="Times New Roman"/>
                <w:sz w:val="20"/>
                <w:szCs w:val="20"/>
              </w:rPr>
            </w:pPr>
            <w:r w:rsidRPr="009446EE">
              <w:rPr>
                <w:rFonts w:ascii="Times New Roman" w:hAnsi="Times New Roman" w:cs="Times New Roman"/>
                <w:sz w:val="20"/>
                <w:szCs w:val="20"/>
              </w:rPr>
              <w:lastRenderedPageBreak/>
              <w:t>JEV antigen-positive cells were mainly concentrated in the follicles</w:t>
            </w:r>
          </w:p>
          <w:p w14:paraId="47A26B5B" w14:textId="77777777" w:rsidR="00211029" w:rsidRPr="009446EE" w:rsidRDefault="00211029" w:rsidP="00211029">
            <w:pPr>
              <w:pStyle w:val="NoSpacing"/>
              <w:numPr>
                <w:ilvl w:val="0"/>
                <w:numId w:val="23"/>
              </w:numPr>
              <w:ind w:left="306" w:hanging="270"/>
              <w:rPr>
                <w:rFonts w:ascii="Times New Roman" w:hAnsi="Times New Roman" w:cs="Times New Roman"/>
                <w:sz w:val="20"/>
                <w:szCs w:val="20"/>
              </w:rPr>
            </w:pPr>
            <w:r w:rsidRPr="009446EE">
              <w:rPr>
                <w:rFonts w:ascii="Times New Roman" w:hAnsi="Times New Roman" w:cs="Times New Roman"/>
                <w:sz w:val="20"/>
                <w:szCs w:val="20"/>
              </w:rPr>
              <w:t>There was a significant reduction in MHC II molecule in virus-infected tonsils</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3CFD4B0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lastRenderedPageBreak/>
              <w:t>NR</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5C34955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Xie, S.D. et al. (2022)</w:t>
            </w:r>
          </w:p>
        </w:tc>
      </w:tr>
      <w:tr w:rsidR="004642FB" w:rsidRPr="009446EE" w14:paraId="5CEFBA46" w14:textId="77777777" w:rsidTr="00CA1C8C">
        <w:trPr>
          <w:trHeight w:val="656"/>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176B397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Natural -Experimental</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0788957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1DDA22F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547CFEF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5A4DB59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723BA78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75980D0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53813D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RT-PCR detected JEV antigen from 1 spleen sample </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335EF52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Zhang, Y. et al. (2022)</w:t>
            </w:r>
          </w:p>
        </w:tc>
      </w:tr>
      <w:tr w:rsidR="004642FB" w:rsidRPr="009446EE" w14:paraId="453981FD" w14:textId="77777777" w:rsidTr="00CA1C8C">
        <w:trPr>
          <w:trHeight w:val="300"/>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265CB2D7" w14:textId="73AC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Observational</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4D45AE7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05429BD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6762538F"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Nursing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22C92D4"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309AED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Thoracic and mesenteric lymph nodes:</w:t>
            </w:r>
          </w:p>
          <w:p w14:paraId="6585A0E2" w14:textId="77777777" w:rsidR="00211029" w:rsidRPr="009446EE" w:rsidRDefault="00211029" w:rsidP="00211029">
            <w:pPr>
              <w:pStyle w:val="NoSpacing"/>
              <w:numPr>
                <w:ilvl w:val="0"/>
                <w:numId w:val="24"/>
              </w:numPr>
              <w:ind w:left="306" w:hanging="270"/>
              <w:rPr>
                <w:rFonts w:ascii="Times New Roman" w:hAnsi="Times New Roman" w:cs="Times New Roman"/>
                <w:sz w:val="20"/>
                <w:szCs w:val="20"/>
              </w:rPr>
            </w:pPr>
            <w:proofErr w:type="spellStart"/>
            <w:r w:rsidRPr="009446EE">
              <w:rPr>
                <w:rFonts w:ascii="Times New Roman" w:hAnsi="Times New Roman" w:cs="Times New Roman"/>
                <w:sz w:val="20"/>
                <w:szCs w:val="20"/>
              </w:rPr>
              <w:t>Lymphadenomegaly</w:t>
            </w:r>
            <w:proofErr w:type="spellEnd"/>
          </w:p>
          <w:p w14:paraId="5279E713" w14:textId="77777777" w:rsidR="00211029" w:rsidRPr="009446EE" w:rsidRDefault="00211029" w:rsidP="00211029">
            <w:pPr>
              <w:pStyle w:val="NoSpacing"/>
              <w:numPr>
                <w:ilvl w:val="0"/>
                <w:numId w:val="24"/>
              </w:numPr>
              <w:ind w:left="306" w:hanging="270"/>
              <w:rPr>
                <w:rFonts w:ascii="Times New Roman" w:hAnsi="Times New Roman" w:cs="Times New Roman"/>
                <w:sz w:val="20"/>
                <w:szCs w:val="20"/>
              </w:rPr>
            </w:pPr>
            <w:r w:rsidRPr="009446EE">
              <w:rPr>
                <w:rFonts w:ascii="Times New Roman" w:hAnsi="Times New Roman" w:cs="Times New Roman"/>
                <w:sz w:val="20"/>
                <w:szCs w:val="20"/>
              </w:rPr>
              <w:t>Multifocal splenic necrosis</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29A2B01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614A940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051D044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Burns, K.F. (1950)</w:t>
            </w:r>
          </w:p>
        </w:tc>
      </w:tr>
      <w:tr w:rsidR="004642FB" w:rsidRPr="009446EE" w14:paraId="13C18DFC" w14:textId="77777777" w:rsidTr="004642FB">
        <w:tc>
          <w:tcPr>
            <w:tcW w:w="14130" w:type="dxa"/>
            <w:gridSpan w:val="7"/>
            <w:tcBorders>
              <w:top w:val="single" w:sz="4" w:space="0" w:color="auto"/>
              <w:bottom w:val="single" w:sz="4" w:space="0" w:color="auto"/>
            </w:tcBorders>
            <w:shd w:val="clear" w:color="auto" w:fill="auto"/>
            <w:vAlign w:val="center"/>
          </w:tcPr>
          <w:p w14:paraId="4A3CA638" w14:textId="77777777" w:rsidR="00211029" w:rsidRPr="009446EE" w:rsidRDefault="00211029" w:rsidP="00CA1C8C">
            <w:pPr>
              <w:pStyle w:val="NoSpacing"/>
              <w:rPr>
                <w:rFonts w:ascii="Times New Roman" w:hAnsi="Times New Roman" w:cs="Times New Roman"/>
                <w:b/>
                <w:bCs/>
                <w:sz w:val="20"/>
                <w:szCs w:val="20"/>
              </w:rPr>
            </w:pPr>
            <w:r w:rsidRPr="009446EE">
              <w:rPr>
                <w:rFonts w:ascii="Times New Roman" w:hAnsi="Times New Roman" w:cs="Times New Roman"/>
                <w:b/>
                <w:bCs/>
                <w:sz w:val="20"/>
                <w:szCs w:val="20"/>
              </w:rPr>
              <w:t>Multiple systems (Respiratory, digestive, and urinary)</w:t>
            </w:r>
          </w:p>
        </w:tc>
      </w:tr>
      <w:tr w:rsidR="004642FB" w:rsidRPr="00CA1C8C" w14:paraId="0BEC1E1A" w14:textId="77777777" w:rsidTr="00CA1C8C">
        <w:tc>
          <w:tcPr>
            <w:tcW w:w="1625" w:type="dxa"/>
            <w:vMerge w:val="restart"/>
            <w:tcBorders>
              <w:bottom w:val="single" w:sz="4" w:space="0" w:color="D1D1D1" w:themeColor="background2" w:themeShade="E6"/>
            </w:tcBorders>
            <w:shd w:val="clear" w:color="auto" w:fill="auto"/>
            <w:vAlign w:val="center"/>
          </w:tcPr>
          <w:p w14:paraId="0370B5A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15F53E2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(Sagara)</w:t>
            </w:r>
          </w:p>
        </w:tc>
        <w:tc>
          <w:tcPr>
            <w:tcW w:w="1615" w:type="dxa"/>
            <w:vMerge w:val="restart"/>
            <w:tcBorders>
              <w:bottom w:val="single" w:sz="4" w:space="0" w:color="D1D1D1" w:themeColor="background2" w:themeShade="E6"/>
            </w:tcBorders>
            <w:shd w:val="clear" w:color="auto" w:fill="auto"/>
            <w:vAlign w:val="center"/>
          </w:tcPr>
          <w:p w14:paraId="7C5E356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4532DAE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4B05865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p w14:paraId="2DFFCC6A" w14:textId="77777777" w:rsidR="00211029" w:rsidRPr="009446EE" w:rsidRDefault="00211029" w:rsidP="00CA1C8C">
            <w:pPr>
              <w:pStyle w:val="NoSpacing"/>
              <w:rPr>
                <w:rFonts w:ascii="Times New Roman" w:hAnsi="Times New Roman" w:cs="Times New Roman"/>
                <w:sz w:val="20"/>
                <w:szCs w:val="20"/>
              </w:rPr>
            </w:pPr>
          </w:p>
          <w:p w14:paraId="4951CE4E"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auto"/>
              <w:bottom w:val="single" w:sz="4" w:space="0" w:color="D1D1D1" w:themeColor="background2" w:themeShade="E6"/>
            </w:tcBorders>
            <w:shd w:val="clear" w:color="auto" w:fill="auto"/>
            <w:vAlign w:val="center"/>
          </w:tcPr>
          <w:p w14:paraId="6264715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IC with 10</w:t>
            </w:r>
            <w:r w:rsidRPr="009446EE">
              <w:rPr>
                <w:rFonts w:ascii="Times New Roman" w:hAnsi="Times New Roman" w:cs="Times New Roman"/>
                <w:sz w:val="20"/>
                <w:szCs w:val="20"/>
                <w:vertAlign w:val="superscript"/>
              </w:rPr>
              <w:t>4.5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auto"/>
              <w:bottom w:val="single" w:sz="4" w:space="0" w:color="D1D1D1" w:themeColor="background2" w:themeShade="E6"/>
            </w:tcBorders>
            <w:shd w:val="clear" w:color="auto" w:fill="auto"/>
            <w:vAlign w:val="center"/>
          </w:tcPr>
          <w:p w14:paraId="425CB26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auto"/>
              <w:bottom w:val="single" w:sz="4" w:space="0" w:color="D1D1D1" w:themeColor="background2" w:themeShade="E6"/>
            </w:tcBorders>
            <w:shd w:val="clear" w:color="auto" w:fill="auto"/>
            <w:vAlign w:val="center"/>
          </w:tcPr>
          <w:p w14:paraId="7935022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auto"/>
              <w:bottom w:val="single" w:sz="4" w:space="0" w:color="D1D1D1" w:themeColor="background2" w:themeShade="E6"/>
            </w:tcBorders>
            <w:shd w:val="clear" w:color="auto" w:fill="auto"/>
            <w:vAlign w:val="center"/>
          </w:tcPr>
          <w:p w14:paraId="01A102E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Lung:</w:t>
            </w:r>
          </w:p>
          <w:p w14:paraId="18F99604" w14:textId="77777777" w:rsidR="00211029" w:rsidRPr="009446EE" w:rsidRDefault="00211029" w:rsidP="00211029">
            <w:pPr>
              <w:pStyle w:val="NoSpacing"/>
              <w:numPr>
                <w:ilvl w:val="0"/>
                <w:numId w:val="27"/>
              </w:numPr>
              <w:ind w:left="245" w:hanging="245"/>
              <w:rPr>
                <w:rFonts w:ascii="Times New Roman" w:hAnsi="Times New Roman" w:cs="Times New Roman"/>
                <w:sz w:val="20"/>
                <w:szCs w:val="20"/>
              </w:rPr>
            </w:pPr>
            <w:r w:rsidRPr="009446EE">
              <w:rPr>
                <w:rFonts w:ascii="Times New Roman" w:hAnsi="Times New Roman" w:cs="Times New Roman"/>
                <w:sz w:val="20"/>
                <w:szCs w:val="20"/>
              </w:rPr>
              <w:t>2.0 to 2.5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39FCC41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Liver:</w:t>
            </w:r>
          </w:p>
          <w:p w14:paraId="30FC5567" w14:textId="77777777" w:rsidR="00211029" w:rsidRPr="009446EE" w:rsidRDefault="00211029" w:rsidP="00211029">
            <w:pPr>
              <w:pStyle w:val="NoSpacing"/>
              <w:numPr>
                <w:ilvl w:val="0"/>
                <w:numId w:val="27"/>
              </w:numPr>
              <w:ind w:left="245" w:hanging="245"/>
              <w:rPr>
                <w:rFonts w:ascii="Times New Roman" w:hAnsi="Times New Roman" w:cs="Times New Roman"/>
                <w:sz w:val="20"/>
                <w:szCs w:val="20"/>
              </w:rPr>
            </w:pPr>
            <w:r w:rsidRPr="009446EE">
              <w:rPr>
                <w:rFonts w:ascii="Times New Roman" w:hAnsi="Times New Roman" w:cs="Times New Roman"/>
                <w:sz w:val="20"/>
                <w:szCs w:val="20"/>
              </w:rPr>
              <w:t>Negative to 3.2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5B652FE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Kidney: </w:t>
            </w:r>
          </w:p>
          <w:p w14:paraId="53EA8DF3" w14:textId="77777777" w:rsidR="00211029" w:rsidRPr="009446EE" w:rsidRDefault="00211029" w:rsidP="00211029">
            <w:pPr>
              <w:pStyle w:val="NoSpacing"/>
              <w:numPr>
                <w:ilvl w:val="0"/>
                <w:numId w:val="27"/>
              </w:numPr>
              <w:ind w:left="245" w:hanging="245"/>
              <w:rPr>
                <w:rFonts w:ascii="Times New Roman" w:hAnsi="Times New Roman" w:cs="Times New Roman"/>
                <w:sz w:val="20"/>
                <w:szCs w:val="20"/>
              </w:rPr>
            </w:pPr>
            <w:r w:rsidRPr="009446EE">
              <w:rPr>
                <w:rFonts w:ascii="Times New Roman" w:hAnsi="Times New Roman" w:cs="Times New Roman"/>
                <w:sz w:val="20"/>
                <w:szCs w:val="20"/>
              </w:rPr>
              <w:t>&lt;1.7 to 2.3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vMerge w:val="restart"/>
            <w:tcBorders>
              <w:bottom w:val="single" w:sz="4" w:space="0" w:color="D1D1D1" w:themeColor="background2" w:themeShade="E6"/>
            </w:tcBorders>
            <w:shd w:val="clear" w:color="auto" w:fill="auto"/>
            <w:vAlign w:val="center"/>
          </w:tcPr>
          <w:p w14:paraId="68547A7E" w14:textId="77777777" w:rsidR="00211029" w:rsidRPr="00CA1C8C" w:rsidRDefault="00211029" w:rsidP="00CA1C8C">
            <w:pPr>
              <w:pStyle w:val="NoSpacing"/>
              <w:rPr>
                <w:rFonts w:ascii="Times New Roman" w:hAnsi="Times New Roman" w:cs="Times New Roman"/>
                <w:sz w:val="20"/>
                <w:szCs w:val="20"/>
                <w:lang w:val="es-UY"/>
              </w:rPr>
            </w:pPr>
            <w:r w:rsidRPr="00CA1C8C">
              <w:rPr>
                <w:rFonts w:ascii="Times New Roman" w:hAnsi="Times New Roman" w:cs="Times New Roman"/>
                <w:sz w:val="20"/>
                <w:szCs w:val="20"/>
                <w:lang w:val="es-UY"/>
              </w:rPr>
              <w:t>Sazawa, H. et al. (1969a)</w:t>
            </w:r>
          </w:p>
        </w:tc>
      </w:tr>
      <w:tr w:rsidR="004642FB" w:rsidRPr="009446EE" w14:paraId="1A60973C" w14:textId="77777777" w:rsidTr="00CA1C8C">
        <w:tc>
          <w:tcPr>
            <w:tcW w:w="1625" w:type="dxa"/>
            <w:vMerge/>
            <w:tcBorders>
              <w:bottom w:val="single" w:sz="4" w:space="0" w:color="D1D1D1" w:themeColor="background2" w:themeShade="E6"/>
            </w:tcBorders>
            <w:vAlign w:val="center"/>
          </w:tcPr>
          <w:p w14:paraId="7C4B7540" w14:textId="77777777" w:rsidR="00211029" w:rsidRPr="00CA1C8C" w:rsidRDefault="00211029" w:rsidP="00CA1C8C">
            <w:pPr>
              <w:pStyle w:val="NoSpacing"/>
              <w:rPr>
                <w:rFonts w:ascii="Times New Roman" w:hAnsi="Times New Roman" w:cs="Times New Roman"/>
                <w:sz w:val="20"/>
                <w:szCs w:val="20"/>
                <w:lang w:val="es-UY"/>
              </w:rPr>
            </w:pPr>
          </w:p>
        </w:tc>
        <w:tc>
          <w:tcPr>
            <w:tcW w:w="1615" w:type="dxa"/>
            <w:vMerge/>
            <w:tcBorders>
              <w:bottom w:val="single" w:sz="4" w:space="0" w:color="D1D1D1" w:themeColor="background2" w:themeShade="E6"/>
            </w:tcBorders>
            <w:vAlign w:val="center"/>
          </w:tcPr>
          <w:p w14:paraId="75DE2616" w14:textId="77777777" w:rsidR="00211029" w:rsidRPr="00CA1C8C" w:rsidRDefault="00211029" w:rsidP="00CA1C8C">
            <w:pPr>
              <w:pStyle w:val="NoSpacing"/>
              <w:rPr>
                <w:rFonts w:ascii="Times New Roman" w:hAnsi="Times New Roman" w:cs="Times New Roman"/>
                <w:sz w:val="20"/>
                <w:szCs w:val="20"/>
                <w:lang w:val="es-UY"/>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668145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IN with 10</w:t>
            </w:r>
            <w:r w:rsidRPr="009446EE">
              <w:rPr>
                <w:rFonts w:ascii="Times New Roman" w:hAnsi="Times New Roman" w:cs="Times New Roman"/>
                <w:sz w:val="20"/>
                <w:szCs w:val="20"/>
                <w:vertAlign w:val="superscript"/>
              </w:rPr>
              <w:t>5.2</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41E18C0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04C4A48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06E8C8A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Lung:</w:t>
            </w:r>
          </w:p>
          <w:p w14:paraId="2B6680F1" w14:textId="77777777" w:rsidR="00211029" w:rsidRPr="009446EE" w:rsidRDefault="00211029" w:rsidP="00211029">
            <w:pPr>
              <w:pStyle w:val="NoSpacing"/>
              <w:numPr>
                <w:ilvl w:val="0"/>
                <w:numId w:val="27"/>
              </w:numPr>
              <w:ind w:left="245" w:hanging="245"/>
              <w:rPr>
                <w:rFonts w:ascii="Times New Roman" w:hAnsi="Times New Roman" w:cs="Times New Roman"/>
                <w:sz w:val="20"/>
                <w:szCs w:val="20"/>
              </w:rPr>
            </w:pPr>
            <w:r w:rsidRPr="009446EE">
              <w:rPr>
                <w:rFonts w:ascii="Times New Roman" w:hAnsi="Times New Roman" w:cs="Times New Roman"/>
                <w:sz w:val="20"/>
                <w:szCs w:val="20"/>
              </w:rPr>
              <w:t>Negative to 3.2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166D61F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Liver:</w:t>
            </w:r>
          </w:p>
          <w:p w14:paraId="7D53EDFC" w14:textId="77777777" w:rsidR="00211029" w:rsidRPr="009446EE" w:rsidRDefault="00211029" w:rsidP="00211029">
            <w:pPr>
              <w:pStyle w:val="NoSpacing"/>
              <w:numPr>
                <w:ilvl w:val="0"/>
                <w:numId w:val="27"/>
              </w:numPr>
              <w:ind w:left="245" w:hanging="245"/>
              <w:rPr>
                <w:rFonts w:ascii="Times New Roman" w:hAnsi="Times New Roman" w:cs="Times New Roman"/>
                <w:sz w:val="20"/>
                <w:szCs w:val="20"/>
              </w:rPr>
            </w:pPr>
            <w:r w:rsidRPr="009446EE">
              <w:rPr>
                <w:rFonts w:ascii="Times New Roman" w:hAnsi="Times New Roman" w:cs="Times New Roman"/>
                <w:sz w:val="20"/>
                <w:szCs w:val="20"/>
              </w:rPr>
              <w:t>Negative to 2.5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17DDD1A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Kidney: </w:t>
            </w:r>
          </w:p>
          <w:p w14:paraId="33C116A3" w14:textId="77777777" w:rsidR="00211029" w:rsidRPr="009446EE" w:rsidRDefault="00211029" w:rsidP="00211029">
            <w:pPr>
              <w:pStyle w:val="NoSpacing"/>
              <w:numPr>
                <w:ilvl w:val="0"/>
                <w:numId w:val="27"/>
              </w:numPr>
              <w:ind w:left="245" w:hanging="245"/>
              <w:rPr>
                <w:rFonts w:ascii="Times New Roman" w:hAnsi="Times New Roman" w:cs="Times New Roman"/>
                <w:sz w:val="20"/>
                <w:szCs w:val="20"/>
              </w:rPr>
            </w:pPr>
            <w:r w:rsidRPr="009446EE">
              <w:rPr>
                <w:rFonts w:ascii="Times New Roman" w:hAnsi="Times New Roman" w:cs="Times New Roman"/>
                <w:sz w:val="20"/>
                <w:szCs w:val="20"/>
              </w:rPr>
              <w:t>&lt;1.6 to 2.0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vMerge/>
            <w:tcBorders>
              <w:bottom w:val="single" w:sz="4" w:space="0" w:color="D1D1D1" w:themeColor="background2" w:themeShade="E6"/>
            </w:tcBorders>
            <w:vAlign w:val="center"/>
          </w:tcPr>
          <w:p w14:paraId="118E47AE"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0272491D" w14:textId="77777777" w:rsidTr="00CA1C8C">
        <w:tc>
          <w:tcPr>
            <w:tcW w:w="1625" w:type="dxa"/>
            <w:vMerge/>
            <w:tcBorders>
              <w:bottom w:val="single" w:sz="4" w:space="0" w:color="D1D1D1" w:themeColor="background2" w:themeShade="E6"/>
            </w:tcBorders>
            <w:vAlign w:val="center"/>
          </w:tcPr>
          <w:p w14:paraId="0696950B" w14:textId="77777777" w:rsidR="00211029" w:rsidRPr="009446EE" w:rsidRDefault="00211029" w:rsidP="00CA1C8C">
            <w:pPr>
              <w:pStyle w:val="NoSpacing"/>
              <w:rPr>
                <w:rFonts w:ascii="Times New Roman" w:hAnsi="Times New Roman" w:cs="Times New Roman"/>
                <w:sz w:val="20"/>
                <w:szCs w:val="20"/>
              </w:rPr>
            </w:pPr>
          </w:p>
        </w:tc>
        <w:tc>
          <w:tcPr>
            <w:tcW w:w="1615" w:type="dxa"/>
            <w:vMerge/>
            <w:tcBorders>
              <w:bottom w:val="single" w:sz="4" w:space="0" w:color="D1D1D1" w:themeColor="background2" w:themeShade="E6"/>
            </w:tcBorders>
            <w:vAlign w:val="center"/>
          </w:tcPr>
          <w:p w14:paraId="59E07BF8"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400C30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7C4750B0"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6EF6C05"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3A0FCDD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Lung: </w:t>
            </w:r>
          </w:p>
          <w:p w14:paraId="0B596D28" w14:textId="77777777" w:rsidR="00211029" w:rsidRPr="009446EE" w:rsidRDefault="00211029" w:rsidP="00211029">
            <w:pPr>
              <w:pStyle w:val="NoSpacing"/>
              <w:numPr>
                <w:ilvl w:val="0"/>
                <w:numId w:val="27"/>
              </w:numPr>
              <w:ind w:left="245" w:hanging="270"/>
              <w:rPr>
                <w:rFonts w:ascii="Times New Roman" w:hAnsi="Times New Roman" w:cs="Times New Roman"/>
                <w:sz w:val="20"/>
                <w:szCs w:val="20"/>
              </w:rPr>
            </w:pPr>
            <w:r w:rsidRPr="009446EE">
              <w:rPr>
                <w:rFonts w:ascii="Times New Roman" w:hAnsi="Times New Roman" w:cs="Times New Roman"/>
                <w:sz w:val="20"/>
                <w:szCs w:val="20"/>
              </w:rPr>
              <w:t>Positive</w:t>
            </w:r>
          </w:p>
          <w:p w14:paraId="00BD512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Liver:</w:t>
            </w:r>
          </w:p>
          <w:p w14:paraId="79DF12CA" w14:textId="77777777" w:rsidR="00211029" w:rsidRPr="009446EE" w:rsidRDefault="00211029" w:rsidP="00211029">
            <w:pPr>
              <w:pStyle w:val="NoSpacing"/>
              <w:numPr>
                <w:ilvl w:val="0"/>
                <w:numId w:val="27"/>
              </w:numPr>
              <w:ind w:left="245" w:hanging="245"/>
              <w:rPr>
                <w:rFonts w:ascii="Times New Roman" w:hAnsi="Times New Roman" w:cs="Times New Roman"/>
                <w:sz w:val="20"/>
                <w:szCs w:val="20"/>
              </w:rPr>
            </w:pPr>
            <w:r w:rsidRPr="009446EE">
              <w:rPr>
                <w:rFonts w:ascii="Times New Roman" w:hAnsi="Times New Roman" w:cs="Times New Roman"/>
                <w:sz w:val="20"/>
                <w:szCs w:val="20"/>
              </w:rPr>
              <w:t>&lt;1.8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7DE0D67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Kidney:</w:t>
            </w:r>
          </w:p>
          <w:p w14:paraId="3590FEE2" w14:textId="77777777" w:rsidR="00211029" w:rsidRPr="009446EE" w:rsidRDefault="00211029" w:rsidP="00211029">
            <w:pPr>
              <w:pStyle w:val="NoSpacing"/>
              <w:numPr>
                <w:ilvl w:val="0"/>
                <w:numId w:val="27"/>
              </w:numPr>
              <w:ind w:left="245" w:hanging="245"/>
              <w:rPr>
                <w:rFonts w:ascii="Times New Roman" w:hAnsi="Times New Roman" w:cs="Times New Roman"/>
                <w:sz w:val="20"/>
                <w:szCs w:val="20"/>
              </w:rPr>
            </w:pPr>
            <w:r w:rsidRPr="009446EE">
              <w:rPr>
                <w:rFonts w:ascii="Times New Roman" w:hAnsi="Times New Roman" w:cs="Times New Roman"/>
                <w:sz w:val="20"/>
                <w:szCs w:val="20"/>
              </w:rPr>
              <w:t>4.0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vMerge/>
            <w:tcBorders>
              <w:bottom w:val="single" w:sz="4" w:space="0" w:color="D1D1D1" w:themeColor="background2" w:themeShade="E6"/>
            </w:tcBorders>
            <w:vAlign w:val="center"/>
          </w:tcPr>
          <w:p w14:paraId="168EE19F"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12C039B2" w14:textId="77777777" w:rsidTr="00CA1C8C">
        <w:tc>
          <w:tcPr>
            <w:tcW w:w="1625" w:type="dxa"/>
            <w:vMerge/>
            <w:tcBorders>
              <w:bottom w:val="single" w:sz="4" w:space="0" w:color="D1D1D1" w:themeColor="background2" w:themeShade="E6"/>
            </w:tcBorders>
            <w:vAlign w:val="center"/>
          </w:tcPr>
          <w:p w14:paraId="756B816C" w14:textId="77777777" w:rsidR="00211029" w:rsidRPr="009446EE" w:rsidRDefault="00211029" w:rsidP="00CA1C8C">
            <w:pPr>
              <w:pStyle w:val="NoSpacing"/>
              <w:rPr>
                <w:rFonts w:ascii="Times New Roman" w:hAnsi="Times New Roman" w:cs="Times New Roman"/>
                <w:sz w:val="20"/>
                <w:szCs w:val="20"/>
              </w:rPr>
            </w:pPr>
          </w:p>
        </w:tc>
        <w:tc>
          <w:tcPr>
            <w:tcW w:w="1615" w:type="dxa"/>
            <w:vMerge/>
            <w:tcBorders>
              <w:bottom w:val="single" w:sz="4" w:space="0" w:color="D1D1D1" w:themeColor="background2" w:themeShade="E6"/>
            </w:tcBorders>
            <w:vAlign w:val="center"/>
          </w:tcPr>
          <w:p w14:paraId="38510CAA" w14:textId="77777777" w:rsidR="00211029" w:rsidRPr="009446EE" w:rsidRDefault="00211029" w:rsidP="00CA1C8C">
            <w:pPr>
              <w:pStyle w:val="NoSpacing"/>
              <w:rPr>
                <w:rFonts w:ascii="Times New Roman" w:hAnsi="Times New Roman" w:cs="Times New Roman"/>
                <w:sz w:val="20"/>
                <w:szCs w:val="20"/>
              </w:rPr>
            </w:pP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185FAD0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SC with 10</w:t>
            </w:r>
            <w:r w:rsidRPr="009446EE">
              <w:rPr>
                <w:rFonts w:ascii="Times New Roman" w:hAnsi="Times New Roman" w:cs="Times New Roman"/>
                <w:sz w:val="20"/>
                <w:szCs w:val="20"/>
                <w:vertAlign w:val="superscript"/>
              </w:rPr>
              <w:t>5.2</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297E96A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786650B8"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08338AB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Lung:</w:t>
            </w:r>
          </w:p>
          <w:p w14:paraId="3C5C9F36" w14:textId="77777777" w:rsidR="00211029" w:rsidRPr="009446EE" w:rsidRDefault="00211029" w:rsidP="00211029">
            <w:pPr>
              <w:pStyle w:val="NoSpacing"/>
              <w:numPr>
                <w:ilvl w:val="0"/>
                <w:numId w:val="27"/>
              </w:numPr>
              <w:ind w:left="245" w:hanging="270"/>
              <w:rPr>
                <w:rFonts w:ascii="Times New Roman" w:hAnsi="Times New Roman" w:cs="Times New Roman"/>
                <w:sz w:val="20"/>
                <w:szCs w:val="20"/>
              </w:rPr>
            </w:pPr>
            <w:r w:rsidRPr="009446EE">
              <w:rPr>
                <w:rFonts w:ascii="Times New Roman" w:hAnsi="Times New Roman" w:cs="Times New Roman"/>
                <w:sz w:val="20"/>
                <w:szCs w:val="20"/>
              </w:rPr>
              <w:t>&lt;1.8 to 3.3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4854BE9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Liver: </w:t>
            </w:r>
          </w:p>
          <w:p w14:paraId="761FCCB7" w14:textId="77777777" w:rsidR="00211029" w:rsidRPr="009446EE" w:rsidRDefault="00211029" w:rsidP="00211029">
            <w:pPr>
              <w:pStyle w:val="NoSpacing"/>
              <w:numPr>
                <w:ilvl w:val="0"/>
                <w:numId w:val="27"/>
              </w:numPr>
              <w:ind w:left="245" w:hanging="245"/>
              <w:rPr>
                <w:rFonts w:ascii="Times New Roman" w:hAnsi="Times New Roman" w:cs="Times New Roman"/>
                <w:sz w:val="20"/>
                <w:szCs w:val="20"/>
              </w:rPr>
            </w:pPr>
            <w:r w:rsidRPr="009446EE">
              <w:rPr>
                <w:rFonts w:ascii="Times New Roman" w:hAnsi="Times New Roman" w:cs="Times New Roman"/>
                <w:sz w:val="20"/>
                <w:szCs w:val="20"/>
              </w:rPr>
              <w:lastRenderedPageBreak/>
              <w:t>Negative to 4.7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p w14:paraId="3CFD74FA"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Kidney:</w:t>
            </w:r>
          </w:p>
          <w:p w14:paraId="627D7542" w14:textId="77777777" w:rsidR="00211029" w:rsidRPr="009446EE" w:rsidRDefault="00211029" w:rsidP="00211029">
            <w:pPr>
              <w:pStyle w:val="NoSpacing"/>
              <w:numPr>
                <w:ilvl w:val="0"/>
                <w:numId w:val="27"/>
              </w:numPr>
              <w:ind w:left="245" w:hanging="245"/>
              <w:rPr>
                <w:rFonts w:ascii="Times New Roman" w:hAnsi="Times New Roman" w:cs="Times New Roman"/>
                <w:sz w:val="20"/>
                <w:szCs w:val="20"/>
              </w:rPr>
            </w:pPr>
            <w:r w:rsidRPr="009446EE">
              <w:rPr>
                <w:rFonts w:ascii="Times New Roman" w:hAnsi="Times New Roman" w:cs="Times New Roman"/>
                <w:sz w:val="20"/>
                <w:szCs w:val="20"/>
              </w:rPr>
              <w:t>2.0 to 4.2 log TCID</w:t>
            </w:r>
            <w:r w:rsidRPr="009446EE">
              <w:rPr>
                <w:rFonts w:ascii="Times New Roman" w:hAnsi="Times New Roman" w:cs="Times New Roman"/>
                <w:sz w:val="20"/>
                <w:szCs w:val="20"/>
                <w:vertAlign w:val="subscript"/>
              </w:rPr>
              <w:t>50</w:t>
            </w:r>
            <w:r w:rsidRPr="009446EE">
              <w:rPr>
                <w:rFonts w:ascii="Times New Roman" w:hAnsi="Times New Roman" w:cs="Times New Roman"/>
                <w:sz w:val="20"/>
                <w:szCs w:val="20"/>
              </w:rPr>
              <w:t>/g or mL</w:t>
            </w:r>
          </w:p>
        </w:tc>
        <w:tc>
          <w:tcPr>
            <w:tcW w:w="1386" w:type="dxa"/>
            <w:vMerge/>
            <w:tcBorders>
              <w:bottom w:val="single" w:sz="4" w:space="0" w:color="D1D1D1" w:themeColor="background2" w:themeShade="E6"/>
            </w:tcBorders>
            <w:vAlign w:val="center"/>
          </w:tcPr>
          <w:p w14:paraId="02084809" w14:textId="77777777" w:rsidR="00211029" w:rsidRPr="009446EE" w:rsidRDefault="00211029" w:rsidP="00CA1C8C">
            <w:pPr>
              <w:pStyle w:val="NoSpacing"/>
              <w:rPr>
                <w:rFonts w:ascii="Times New Roman" w:hAnsi="Times New Roman" w:cs="Times New Roman"/>
                <w:sz w:val="20"/>
                <w:szCs w:val="20"/>
              </w:rPr>
            </w:pPr>
          </w:p>
        </w:tc>
      </w:tr>
      <w:tr w:rsidR="004642FB" w:rsidRPr="009446EE" w14:paraId="00AF98FA" w14:textId="77777777" w:rsidTr="00CA1C8C">
        <w:trPr>
          <w:trHeight w:val="300"/>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79575D9F" w14:textId="3A7008B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Observational</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27AFA129"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17C67A3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NR; </w:t>
            </w:r>
          </w:p>
          <w:p w14:paraId="344C2F8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Nursing</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69C939A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67B6423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Abdomen/digestive:</w:t>
            </w:r>
          </w:p>
          <w:p w14:paraId="561723CD" w14:textId="77777777" w:rsidR="00211029" w:rsidRPr="009446EE" w:rsidRDefault="00211029" w:rsidP="00211029">
            <w:pPr>
              <w:pStyle w:val="NoSpacing"/>
              <w:numPr>
                <w:ilvl w:val="0"/>
                <w:numId w:val="26"/>
              </w:numPr>
              <w:ind w:left="306" w:hanging="270"/>
              <w:rPr>
                <w:rFonts w:ascii="Times New Roman" w:hAnsi="Times New Roman" w:cs="Times New Roman"/>
                <w:sz w:val="20"/>
                <w:szCs w:val="20"/>
              </w:rPr>
            </w:pPr>
            <w:r w:rsidRPr="009446EE">
              <w:rPr>
                <w:rFonts w:ascii="Times New Roman" w:hAnsi="Times New Roman" w:cs="Times New Roman"/>
                <w:sz w:val="20"/>
                <w:szCs w:val="20"/>
              </w:rPr>
              <w:t>Abundant pleural and peritoneal serosanguinous effusion</w:t>
            </w:r>
          </w:p>
          <w:p w14:paraId="50C557E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Other organs:</w:t>
            </w:r>
          </w:p>
          <w:p w14:paraId="3DCADA84" w14:textId="77777777" w:rsidR="00211029" w:rsidRPr="009446EE" w:rsidRDefault="00211029" w:rsidP="00211029">
            <w:pPr>
              <w:pStyle w:val="NoSpacing"/>
              <w:numPr>
                <w:ilvl w:val="0"/>
                <w:numId w:val="26"/>
              </w:numPr>
              <w:ind w:left="306" w:hanging="270"/>
              <w:rPr>
                <w:rFonts w:ascii="Times New Roman" w:hAnsi="Times New Roman" w:cs="Times New Roman"/>
                <w:sz w:val="20"/>
                <w:szCs w:val="20"/>
              </w:rPr>
            </w:pPr>
            <w:r w:rsidRPr="009446EE">
              <w:rPr>
                <w:rFonts w:ascii="Times New Roman" w:hAnsi="Times New Roman" w:cs="Times New Roman"/>
                <w:sz w:val="20"/>
                <w:szCs w:val="20"/>
              </w:rPr>
              <w:t>Subcutaneous edema</w:t>
            </w:r>
          </w:p>
          <w:p w14:paraId="2A2DD55E" w14:textId="77777777" w:rsidR="00211029" w:rsidRPr="009446EE" w:rsidRDefault="00211029" w:rsidP="00211029">
            <w:pPr>
              <w:pStyle w:val="NoSpacing"/>
              <w:numPr>
                <w:ilvl w:val="0"/>
                <w:numId w:val="26"/>
              </w:numPr>
              <w:ind w:left="306" w:hanging="270"/>
              <w:rPr>
                <w:rFonts w:ascii="Times New Roman" w:hAnsi="Times New Roman" w:cs="Times New Roman"/>
                <w:sz w:val="20"/>
                <w:szCs w:val="20"/>
              </w:rPr>
            </w:pPr>
            <w:r w:rsidRPr="009446EE">
              <w:rPr>
                <w:rFonts w:ascii="Times New Roman" w:hAnsi="Times New Roman" w:cs="Times New Roman"/>
                <w:sz w:val="20"/>
                <w:szCs w:val="20"/>
              </w:rPr>
              <w:t>Multifocal hepatic necrosis</w:t>
            </w:r>
          </w:p>
          <w:p w14:paraId="3B5F41B4" w14:textId="77777777" w:rsidR="00211029" w:rsidRPr="009446EE" w:rsidRDefault="00211029" w:rsidP="00211029">
            <w:pPr>
              <w:pStyle w:val="NoSpacing"/>
              <w:numPr>
                <w:ilvl w:val="0"/>
                <w:numId w:val="26"/>
              </w:numPr>
              <w:ind w:left="306" w:hanging="270"/>
              <w:rPr>
                <w:rFonts w:ascii="Times New Roman" w:hAnsi="Times New Roman" w:cs="Times New Roman"/>
                <w:sz w:val="20"/>
                <w:szCs w:val="20"/>
              </w:rPr>
            </w:pPr>
            <w:r w:rsidRPr="009446EE">
              <w:rPr>
                <w:rFonts w:ascii="Times New Roman" w:hAnsi="Times New Roman" w:cs="Times New Roman"/>
                <w:sz w:val="20"/>
                <w:szCs w:val="20"/>
              </w:rPr>
              <w:t>Petechial hemorrhages of serosal membranes</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506865F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501C8AD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72068F2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Burns, K.F. (1950)</w:t>
            </w:r>
          </w:p>
        </w:tc>
      </w:tr>
      <w:tr w:rsidR="004642FB" w:rsidRPr="009446EE" w14:paraId="04DA4152" w14:textId="77777777" w:rsidTr="004642FB">
        <w:trPr>
          <w:trHeight w:val="188"/>
        </w:trPr>
        <w:tc>
          <w:tcPr>
            <w:tcW w:w="14130" w:type="dxa"/>
            <w:gridSpan w:val="7"/>
            <w:tcBorders>
              <w:top w:val="single" w:sz="4" w:space="0" w:color="auto"/>
              <w:bottom w:val="single" w:sz="4" w:space="0" w:color="auto"/>
            </w:tcBorders>
            <w:shd w:val="clear" w:color="auto" w:fill="auto"/>
            <w:vAlign w:val="center"/>
          </w:tcPr>
          <w:p w14:paraId="6B8C6A63" w14:textId="77777777" w:rsidR="00211029" w:rsidRPr="009446EE" w:rsidRDefault="00211029" w:rsidP="00CA1C8C">
            <w:pPr>
              <w:pStyle w:val="NoSpacing"/>
              <w:rPr>
                <w:rFonts w:ascii="Times New Roman" w:hAnsi="Times New Roman" w:cs="Times New Roman"/>
                <w:b/>
                <w:bCs/>
                <w:sz w:val="20"/>
                <w:szCs w:val="20"/>
              </w:rPr>
            </w:pPr>
            <w:r w:rsidRPr="009446EE">
              <w:rPr>
                <w:rFonts w:ascii="Times New Roman" w:hAnsi="Times New Roman" w:cs="Times New Roman"/>
                <w:b/>
                <w:bCs/>
                <w:sz w:val="20"/>
                <w:szCs w:val="20"/>
              </w:rPr>
              <w:t>Reproductive system</w:t>
            </w:r>
          </w:p>
        </w:tc>
      </w:tr>
      <w:tr w:rsidR="004642FB" w:rsidRPr="009446EE" w14:paraId="6DDFA570" w14:textId="77777777" w:rsidTr="00CA1C8C">
        <w:trPr>
          <w:trHeight w:val="1367"/>
        </w:trPr>
        <w:tc>
          <w:tcPr>
            <w:tcW w:w="1625" w:type="dxa"/>
            <w:tcBorders>
              <w:top w:val="single" w:sz="4" w:space="0" w:color="D1D1D1" w:themeColor="background2" w:themeShade="E6"/>
              <w:bottom w:val="single" w:sz="4" w:space="0" w:color="D1D1D1" w:themeColor="background2" w:themeShade="E6"/>
            </w:tcBorders>
            <w:shd w:val="clear" w:color="auto" w:fill="auto"/>
            <w:vAlign w:val="center"/>
          </w:tcPr>
          <w:p w14:paraId="44088E4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Challenge</w:t>
            </w:r>
          </w:p>
          <w:p w14:paraId="17470912"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(AS-6)</w:t>
            </w:r>
          </w:p>
        </w:tc>
        <w:tc>
          <w:tcPr>
            <w:tcW w:w="1615" w:type="dxa"/>
            <w:tcBorders>
              <w:top w:val="single" w:sz="4" w:space="0" w:color="D1D1D1" w:themeColor="background2" w:themeShade="E6"/>
              <w:bottom w:val="single" w:sz="4" w:space="0" w:color="D1D1D1" w:themeColor="background2" w:themeShade="E6"/>
            </w:tcBorders>
            <w:shd w:val="clear" w:color="auto" w:fill="auto"/>
            <w:vAlign w:val="center"/>
          </w:tcPr>
          <w:p w14:paraId="1B33B1C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 xml:space="preserve">Landrace; Female; </w:t>
            </w:r>
          </w:p>
          <w:p w14:paraId="29373E7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854" w:type="dxa"/>
            <w:tcBorders>
              <w:top w:val="single" w:sz="4" w:space="0" w:color="D1D1D1" w:themeColor="background2" w:themeShade="E6"/>
              <w:bottom w:val="single" w:sz="4" w:space="0" w:color="D1D1D1" w:themeColor="background2" w:themeShade="E6"/>
            </w:tcBorders>
            <w:shd w:val="clear" w:color="auto" w:fill="auto"/>
            <w:vAlign w:val="center"/>
          </w:tcPr>
          <w:p w14:paraId="4765012D"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10</w:t>
            </w:r>
            <w:r w:rsidRPr="009446EE">
              <w:rPr>
                <w:rFonts w:ascii="Times New Roman" w:hAnsi="Times New Roman" w:cs="Times New Roman"/>
                <w:sz w:val="20"/>
                <w:szCs w:val="20"/>
                <w:vertAlign w:val="superscript"/>
              </w:rPr>
              <w:t>5.5</w:t>
            </w:r>
            <w:r w:rsidRPr="009446EE">
              <w:rPr>
                <w:rFonts w:ascii="Times New Roman" w:hAnsi="Times New Roman" w:cs="Times New Roman"/>
                <w:sz w:val="20"/>
                <w:szCs w:val="20"/>
              </w:rPr>
              <w:t xml:space="preserve"> TCID</w:t>
            </w:r>
            <w:r w:rsidRPr="009446EE">
              <w:rPr>
                <w:rFonts w:ascii="Times New Roman" w:hAnsi="Times New Roman" w:cs="Times New Roman"/>
                <w:sz w:val="20"/>
                <w:szCs w:val="20"/>
                <w:vertAlign w:val="subscript"/>
              </w:rPr>
              <w:t>50</w:t>
            </w:r>
          </w:p>
        </w:tc>
        <w:tc>
          <w:tcPr>
            <w:tcW w:w="2196" w:type="dxa"/>
            <w:tcBorders>
              <w:top w:val="single" w:sz="4" w:space="0" w:color="D1D1D1" w:themeColor="background2" w:themeShade="E6"/>
              <w:bottom w:val="single" w:sz="4" w:space="0" w:color="D1D1D1" w:themeColor="background2" w:themeShade="E6"/>
            </w:tcBorders>
            <w:shd w:val="clear" w:color="auto" w:fill="auto"/>
            <w:vAlign w:val="center"/>
          </w:tcPr>
          <w:p w14:paraId="08EAE4EE" w14:textId="77777777" w:rsidR="00211029" w:rsidRPr="009446EE" w:rsidRDefault="00211029" w:rsidP="00CA1C8C">
            <w:pPr>
              <w:pStyle w:val="NoSpacing"/>
              <w:rPr>
                <w:rStyle w:val="normaltextrun"/>
                <w:rFonts w:ascii="Times New Roman" w:hAnsi="Times New Roman" w:cs="Times New Roman"/>
                <w:sz w:val="20"/>
                <w:szCs w:val="20"/>
              </w:rPr>
            </w:pPr>
            <w:r w:rsidRPr="009446EE">
              <w:rPr>
                <w:rStyle w:val="normaltextrun"/>
                <w:rFonts w:ascii="Times New Roman" w:hAnsi="Times New Roman" w:cs="Times New Roman"/>
                <w:sz w:val="20"/>
                <w:szCs w:val="20"/>
              </w:rPr>
              <w:t>Placenta:</w:t>
            </w:r>
          </w:p>
          <w:p w14:paraId="365D402D" w14:textId="77777777" w:rsidR="00211029" w:rsidRPr="009446EE" w:rsidRDefault="00211029" w:rsidP="00211029">
            <w:pPr>
              <w:pStyle w:val="NoSpacing"/>
              <w:numPr>
                <w:ilvl w:val="0"/>
                <w:numId w:val="20"/>
              </w:numPr>
              <w:ind w:left="306" w:hanging="306"/>
              <w:rPr>
                <w:rStyle w:val="normaltextrun"/>
                <w:rFonts w:ascii="Times New Roman" w:hAnsi="Times New Roman" w:cs="Times New Roman"/>
                <w:sz w:val="20"/>
                <w:szCs w:val="20"/>
              </w:rPr>
            </w:pPr>
            <w:r w:rsidRPr="009446EE">
              <w:rPr>
                <w:rStyle w:val="normaltextrun"/>
                <w:rFonts w:ascii="Times New Roman" w:hAnsi="Times New Roman" w:cs="Times New Roman"/>
                <w:sz w:val="20"/>
                <w:szCs w:val="20"/>
              </w:rPr>
              <w:t>Hyperemia</w:t>
            </w:r>
          </w:p>
          <w:p w14:paraId="3273BD4A" w14:textId="77777777" w:rsidR="00211029" w:rsidRPr="009446EE" w:rsidRDefault="00211029" w:rsidP="00211029">
            <w:pPr>
              <w:pStyle w:val="NoSpacing"/>
              <w:numPr>
                <w:ilvl w:val="0"/>
                <w:numId w:val="20"/>
              </w:numPr>
              <w:ind w:left="306" w:hanging="306"/>
              <w:rPr>
                <w:rStyle w:val="normaltextrun"/>
                <w:rFonts w:ascii="Times New Roman" w:hAnsi="Times New Roman" w:cs="Times New Roman"/>
                <w:sz w:val="20"/>
                <w:szCs w:val="20"/>
              </w:rPr>
            </w:pPr>
            <w:r w:rsidRPr="009446EE">
              <w:rPr>
                <w:rStyle w:val="normaltextrun"/>
                <w:rFonts w:ascii="Times New Roman" w:hAnsi="Times New Roman" w:cs="Times New Roman"/>
                <w:sz w:val="20"/>
                <w:szCs w:val="20"/>
              </w:rPr>
              <w:t>Hemorrhage</w:t>
            </w:r>
          </w:p>
          <w:p w14:paraId="1D31898A" w14:textId="77777777" w:rsidR="00211029" w:rsidRPr="009446EE" w:rsidRDefault="00211029" w:rsidP="00211029">
            <w:pPr>
              <w:pStyle w:val="NoSpacing"/>
              <w:numPr>
                <w:ilvl w:val="0"/>
                <w:numId w:val="20"/>
              </w:numPr>
              <w:ind w:left="306" w:hanging="306"/>
              <w:rPr>
                <w:rStyle w:val="normaltextrun"/>
                <w:rFonts w:ascii="Times New Roman" w:hAnsi="Times New Roman" w:cs="Times New Roman"/>
                <w:sz w:val="20"/>
                <w:szCs w:val="20"/>
              </w:rPr>
            </w:pPr>
            <w:r w:rsidRPr="009446EE">
              <w:rPr>
                <w:rStyle w:val="normaltextrun"/>
                <w:rFonts w:ascii="Times New Roman" w:hAnsi="Times New Roman" w:cs="Times New Roman"/>
                <w:sz w:val="20"/>
                <w:szCs w:val="20"/>
              </w:rPr>
              <w:t>Necrosis</w:t>
            </w:r>
          </w:p>
          <w:p w14:paraId="10763BD1" w14:textId="77777777" w:rsidR="00211029" w:rsidRPr="009446EE" w:rsidRDefault="00211029" w:rsidP="00CA1C8C">
            <w:pPr>
              <w:pStyle w:val="NoSpacing"/>
              <w:rPr>
                <w:rStyle w:val="normaltextrun"/>
                <w:rFonts w:ascii="Times New Roman" w:hAnsi="Times New Roman" w:cs="Times New Roman"/>
                <w:sz w:val="20"/>
                <w:szCs w:val="20"/>
              </w:rPr>
            </w:pPr>
            <w:r w:rsidRPr="009446EE">
              <w:rPr>
                <w:rStyle w:val="normaltextrun"/>
                <w:rFonts w:ascii="Times New Roman" w:hAnsi="Times New Roman" w:cs="Times New Roman"/>
                <w:sz w:val="20"/>
                <w:szCs w:val="20"/>
              </w:rPr>
              <w:t>Fetuses:</w:t>
            </w:r>
          </w:p>
          <w:p w14:paraId="22E17BBF" w14:textId="77777777" w:rsidR="00211029" w:rsidRPr="009446EE" w:rsidRDefault="00211029" w:rsidP="00211029">
            <w:pPr>
              <w:pStyle w:val="NoSpacing"/>
              <w:numPr>
                <w:ilvl w:val="0"/>
                <w:numId w:val="21"/>
              </w:numPr>
              <w:ind w:left="306" w:hanging="270"/>
              <w:rPr>
                <w:rStyle w:val="normaltextrun"/>
                <w:rFonts w:ascii="Times New Roman" w:hAnsi="Times New Roman" w:cs="Times New Roman"/>
                <w:sz w:val="20"/>
                <w:szCs w:val="20"/>
              </w:rPr>
            </w:pPr>
            <w:r w:rsidRPr="009446EE">
              <w:rPr>
                <w:rStyle w:val="normaltextrun"/>
                <w:rFonts w:ascii="Times New Roman" w:hAnsi="Times New Roman" w:cs="Times New Roman"/>
                <w:sz w:val="20"/>
                <w:szCs w:val="20"/>
              </w:rPr>
              <w:t>Mummification</w:t>
            </w:r>
          </w:p>
          <w:p w14:paraId="3F55186B" w14:textId="77777777" w:rsidR="00211029" w:rsidRPr="009446EE" w:rsidRDefault="00211029" w:rsidP="00211029">
            <w:pPr>
              <w:pStyle w:val="NoSpacing"/>
              <w:numPr>
                <w:ilvl w:val="0"/>
                <w:numId w:val="21"/>
              </w:numPr>
              <w:ind w:left="306" w:hanging="270"/>
              <w:rPr>
                <w:rStyle w:val="normaltextrun"/>
                <w:rFonts w:ascii="Times New Roman" w:hAnsi="Times New Roman" w:cs="Times New Roman"/>
                <w:sz w:val="20"/>
                <w:szCs w:val="20"/>
              </w:rPr>
            </w:pPr>
            <w:r w:rsidRPr="009446EE">
              <w:rPr>
                <w:rStyle w:val="normaltextrun"/>
                <w:rFonts w:ascii="Times New Roman" w:hAnsi="Times New Roman" w:cs="Times New Roman"/>
                <w:sz w:val="20"/>
                <w:szCs w:val="20"/>
              </w:rPr>
              <w:t>Hyperemia</w:t>
            </w:r>
          </w:p>
          <w:p w14:paraId="3E968608" w14:textId="77777777" w:rsidR="00211029" w:rsidRPr="009446EE" w:rsidRDefault="00211029" w:rsidP="00211029">
            <w:pPr>
              <w:pStyle w:val="NoSpacing"/>
              <w:numPr>
                <w:ilvl w:val="0"/>
                <w:numId w:val="21"/>
              </w:numPr>
              <w:ind w:left="306" w:hanging="270"/>
              <w:rPr>
                <w:rFonts w:ascii="Times New Roman" w:hAnsi="Times New Roman" w:cs="Times New Roman"/>
                <w:sz w:val="20"/>
                <w:szCs w:val="20"/>
              </w:rPr>
            </w:pPr>
            <w:r w:rsidRPr="009446EE">
              <w:rPr>
                <w:rStyle w:val="normaltextrun"/>
                <w:rFonts w:ascii="Times New Roman" w:hAnsi="Times New Roman" w:cs="Times New Roman"/>
                <w:sz w:val="20"/>
                <w:szCs w:val="20"/>
              </w:rPr>
              <w:t>Hemorrhage</w:t>
            </w:r>
          </w:p>
        </w:tc>
        <w:tc>
          <w:tcPr>
            <w:tcW w:w="2394" w:type="dxa"/>
            <w:tcBorders>
              <w:top w:val="single" w:sz="4" w:space="0" w:color="D1D1D1" w:themeColor="background2" w:themeShade="E6"/>
              <w:bottom w:val="single" w:sz="4" w:space="0" w:color="D1D1D1" w:themeColor="background2" w:themeShade="E6"/>
            </w:tcBorders>
            <w:shd w:val="clear" w:color="auto" w:fill="auto"/>
            <w:vAlign w:val="center"/>
          </w:tcPr>
          <w:p w14:paraId="2FA0AD7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D1D1D1" w:themeColor="background2" w:themeShade="E6"/>
            </w:tcBorders>
            <w:shd w:val="clear" w:color="auto" w:fill="auto"/>
            <w:vAlign w:val="center"/>
          </w:tcPr>
          <w:p w14:paraId="422C39F3"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1386" w:type="dxa"/>
            <w:tcBorders>
              <w:top w:val="single" w:sz="4" w:space="0" w:color="D1D1D1" w:themeColor="background2" w:themeShade="E6"/>
              <w:bottom w:val="single" w:sz="4" w:space="0" w:color="D1D1D1" w:themeColor="background2" w:themeShade="E6"/>
            </w:tcBorders>
            <w:shd w:val="clear" w:color="auto" w:fill="auto"/>
            <w:vAlign w:val="center"/>
          </w:tcPr>
          <w:p w14:paraId="35B7F931"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Fujisaki, Y. et al. (1975)</w:t>
            </w:r>
          </w:p>
        </w:tc>
      </w:tr>
      <w:tr w:rsidR="004642FB" w:rsidRPr="009446EE" w14:paraId="1FB2A4FF" w14:textId="77777777" w:rsidTr="00CA1C8C">
        <w:trPr>
          <w:trHeight w:val="300"/>
        </w:trPr>
        <w:tc>
          <w:tcPr>
            <w:tcW w:w="1625" w:type="dxa"/>
            <w:tcBorders>
              <w:top w:val="single" w:sz="4" w:space="0" w:color="D1D1D1" w:themeColor="background2" w:themeShade="E6"/>
              <w:bottom w:val="single" w:sz="4" w:space="0" w:color="auto"/>
            </w:tcBorders>
            <w:shd w:val="clear" w:color="auto" w:fill="auto"/>
            <w:vAlign w:val="center"/>
          </w:tcPr>
          <w:p w14:paraId="5C6AD98A" w14:textId="770B3150"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Observational</w:t>
            </w:r>
          </w:p>
        </w:tc>
        <w:tc>
          <w:tcPr>
            <w:tcW w:w="1615" w:type="dxa"/>
            <w:tcBorders>
              <w:top w:val="single" w:sz="4" w:space="0" w:color="D1D1D1" w:themeColor="background2" w:themeShade="E6"/>
              <w:bottom w:val="single" w:sz="4" w:space="0" w:color="auto"/>
            </w:tcBorders>
            <w:shd w:val="clear" w:color="auto" w:fill="auto"/>
            <w:vAlign w:val="center"/>
          </w:tcPr>
          <w:p w14:paraId="0A28594E"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 Female; Mature</w:t>
            </w:r>
          </w:p>
        </w:tc>
        <w:tc>
          <w:tcPr>
            <w:tcW w:w="1854" w:type="dxa"/>
            <w:tcBorders>
              <w:top w:val="single" w:sz="4" w:space="0" w:color="D1D1D1" w:themeColor="background2" w:themeShade="E6"/>
              <w:bottom w:val="single" w:sz="4" w:space="0" w:color="auto"/>
            </w:tcBorders>
            <w:shd w:val="clear" w:color="auto" w:fill="auto"/>
            <w:vAlign w:val="center"/>
          </w:tcPr>
          <w:p w14:paraId="48F6B47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NA</w:t>
            </w:r>
          </w:p>
        </w:tc>
        <w:tc>
          <w:tcPr>
            <w:tcW w:w="2196" w:type="dxa"/>
            <w:tcBorders>
              <w:top w:val="single" w:sz="4" w:space="0" w:color="D1D1D1" w:themeColor="background2" w:themeShade="E6"/>
              <w:bottom w:val="single" w:sz="4" w:space="0" w:color="auto"/>
            </w:tcBorders>
            <w:shd w:val="clear" w:color="auto" w:fill="auto"/>
            <w:vAlign w:val="center"/>
          </w:tcPr>
          <w:p w14:paraId="3B761CBC"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Aborted fetuses</w:t>
            </w:r>
          </w:p>
        </w:tc>
        <w:tc>
          <w:tcPr>
            <w:tcW w:w="2394" w:type="dxa"/>
            <w:tcBorders>
              <w:top w:val="single" w:sz="4" w:space="0" w:color="D1D1D1" w:themeColor="background2" w:themeShade="E6"/>
              <w:bottom w:val="single" w:sz="4" w:space="0" w:color="auto"/>
            </w:tcBorders>
            <w:shd w:val="clear" w:color="auto" w:fill="auto"/>
            <w:vAlign w:val="center"/>
          </w:tcPr>
          <w:p w14:paraId="3D393A8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NR</w:t>
            </w:r>
          </w:p>
        </w:tc>
        <w:tc>
          <w:tcPr>
            <w:tcW w:w="3060" w:type="dxa"/>
            <w:tcBorders>
              <w:top w:val="single" w:sz="4" w:space="0" w:color="D1D1D1" w:themeColor="background2" w:themeShade="E6"/>
              <w:bottom w:val="single" w:sz="4" w:space="0" w:color="auto"/>
            </w:tcBorders>
            <w:shd w:val="clear" w:color="auto" w:fill="auto"/>
            <w:vAlign w:val="center"/>
          </w:tcPr>
          <w:p w14:paraId="57872BE7"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Virus isolated from aborted fetuses</w:t>
            </w:r>
          </w:p>
        </w:tc>
        <w:tc>
          <w:tcPr>
            <w:tcW w:w="1386" w:type="dxa"/>
            <w:tcBorders>
              <w:top w:val="single" w:sz="4" w:space="0" w:color="D1D1D1" w:themeColor="background2" w:themeShade="E6"/>
              <w:bottom w:val="single" w:sz="4" w:space="0" w:color="auto"/>
            </w:tcBorders>
            <w:shd w:val="clear" w:color="auto" w:fill="auto"/>
            <w:vAlign w:val="center"/>
          </w:tcPr>
          <w:p w14:paraId="77AC151B" w14:textId="77777777" w:rsidR="00211029" w:rsidRPr="009446EE" w:rsidRDefault="00211029" w:rsidP="00CA1C8C">
            <w:pPr>
              <w:pStyle w:val="NoSpacing"/>
              <w:rPr>
                <w:rFonts w:ascii="Times New Roman" w:hAnsi="Times New Roman" w:cs="Times New Roman"/>
                <w:sz w:val="20"/>
                <w:szCs w:val="20"/>
              </w:rPr>
            </w:pPr>
            <w:r w:rsidRPr="009446EE">
              <w:rPr>
                <w:rFonts w:ascii="Times New Roman" w:hAnsi="Times New Roman" w:cs="Times New Roman"/>
                <w:sz w:val="20"/>
                <w:szCs w:val="20"/>
              </w:rPr>
              <w:t>Takashima, I. et al. (1988)</w:t>
            </w:r>
          </w:p>
        </w:tc>
      </w:tr>
    </w:tbl>
    <w:p w14:paraId="23708B9A" w14:textId="77777777" w:rsidR="00211029" w:rsidRPr="00B76C14" w:rsidRDefault="00211029" w:rsidP="00CA1C8C">
      <w:pPr>
        <w:pStyle w:val="NoSpacing"/>
        <w:ind w:right="-540"/>
        <w:rPr>
          <w:rFonts w:ascii="Times New Roman" w:hAnsi="Times New Roman" w:cs="Times New Roman"/>
          <w:sz w:val="20"/>
          <w:szCs w:val="20"/>
        </w:rPr>
      </w:pPr>
      <w:r w:rsidRPr="00B76C14">
        <w:rPr>
          <w:rFonts w:ascii="Times New Roman" w:hAnsi="Times New Roman" w:cs="Times New Roman"/>
          <w:sz w:val="20"/>
          <w:szCs w:val="20"/>
        </w:rPr>
        <w:t>dpi = Days post-infection</w:t>
      </w:r>
      <w:r>
        <w:rPr>
          <w:rFonts w:ascii="Times New Roman" w:hAnsi="Times New Roman" w:cs="Times New Roman"/>
          <w:sz w:val="20"/>
          <w:szCs w:val="20"/>
        </w:rPr>
        <w:t>;</w:t>
      </w:r>
      <w:r w:rsidRPr="00C16A63">
        <w:rPr>
          <w:rFonts w:ascii="Times New Roman" w:hAnsi="Times New Roman" w:cs="Times New Roman"/>
          <w:sz w:val="20"/>
          <w:szCs w:val="20"/>
        </w:rPr>
        <w:t xml:space="preserve"> </w:t>
      </w:r>
      <w:r w:rsidRPr="00B76C14">
        <w:rPr>
          <w:rFonts w:ascii="Times New Roman" w:hAnsi="Times New Roman" w:cs="Times New Roman"/>
          <w:sz w:val="20"/>
          <w:szCs w:val="20"/>
        </w:rPr>
        <w:t>FFU = Focus-forming units;</w:t>
      </w:r>
      <w:r w:rsidRPr="00C16A63">
        <w:rPr>
          <w:rFonts w:ascii="Times New Roman" w:hAnsi="Times New Roman" w:cs="Times New Roman"/>
          <w:sz w:val="20"/>
          <w:szCs w:val="20"/>
        </w:rPr>
        <w:t xml:space="preserve"> </w:t>
      </w:r>
      <w:r w:rsidRPr="00B76C14">
        <w:rPr>
          <w:rFonts w:ascii="Times New Roman" w:hAnsi="Times New Roman" w:cs="Times New Roman"/>
          <w:sz w:val="20"/>
          <w:szCs w:val="20"/>
        </w:rPr>
        <w:t>NA = Not applicable/available;</w:t>
      </w:r>
      <w:r>
        <w:rPr>
          <w:rFonts w:ascii="Times New Roman" w:hAnsi="Times New Roman" w:cs="Times New Roman"/>
          <w:sz w:val="20"/>
          <w:szCs w:val="20"/>
        </w:rPr>
        <w:t xml:space="preserve"> </w:t>
      </w:r>
      <w:r w:rsidRPr="00B76C14">
        <w:rPr>
          <w:rFonts w:ascii="Times New Roman" w:hAnsi="Times New Roman" w:cs="Times New Roman"/>
          <w:sz w:val="20"/>
          <w:szCs w:val="20"/>
        </w:rPr>
        <w:t>NR = Not reported; PFU = Plaque-forming units; Sex: Both = female and male</w:t>
      </w:r>
      <w:r>
        <w:rPr>
          <w:rFonts w:ascii="Times New Roman" w:hAnsi="Times New Roman" w:cs="Times New Roman"/>
          <w:sz w:val="20"/>
          <w:szCs w:val="20"/>
        </w:rPr>
        <w:t>.</w:t>
      </w:r>
    </w:p>
    <w:p w14:paraId="2FA858EE" w14:textId="77777777" w:rsidR="00211029" w:rsidRPr="00B76C14" w:rsidRDefault="00211029" w:rsidP="00CA1C8C">
      <w:pPr>
        <w:spacing w:after="0" w:line="240" w:lineRule="auto"/>
        <w:rPr>
          <w:rFonts w:ascii="Times New Roman" w:hAnsi="Times New Roman" w:cs="Times New Roman"/>
          <w:sz w:val="20"/>
          <w:szCs w:val="20"/>
        </w:rPr>
      </w:pPr>
      <w:r w:rsidRPr="00B76C14">
        <w:rPr>
          <w:rFonts w:ascii="Times New Roman" w:hAnsi="Times New Roman" w:cs="Times New Roman"/>
          <w:sz w:val="20"/>
          <w:szCs w:val="20"/>
        </w:rPr>
        <w:t>Challenge route: IC = Intracerebral; ID = Intradermal;</w:t>
      </w:r>
      <w:r w:rsidRPr="00C16A63">
        <w:rPr>
          <w:rFonts w:ascii="Times New Roman" w:hAnsi="Times New Roman" w:cs="Times New Roman"/>
          <w:sz w:val="20"/>
          <w:szCs w:val="20"/>
        </w:rPr>
        <w:t xml:space="preserve"> </w:t>
      </w:r>
      <w:r w:rsidRPr="00B76C14">
        <w:rPr>
          <w:rFonts w:ascii="Times New Roman" w:hAnsi="Times New Roman" w:cs="Times New Roman"/>
          <w:sz w:val="20"/>
          <w:szCs w:val="20"/>
        </w:rPr>
        <w:t>IN = Intranasal;</w:t>
      </w:r>
      <w:r>
        <w:rPr>
          <w:rFonts w:ascii="Times New Roman" w:hAnsi="Times New Roman" w:cs="Times New Roman"/>
          <w:sz w:val="20"/>
          <w:szCs w:val="20"/>
        </w:rPr>
        <w:t xml:space="preserve"> </w:t>
      </w:r>
      <w:r w:rsidRPr="00B76C14">
        <w:rPr>
          <w:rFonts w:ascii="Times New Roman" w:hAnsi="Times New Roman" w:cs="Times New Roman"/>
          <w:sz w:val="20"/>
          <w:szCs w:val="20"/>
        </w:rPr>
        <w:t>IV = Intravenous;</w:t>
      </w:r>
      <w:r>
        <w:rPr>
          <w:rFonts w:ascii="Times New Roman" w:hAnsi="Times New Roman" w:cs="Times New Roman"/>
          <w:sz w:val="20"/>
          <w:szCs w:val="20"/>
        </w:rPr>
        <w:t xml:space="preserve"> </w:t>
      </w:r>
      <w:r w:rsidRPr="00B76C14">
        <w:rPr>
          <w:rFonts w:ascii="Times New Roman" w:hAnsi="Times New Roman" w:cs="Times New Roman"/>
          <w:sz w:val="20"/>
          <w:szCs w:val="20"/>
        </w:rPr>
        <w:t>ORN = Oronasal</w:t>
      </w:r>
      <w:r>
        <w:rPr>
          <w:rFonts w:ascii="Times New Roman" w:hAnsi="Times New Roman" w:cs="Times New Roman"/>
          <w:sz w:val="20"/>
          <w:szCs w:val="20"/>
        </w:rPr>
        <w:t>;</w:t>
      </w:r>
      <w:r w:rsidRPr="00B76C14">
        <w:rPr>
          <w:rFonts w:ascii="Times New Roman" w:hAnsi="Times New Roman" w:cs="Times New Roman"/>
          <w:sz w:val="20"/>
          <w:szCs w:val="20"/>
        </w:rPr>
        <w:t xml:space="preserve"> SC = Subcutaneous</w:t>
      </w:r>
      <w:r>
        <w:rPr>
          <w:rFonts w:ascii="Times New Roman" w:hAnsi="Times New Roman" w:cs="Times New Roman"/>
          <w:sz w:val="20"/>
          <w:szCs w:val="20"/>
        </w:rPr>
        <w:t>.</w:t>
      </w:r>
      <w:r w:rsidRPr="00B76C14">
        <w:rPr>
          <w:rFonts w:ascii="Times New Roman" w:hAnsi="Times New Roman" w:cs="Times New Roman"/>
          <w:sz w:val="20"/>
          <w:szCs w:val="20"/>
        </w:rPr>
        <w:t xml:space="preserve"> </w:t>
      </w:r>
    </w:p>
    <w:p w14:paraId="7E6FAC88" w14:textId="036FCC4B" w:rsidR="004642FB" w:rsidRDefault="00211029">
      <w:pPr>
        <w:spacing w:after="0" w:line="240" w:lineRule="auto"/>
        <w:rPr>
          <w:rFonts w:ascii="Times New Roman" w:hAnsi="Times New Roman" w:cs="Times New Roman"/>
          <w:sz w:val="20"/>
          <w:szCs w:val="20"/>
        </w:rPr>
      </w:pPr>
      <w:r w:rsidRPr="00B76C14">
        <w:rPr>
          <w:rFonts w:ascii="Times New Roman" w:hAnsi="Times New Roman" w:cs="Times New Roman"/>
          <w:sz w:val="20"/>
          <w:szCs w:val="20"/>
        </w:rPr>
        <w:t xml:space="preserve">Comments pertaining to </w:t>
      </w:r>
      <w:proofErr w:type="spellStart"/>
      <w:r w:rsidRPr="00B76C14">
        <w:rPr>
          <w:rFonts w:ascii="Times New Roman" w:hAnsi="Times New Roman" w:cs="Times New Roman"/>
          <w:sz w:val="20"/>
          <w:szCs w:val="20"/>
        </w:rPr>
        <w:t>Ricklin</w:t>
      </w:r>
      <w:proofErr w:type="spellEnd"/>
      <w:r w:rsidRPr="00B76C14">
        <w:rPr>
          <w:rFonts w:ascii="Times New Roman" w:hAnsi="Times New Roman" w:cs="Times New Roman"/>
          <w:sz w:val="20"/>
          <w:szCs w:val="20"/>
        </w:rPr>
        <w:t xml:space="preserve"> et al. (2016a): The IV/ID infected group was analyzed 6 and 10 days after the onset of viremia (taken as a measure due to the unknown infection time and different incubation periods of the other groups). Tissue from pigs infected by contact a</w:t>
      </w:r>
      <w:r w:rsidR="00CB2CE7">
        <w:rPr>
          <w:rFonts w:ascii="Times New Roman" w:hAnsi="Times New Roman" w:cs="Times New Roman"/>
          <w:sz w:val="20"/>
          <w:szCs w:val="20"/>
        </w:rPr>
        <w:t>t</w:t>
      </w:r>
      <w:r w:rsidRPr="00B76C14">
        <w:rPr>
          <w:rFonts w:ascii="Times New Roman" w:hAnsi="Times New Roman" w:cs="Times New Roman"/>
          <w:sz w:val="20"/>
          <w:szCs w:val="20"/>
        </w:rPr>
        <w:t xml:space="preserve"> 4, 6, and 7 days after the onset of viremia. Tissue from oronasally infected animals was 7, 8, and 9 days after the onset of viremia. </w:t>
      </w:r>
    </w:p>
    <w:p w14:paraId="230CF0EE" w14:textId="2F083E05" w:rsidR="00211029" w:rsidRDefault="004642FB" w:rsidP="004642FB">
      <w:pPr>
        <w:spacing w:after="0" w:line="240" w:lineRule="auto"/>
        <w:rPr>
          <w:rFonts w:ascii="Times New Roman" w:eastAsia="Times New Roman" w:hAnsi="Times New Roman" w:cs="Times New Roman"/>
          <w:sz w:val="24"/>
          <w:szCs w:val="24"/>
        </w:rPr>
      </w:pPr>
      <w:r>
        <w:rPr>
          <w:rFonts w:ascii="Times New Roman" w:hAnsi="Times New Roman" w:cs="Times New Roman"/>
          <w:sz w:val="20"/>
          <w:szCs w:val="20"/>
        </w:rPr>
        <w:br w:type="page"/>
      </w:r>
      <w:r w:rsidR="00211029" w:rsidRPr="004642FB">
        <w:rPr>
          <w:rFonts w:ascii="Times New Roman" w:eastAsia="Times New Roman" w:hAnsi="Times New Roman" w:cs="Times New Roman"/>
          <w:b/>
          <w:bCs/>
          <w:sz w:val="24"/>
          <w:szCs w:val="24"/>
        </w:rPr>
        <w:lastRenderedPageBreak/>
        <w:t xml:space="preserve">Supplemental Table S5. </w:t>
      </w:r>
      <w:r w:rsidR="00211029" w:rsidRPr="004642FB">
        <w:rPr>
          <w:rFonts w:ascii="Times New Roman" w:eastAsia="Times New Roman" w:hAnsi="Times New Roman" w:cs="Times New Roman"/>
          <w:sz w:val="24"/>
          <w:szCs w:val="24"/>
        </w:rPr>
        <w:t xml:space="preserve">Diagnostic tests used for </w:t>
      </w:r>
      <w:r w:rsidR="00BC6C90">
        <w:rPr>
          <w:rFonts w:ascii="Times New Roman" w:eastAsia="Times New Roman" w:hAnsi="Times New Roman" w:cs="Times New Roman"/>
          <w:sz w:val="24"/>
          <w:szCs w:val="24"/>
        </w:rPr>
        <w:t>detection</w:t>
      </w:r>
      <w:r w:rsidR="00BC6C90" w:rsidRPr="004642FB">
        <w:rPr>
          <w:rFonts w:ascii="Times New Roman" w:eastAsia="Times New Roman" w:hAnsi="Times New Roman" w:cs="Times New Roman"/>
          <w:sz w:val="24"/>
          <w:szCs w:val="24"/>
        </w:rPr>
        <w:t xml:space="preserve"> </w:t>
      </w:r>
      <w:r w:rsidR="00211029" w:rsidRPr="004642FB">
        <w:rPr>
          <w:rFonts w:ascii="Times New Roman" w:eastAsia="Times New Roman" w:hAnsi="Times New Roman" w:cs="Times New Roman"/>
          <w:sz w:val="24"/>
          <w:szCs w:val="24"/>
        </w:rPr>
        <w:t xml:space="preserve">of Japanese encephalitis virus (JEV) in swine across all reports, including test name, description, and sample type, organized by diagnostic test method categorization as per the World </w:t>
      </w:r>
      <w:proofErr w:type="spellStart"/>
      <w:r w:rsidR="00211029" w:rsidRPr="004642FB">
        <w:rPr>
          <w:rFonts w:ascii="Times New Roman" w:eastAsia="Times New Roman" w:hAnsi="Times New Roman" w:cs="Times New Roman"/>
          <w:sz w:val="24"/>
          <w:szCs w:val="24"/>
        </w:rPr>
        <w:t>Organisation</w:t>
      </w:r>
      <w:proofErr w:type="spellEnd"/>
      <w:r w:rsidR="00211029" w:rsidRPr="004642FB">
        <w:rPr>
          <w:rFonts w:ascii="Times New Roman" w:eastAsia="Times New Roman" w:hAnsi="Times New Roman" w:cs="Times New Roman"/>
          <w:sz w:val="24"/>
          <w:szCs w:val="24"/>
        </w:rPr>
        <w:t xml:space="preserve"> of Animal Health (WOAH) list of approved tests for detection of JEV.</w:t>
      </w:r>
    </w:p>
    <w:p w14:paraId="6A401790" w14:textId="77777777" w:rsidR="00157231" w:rsidRPr="004642FB" w:rsidRDefault="00157231" w:rsidP="004642FB">
      <w:pPr>
        <w:spacing w:after="0" w:line="240" w:lineRule="auto"/>
        <w:rPr>
          <w:rFonts w:ascii="Times New Roman" w:eastAsia="Times New Roman" w:hAnsi="Times New Roman" w:cs="Times New Roman"/>
          <w:sz w:val="24"/>
          <w:szCs w:val="24"/>
        </w:rPr>
      </w:pPr>
    </w:p>
    <w:tbl>
      <w:tblPr>
        <w:tblW w:w="14310" w:type="dxa"/>
        <w:tblInd w:w="-630" w:type="dxa"/>
        <w:tblLayout w:type="fixed"/>
        <w:tblLook w:val="04A0" w:firstRow="1" w:lastRow="0" w:firstColumn="1" w:lastColumn="0" w:noHBand="0" w:noVBand="1"/>
      </w:tblPr>
      <w:tblGrid>
        <w:gridCol w:w="1980"/>
        <w:gridCol w:w="2610"/>
        <w:gridCol w:w="1890"/>
        <w:gridCol w:w="85"/>
        <w:gridCol w:w="2332"/>
        <w:gridCol w:w="13"/>
        <w:gridCol w:w="5400"/>
      </w:tblGrid>
      <w:tr w:rsidR="00211029" w:rsidRPr="009446EE" w14:paraId="0B26ECE0" w14:textId="77777777" w:rsidTr="00F7308B">
        <w:trPr>
          <w:trHeight w:val="242"/>
        </w:trPr>
        <w:tc>
          <w:tcPr>
            <w:tcW w:w="1980" w:type="dxa"/>
            <w:tcBorders>
              <w:top w:val="single" w:sz="4" w:space="0" w:color="auto"/>
              <w:bottom w:val="single" w:sz="4" w:space="0" w:color="auto"/>
            </w:tcBorders>
            <w:shd w:val="clear" w:color="auto" w:fill="auto"/>
            <w:vAlign w:val="center"/>
            <w:hideMark/>
          </w:tcPr>
          <w:p w14:paraId="4283A3D1" w14:textId="77777777" w:rsidR="00211029" w:rsidRPr="009446EE" w:rsidRDefault="00211029" w:rsidP="00CA1C8C">
            <w:pPr>
              <w:spacing w:after="0" w:line="240" w:lineRule="auto"/>
              <w:contextualSpacing/>
              <w:jc w:val="center"/>
              <w:rPr>
                <w:rFonts w:ascii="Times New Roman" w:eastAsia="Times New Roman" w:hAnsi="Times New Roman" w:cs="Times New Roman"/>
                <w:b/>
                <w:bCs/>
                <w:color w:val="000000"/>
                <w:sz w:val="20"/>
                <w:szCs w:val="20"/>
              </w:rPr>
            </w:pPr>
            <w:r w:rsidRPr="009446EE">
              <w:rPr>
                <w:rFonts w:ascii="Times New Roman" w:eastAsia="Times New Roman" w:hAnsi="Times New Roman" w:cs="Times New Roman"/>
                <w:b/>
                <w:bCs/>
                <w:color w:val="000000"/>
                <w:sz w:val="20"/>
                <w:szCs w:val="20"/>
              </w:rPr>
              <w:t>Test method</w:t>
            </w:r>
            <w:r w:rsidRPr="009446EE">
              <w:rPr>
                <w:rFonts w:ascii="Times New Roman" w:eastAsia="Times New Roman" w:hAnsi="Times New Roman" w:cs="Times New Roman"/>
                <w:b/>
                <w:bCs/>
                <w:sz w:val="20"/>
                <w:szCs w:val="20"/>
                <w:vertAlign w:val="superscript"/>
              </w:rPr>
              <w:t>1</w:t>
            </w:r>
          </w:p>
        </w:tc>
        <w:tc>
          <w:tcPr>
            <w:tcW w:w="2610" w:type="dxa"/>
            <w:tcBorders>
              <w:top w:val="single" w:sz="4" w:space="0" w:color="auto"/>
              <w:bottom w:val="single" w:sz="4" w:space="0" w:color="auto"/>
            </w:tcBorders>
            <w:shd w:val="clear" w:color="auto" w:fill="auto"/>
            <w:vAlign w:val="center"/>
            <w:hideMark/>
          </w:tcPr>
          <w:p w14:paraId="4F305C18" w14:textId="77777777" w:rsidR="00211029" w:rsidRPr="009446EE" w:rsidRDefault="00211029" w:rsidP="00CA1C8C">
            <w:pPr>
              <w:spacing w:after="0" w:line="240" w:lineRule="auto"/>
              <w:contextualSpacing/>
              <w:jc w:val="center"/>
              <w:rPr>
                <w:rFonts w:ascii="Times New Roman" w:eastAsia="Times New Roman" w:hAnsi="Times New Roman" w:cs="Times New Roman"/>
                <w:b/>
                <w:bCs/>
                <w:color w:val="000000"/>
                <w:sz w:val="20"/>
                <w:szCs w:val="20"/>
              </w:rPr>
            </w:pPr>
            <w:r w:rsidRPr="009446EE">
              <w:rPr>
                <w:rFonts w:ascii="Times New Roman" w:eastAsia="Times New Roman" w:hAnsi="Times New Roman" w:cs="Times New Roman"/>
                <w:b/>
                <w:bCs/>
                <w:color w:val="000000" w:themeColor="text1"/>
                <w:sz w:val="20"/>
                <w:szCs w:val="20"/>
              </w:rPr>
              <w:t>Test name</w:t>
            </w:r>
          </w:p>
        </w:tc>
        <w:tc>
          <w:tcPr>
            <w:tcW w:w="1975" w:type="dxa"/>
            <w:gridSpan w:val="2"/>
            <w:tcBorders>
              <w:top w:val="single" w:sz="4" w:space="0" w:color="auto"/>
              <w:bottom w:val="single" w:sz="4" w:space="0" w:color="auto"/>
            </w:tcBorders>
            <w:shd w:val="clear" w:color="auto" w:fill="auto"/>
            <w:vAlign w:val="center"/>
            <w:hideMark/>
          </w:tcPr>
          <w:p w14:paraId="0D49F663" w14:textId="77777777" w:rsidR="00211029" w:rsidRPr="009446EE" w:rsidRDefault="00211029" w:rsidP="00CA1C8C">
            <w:pPr>
              <w:spacing w:after="0" w:line="240" w:lineRule="auto"/>
              <w:contextualSpacing/>
              <w:jc w:val="center"/>
              <w:rPr>
                <w:rFonts w:ascii="Times New Roman" w:eastAsia="Times New Roman" w:hAnsi="Times New Roman" w:cs="Times New Roman"/>
                <w:b/>
                <w:bCs/>
                <w:color w:val="000000"/>
                <w:sz w:val="20"/>
                <w:szCs w:val="20"/>
              </w:rPr>
            </w:pPr>
            <w:r w:rsidRPr="009446EE">
              <w:rPr>
                <w:rFonts w:ascii="Times New Roman" w:eastAsia="Times New Roman" w:hAnsi="Times New Roman" w:cs="Times New Roman"/>
                <w:b/>
                <w:bCs/>
                <w:color w:val="000000"/>
                <w:sz w:val="20"/>
                <w:szCs w:val="20"/>
              </w:rPr>
              <w:t>Test variation</w:t>
            </w:r>
          </w:p>
        </w:tc>
        <w:tc>
          <w:tcPr>
            <w:tcW w:w="2332" w:type="dxa"/>
            <w:tcBorders>
              <w:top w:val="single" w:sz="4" w:space="0" w:color="auto"/>
              <w:bottom w:val="single" w:sz="4" w:space="0" w:color="auto"/>
            </w:tcBorders>
            <w:shd w:val="clear" w:color="auto" w:fill="auto"/>
            <w:vAlign w:val="center"/>
            <w:hideMark/>
          </w:tcPr>
          <w:p w14:paraId="697DFC7E" w14:textId="77777777" w:rsidR="00211029" w:rsidRPr="009446EE" w:rsidRDefault="00211029" w:rsidP="00CA1C8C">
            <w:pPr>
              <w:spacing w:after="0" w:line="240" w:lineRule="auto"/>
              <w:contextualSpacing/>
              <w:jc w:val="center"/>
              <w:rPr>
                <w:rFonts w:ascii="Times New Roman" w:eastAsia="Times New Roman" w:hAnsi="Times New Roman" w:cs="Times New Roman"/>
                <w:b/>
                <w:bCs/>
                <w:color w:val="000000" w:themeColor="text1"/>
                <w:sz w:val="20"/>
                <w:szCs w:val="20"/>
              </w:rPr>
            </w:pPr>
            <w:r w:rsidRPr="009446EE">
              <w:rPr>
                <w:rFonts w:ascii="Times New Roman" w:eastAsia="Times New Roman" w:hAnsi="Times New Roman" w:cs="Times New Roman"/>
                <w:b/>
                <w:bCs/>
                <w:color w:val="000000" w:themeColor="text1"/>
                <w:sz w:val="20"/>
                <w:szCs w:val="20"/>
              </w:rPr>
              <w:t>Sample type</w:t>
            </w:r>
          </w:p>
        </w:tc>
        <w:tc>
          <w:tcPr>
            <w:tcW w:w="5413" w:type="dxa"/>
            <w:gridSpan w:val="2"/>
            <w:tcBorders>
              <w:top w:val="single" w:sz="4" w:space="0" w:color="auto"/>
              <w:bottom w:val="single" w:sz="4" w:space="0" w:color="auto"/>
            </w:tcBorders>
            <w:shd w:val="clear" w:color="auto" w:fill="auto"/>
            <w:vAlign w:val="center"/>
            <w:hideMark/>
          </w:tcPr>
          <w:p w14:paraId="214C6762" w14:textId="77777777" w:rsidR="00211029" w:rsidRPr="009446EE" w:rsidRDefault="00211029" w:rsidP="00CA1C8C">
            <w:pPr>
              <w:spacing w:after="0" w:line="240" w:lineRule="auto"/>
              <w:contextualSpacing/>
              <w:jc w:val="center"/>
              <w:rPr>
                <w:rFonts w:ascii="Times New Roman" w:eastAsia="Times New Roman" w:hAnsi="Times New Roman" w:cs="Times New Roman"/>
                <w:b/>
                <w:bCs/>
                <w:color w:val="000000"/>
                <w:sz w:val="20"/>
                <w:szCs w:val="20"/>
              </w:rPr>
            </w:pPr>
            <w:r w:rsidRPr="009446EE">
              <w:rPr>
                <w:rFonts w:ascii="Times New Roman" w:eastAsia="Times New Roman" w:hAnsi="Times New Roman" w:cs="Times New Roman"/>
                <w:b/>
                <w:bCs/>
                <w:color w:val="000000"/>
                <w:sz w:val="20"/>
                <w:szCs w:val="20"/>
              </w:rPr>
              <w:t>Reference(s)</w:t>
            </w:r>
          </w:p>
        </w:tc>
      </w:tr>
      <w:tr w:rsidR="00211029" w:rsidRPr="009446EE" w14:paraId="6D691FA3" w14:textId="77777777" w:rsidTr="00F7308B">
        <w:trPr>
          <w:trHeight w:val="288"/>
        </w:trPr>
        <w:tc>
          <w:tcPr>
            <w:tcW w:w="14310" w:type="dxa"/>
            <w:gridSpan w:val="7"/>
            <w:tcBorders>
              <w:top w:val="single" w:sz="4" w:space="0" w:color="auto"/>
              <w:bottom w:val="single" w:sz="4" w:space="0" w:color="auto"/>
            </w:tcBorders>
            <w:shd w:val="clear" w:color="auto" w:fill="auto"/>
            <w:noWrap/>
            <w:vAlign w:val="center"/>
            <w:hideMark/>
          </w:tcPr>
          <w:p w14:paraId="6F5A11C8" w14:textId="77777777" w:rsidR="00211029" w:rsidRPr="009446EE" w:rsidRDefault="00211029" w:rsidP="00CA1C8C">
            <w:pPr>
              <w:spacing w:after="0" w:line="240" w:lineRule="auto"/>
              <w:contextualSpacing/>
              <w:rPr>
                <w:rFonts w:ascii="Times New Roman" w:eastAsia="Times New Roman" w:hAnsi="Times New Roman" w:cs="Times New Roman"/>
                <w:b/>
                <w:color w:val="000000"/>
                <w:sz w:val="20"/>
                <w:szCs w:val="20"/>
              </w:rPr>
            </w:pPr>
            <w:r w:rsidRPr="009446EE">
              <w:rPr>
                <w:rFonts w:ascii="Times New Roman" w:eastAsia="Times New Roman" w:hAnsi="Times New Roman" w:cs="Times New Roman"/>
                <w:b/>
                <w:color w:val="000000"/>
                <w:sz w:val="20"/>
                <w:szCs w:val="20"/>
              </w:rPr>
              <w:t xml:space="preserve">Detection of virus </w:t>
            </w:r>
          </w:p>
        </w:tc>
      </w:tr>
      <w:tr w:rsidR="00211029" w:rsidRPr="009446EE" w14:paraId="6759557B" w14:textId="77777777" w:rsidTr="00F7308B">
        <w:trPr>
          <w:trHeight w:val="2300"/>
        </w:trPr>
        <w:tc>
          <w:tcPr>
            <w:tcW w:w="1980" w:type="dxa"/>
            <w:vMerge w:val="restart"/>
            <w:tcBorders>
              <w:top w:val="single" w:sz="4" w:space="0" w:color="auto"/>
            </w:tcBorders>
            <w:shd w:val="clear" w:color="auto" w:fill="auto"/>
            <w:noWrap/>
            <w:vAlign w:val="center"/>
            <w:hideMark/>
          </w:tcPr>
          <w:p w14:paraId="74EFA553"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 xml:space="preserve">Virus isolation </w:t>
            </w:r>
          </w:p>
        </w:tc>
        <w:tc>
          <w:tcPr>
            <w:tcW w:w="2610" w:type="dxa"/>
            <w:tcBorders>
              <w:top w:val="single" w:sz="4" w:space="0" w:color="auto"/>
              <w:bottom w:val="single" w:sz="4" w:space="0" w:color="D1D1D1" w:themeColor="background2" w:themeShade="E6"/>
            </w:tcBorders>
            <w:shd w:val="clear" w:color="auto" w:fill="auto"/>
            <w:vAlign w:val="center"/>
            <w:hideMark/>
          </w:tcPr>
          <w:p w14:paraId="28A65DC3"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Virus isolation</w:t>
            </w:r>
          </w:p>
        </w:tc>
        <w:tc>
          <w:tcPr>
            <w:tcW w:w="1890" w:type="dxa"/>
            <w:tcBorders>
              <w:top w:val="single" w:sz="4" w:space="0" w:color="auto"/>
              <w:bottom w:val="single" w:sz="4" w:space="0" w:color="D1D1D1" w:themeColor="background2" w:themeShade="E6"/>
            </w:tcBorders>
            <w:shd w:val="clear" w:color="auto" w:fill="auto"/>
            <w:vAlign w:val="center"/>
            <w:hideMark/>
          </w:tcPr>
          <w:p w14:paraId="1167B804"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auto"/>
              <w:bottom w:val="single" w:sz="4" w:space="0" w:color="D1D1D1" w:themeColor="background2" w:themeShade="E6"/>
            </w:tcBorders>
            <w:shd w:val="clear" w:color="auto" w:fill="auto"/>
            <w:vAlign w:val="center"/>
            <w:hideMark/>
          </w:tcPr>
          <w:p w14:paraId="530B3171"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blood, bone marrow, cerebrospinal tissue, intestine, kidney, liver, lymph node, </w:t>
            </w:r>
            <w:proofErr w:type="spellStart"/>
            <w:r w:rsidRPr="009446EE">
              <w:rPr>
                <w:rFonts w:ascii="Times New Roman" w:eastAsia="Times New Roman" w:hAnsi="Times New Roman" w:cs="Times New Roman"/>
                <w:color w:val="000000" w:themeColor="text1"/>
                <w:sz w:val="20"/>
                <w:szCs w:val="20"/>
              </w:rPr>
              <w:t>oro</w:t>
            </w:r>
            <w:proofErr w:type="spellEnd"/>
            <w:r w:rsidRPr="009446EE">
              <w:rPr>
                <w:rFonts w:ascii="Times New Roman" w:eastAsia="Times New Roman" w:hAnsi="Times New Roman" w:cs="Times New Roman"/>
                <w:color w:val="000000" w:themeColor="text1"/>
                <w:sz w:val="20"/>
                <w:szCs w:val="20"/>
              </w:rPr>
              <w:t xml:space="preserve">-nasal swab, peripheral nerve, semen, skeletal muscle, spleen, thymus, tonsil  </w:t>
            </w:r>
          </w:p>
        </w:tc>
        <w:tc>
          <w:tcPr>
            <w:tcW w:w="5400" w:type="dxa"/>
            <w:tcBorders>
              <w:top w:val="single" w:sz="4" w:space="0" w:color="auto"/>
              <w:bottom w:val="single" w:sz="4" w:space="0" w:color="D1D1D1" w:themeColor="background2" w:themeShade="E6"/>
            </w:tcBorders>
            <w:shd w:val="clear" w:color="auto" w:fill="auto"/>
            <w:vAlign w:val="center"/>
            <w:hideMark/>
          </w:tcPr>
          <w:p w14:paraId="6F749A88"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Hale, J.H., Lim, K.A., and </w:t>
            </w:r>
            <w:proofErr w:type="spellStart"/>
            <w:r w:rsidRPr="009446EE">
              <w:rPr>
                <w:rFonts w:ascii="Times New Roman" w:eastAsia="Times New Roman" w:hAnsi="Times New Roman" w:cs="Times New Roman"/>
                <w:color w:val="000000" w:themeColor="text1"/>
                <w:sz w:val="20"/>
                <w:szCs w:val="20"/>
              </w:rPr>
              <w:t>Colless</w:t>
            </w:r>
            <w:proofErr w:type="spellEnd"/>
            <w:r w:rsidRPr="009446EE">
              <w:rPr>
                <w:rFonts w:ascii="Times New Roman" w:eastAsia="Times New Roman" w:hAnsi="Times New Roman" w:cs="Times New Roman"/>
                <w:color w:val="000000" w:themeColor="text1"/>
                <w:sz w:val="20"/>
                <w:szCs w:val="20"/>
              </w:rPr>
              <w:t xml:space="preserve">, D.H. (1957); </w:t>
            </w:r>
            <w:proofErr w:type="spellStart"/>
            <w:r w:rsidRPr="009446EE">
              <w:rPr>
                <w:rFonts w:ascii="Times New Roman" w:eastAsia="Times New Roman" w:hAnsi="Times New Roman" w:cs="Times New Roman"/>
                <w:color w:val="000000" w:themeColor="text1"/>
                <w:sz w:val="20"/>
                <w:szCs w:val="20"/>
              </w:rPr>
              <w:t>Unita</w:t>
            </w:r>
            <w:proofErr w:type="spellEnd"/>
            <w:r w:rsidRPr="009446EE">
              <w:rPr>
                <w:rFonts w:ascii="Times New Roman" w:eastAsia="Times New Roman" w:hAnsi="Times New Roman" w:cs="Times New Roman"/>
                <w:color w:val="000000" w:themeColor="text1"/>
                <w:sz w:val="20"/>
                <w:szCs w:val="20"/>
              </w:rPr>
              <w:t xml:space="preserve">, T. (1969); Igarashi, A., Morita, K., and </w:t>
            </w:r>
            <w:proofErr w:type="spellStart"/>
            <w:r w:rsidRPr="009446EE">
              <w:rPr>
                <w:rFonts w:ascii="Times New Roman" w:eastAsia="Times New Roman" w:hAnsi="Times New Roman" w:cs="Times New Roman"/>
                <w:color w:val="000000" w:themeColor="text1"/>
                <w:sz w:val="20"/>
                <w:szCs w:val="20"/>
              </w:rPr>
              <w:t>Bundo</w:t>
            </w:r>
            <w:proofErr w:type="spellEnd"/>
            <w:r w:rsidRPr="009446EE">
              <w:rPr>
                <w:rFonts w:ascii="Times New Roman" w:eastAsia="Times New Roman" w:hAnsi="Times New Roman" w:cs="Times New Roman"/>
                <w:color w:val="000000" w:themeColor="text1"/>
                <w:sz w:val="20"/>
                <w:szCs w:val="20"/>
              </w:rPr>
              <w:t xml:space="preserve">, K. (1981); Takashima, I. et al. </w:t>
            </w:r>
            <w:r w:rsidRPr="009446EE">
              <w:rPr>
                <w:rFonts w:ascii="Times New Roman" w:eastAsia="Times New Roman" w:hAnsi="Times New Roman" w:cs="Times New Roman"/>
                <w:color w:val="000000" w:themeColor="text1"/>
                <w:sz w:val="20"/>
                <w:szCs w:val="20"/>
                <w:lang w:val="fr-FR"/>
              </w:rPr>
              <w:t xml:space="preserve">(1988); </w:t>
            </w:r>
            <w:proofErr w:type="spellStart"/>
            <w:r w:rsidRPr="009446EE">
              <w:rPr>
                <w:rFonts w:ascii="Times New Roman" w:eastAsia="Times New Roman" w:hAnsi="Times New Roman" w:cs="Times New Roman"/>
                <w:color w:val="000000" w:themeColor="text1"/>
                <w:sz w:val="20"/>
                <w:szCs w:val="20"/>
                <w:lang w:val="fr-FR"/>
              </w:rPr>
              <w:t>Pyke</w:t>
            </w:r>
            <w:proofErr w:type="spellEnd"/>
            <w:r w:rsidRPr="009446EE">
              <w:rPr>
                <w:rFonts w:ascii="Times New Roman" w:eastAsia="Times New Roman" w:hAnsi="Times New Roman" w:cs="Times New Roman"/>
                <w:color w:val="000000" w:themeColor="text1"/>
                <w:sz w:val="20"/>
                <w:szCs w:val="20"/>
                <w:lang w:val="fr-FR"/>
              </w:rPr>
              <w:t xml:space="preserve">, A.T. et al. (2001); Yang, D.K. et al. (2004b,c); Yoshida, Y. et al. (2005); </w:t>
            </w:r>
            <w:proofErr w:type="spellStart"/>
            <w:r w:rsidRPr="009446EE">
              <w:rPr>
                <w:rFonts w:ascii="Times New Roman" w:eastAsia="Times New Roman" w:hAnsi="Times New Roman" w:cs="Times New Roman"/>
                <w:color w:val="000000" w:themeColor="text1"/>
                <w:sz w:val="20"/>
                <w:szCs w:val="20"/>
                <w:lang w:val="fr-FR"/>
              </w:rPr>
              <w:t>Nitatpattana</w:t>
            </w:r>
            <w:proofErr w:type="spellEnd"/>
            <w:r w:rsidRPr="009446EE">
              <w:rPr>
                <w:rFonts w:ascii="Times New Roman" w:eastAsia="Times New Roman" w:hAnsi="Times New Roman" w:cs="Times New Roman"/>
                <w:color w:val="000000" w:themeColor="text1"/>
                <w:sz w:val="20"/>
                <w:szCs w:val="20"/>
                <w:lang w:val="fr-FR"/>
              </w:rPr>
              <w:t xml:space="preserve">, N. et al. (2008); Fan, J.-M. et al. (2010b); Cao, Q.S. et al. (2011); </w:t>
            </w:r>
            <w:proofErr w:type="spellStart"/>
            <w:r w:rsidRPr="009446EE">
              <w:rPr>
                <w:rFonts w:ascii="Times New Roman" w:eastAsia="Times New Roman" w:hAnsi="Times New Roman" w:cs="Times New Roman"/>
                <w:color w:val="000000" w:themeColor="text1"/>
                <w:sz w:val="20"/>
                <w:szCs w:val="20"/>
                <w:lang w:val="fr-FR"/>
              </w:rPr>
              <w:t>Obara</w:t>
            </w:r>
            <w:proofErr w:type="spellEnd"/>
            <w:r w:rsidRPr="009446EE">
              <w:rPr>
                <w:rFonts w:ascii="Times New Roman" w:eastAsia="Times New Roman" w:hAnsi="Times New Roman" w:cs="Times New Roman"/>
                <w:color w:val="000000" w:themeColor="text1"/>
                <w:sz w:val="20"/>
                <w:szCs w:val="20"/>
                <w:lang w:val="fr-FR"/>
              </w:rPr>
              <w:t xml:space="preserve">, M. et al. (2011); Liu, H. et al. (2013); Teng, M. et al. (2013); </w:t>
            </w:r>
            <w:proofErr w:type="spellStart"/>
            <w:r w:rsidRPr="009446EE">
              <w:rPr>
                <w:rFonts w:ascii="Times New Roman" w:eastAsia="Times New Roman" w:hAnsi="Times New Roman" w:cs="Times New Roman"/>
                <w:color w:val="000000" w:themeColor="text1"/>
                <w:sz w:val="20"/>
                <w:szCs w:val="20"/>
                <w:lang w:val="fr-FR"/>
              </w:rPr>
              <w:t>Ricklin</w:t>
            </w:r>
            <w:proofErr w:type="spellEnd"/>
            <w:r w:rsidRPr="009446EE">
              <w:rPr>
                <w:rFonts w:ascii="Times New Roman" w:eastAsia="Times New Roman" w:hAnsi="Times New Roman" w:cs="Times New Roman"/>
                <w:color w:val="000000" w:themeColor="text1"/>
                <w:sz w:val="20"/>
                <w:szCs w:val="20"/>
                <w:lang w:val="fr-FR"/>
              </w:rPr>
              <w:t xml:space="preserve">, M.E. et al. (2016b); Duong, V. et al. (2017); </w:t>
            </w:r>
            <w:proofErr w:type="spellStart"/>
            <w:r w:rsidRPr="009446EE">
              <w:rPr>
                <w:rFonts w:ascii="Times New Roman" w:eastAsia="Times New Roman" w:hAnsi="Times New Roman" w:cs="Times New Roman"/>
                <w:color w:val="000000" w:themeColor="text1"/>
                <w:sz w:val="20"/>
                <w:szCs w:val="20"/>
                <w:lang w:val="fr-FR"/>
              </w:rPr>
              <w:t>Kuwata</w:t>
            </w:r>
            <w:proofErr w:type="spellEnd"/>
            <w:r w:rsidRPr="009446EE">
              <w:rPr>
                <w:rFonts w:ascii="Times New Roman" w:eastAsia="Times New Roman" w:hAnsi="Times New Roman" w:cs="Times New Roman"/>
                <w:color w:val="000000" w:themeColor="text1"/>
                <w:sz w:val="20"/>
                <w:szCs w:val="20"/>
                <w:lang w:val="fr-FR"/>
              </w:rPr>
              <w:t>, R. et al. (2020); Wang, X. et al. (2020); Zhang, Y. et al. (2022)</w:t>
            </w:r>
          </w:p>
        </w:tc>
      </w:tr>
      <w:tr w:rsidR="00211029" w:rsidRPr="009446EE" w14:paraId="1C8DB66B" w14:textId="77777777" w:rsidTr="00F7308B">
        <w:trPr>
          <w:trHeight w:val="477"/>
        </w:trPr>
        <w:tc>
          <w:tcPr>
            <w:tcW w:w="1980" w:type="dxa"/>
            <w:vMerge/>
            <w:noWrap/>
            <w:vAlign w:val="center"/>
            <w:hideMark/>
          </w:tcPr>
          <w:p w14:paraId="6931361C"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highlight w:val="yellow"/>
              </w:rPr>
            </w:pPr>
          </w:p>
        </w:tc>
        <w:tc>
          <w:tcPr>
            <w:tcW w:w="2610" w:type="dxa"/>
            <w:vMerge w:val="restart"/>
            <w:tcBorders>
              <w:top w:val="single" w:sz="4" w:space="0" w:color="D1D1D1" w:themeColor="background2" w:themeShade="E6"/>
            </w:tcBorders>
            <w:shd w:val="clear" w:color="auto" w:fill="auto"/>
            <w:vAlign w:val="center"/>
          </w:tcPr>
          <w:p w14:paraId="1FF5B5A1"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highlight w:val="yellow"/>
              </w:rPr>
            </w:pPr>
            <w:r w:rsidRPr="009446EE">
              <w:rPr>
                <w:rFonts w:ascii="Times New Roman" w:eastAsia="Times New Roman" w:hAnsi="Times New Roman" w:cs="Times New Roman"/>
                <w:bCs/>
                <w:color w:val="000000" w:themeColor="text1"/>
                <w:sz w:val="20"/>
                <w:szCs w:val="20"/>
              </w:rPr>
              <w:t>Plaque assay</w:t>
            </w:r>
          </w:p>
        </w:tc>
        <w:tc>
          <w:tcPr>
            <w:tcW w:w="1890" w:type="dxa"/>
            <w:tcBorders>
              <w:top w:val="single" w:sz="4" w:space="0" w:color="D1D1D1" w:themeColor="background2" w:themeShade="E6"/>
              <w:bottom w:val="single" w:sz="4" w:space="0" w:color="D1D1D1" w:themeColor="background2" w:themeShade="E6"/>
            </w:tcBorders>
            <w:shd w:val="clear" w:color="auto" w:fill="auto"/>
            <w:vAlign w:val="center"/>
            <w:hideMark/>
          </w:tcPr>
          <w:p w14:paraId="304592B8"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Plaque assay in porcine kidney cells</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vAlign w:val="center"/>
            <w:hideMark/>
          </w:tcPr>
          <w:p w14:paraId="781A5D4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00" w:type="dxa"/>
            <w:tcBorders>
              <w:top w:val="single" w:sz="4" w:space="0" w:color="D1D1D1" w:themeColor="background2" w:themeShade="E6"/>
              <w:bottom w:val="single" w:sz="4" w:space="0" w:color="D1D1D1" w:themeColor="background2" w:themeShade="E6"/>
            </w:tcBorders>
            <w:shd w:val="clear" w:color="auto" w:fill="auto"/>
            <w:vAlign w:val="center"/>
            <w:hideMark/>
          </w:tcPr>
          <w:p w14:paraId="2679751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lang w:val="es-UY"/>
              </w:rPr>
              <w:t xml:space="preserve">Kodama, K., Sasaki, N., and Inoue, Y.K. (1968); Sazawa, H. et al. </w:t>
            </w:r>
            <w:r w:rsidRPr="009446EE">
              <w:rPr>
                <w:rFonts w:ascii="Times New Roman" w:eastAsia="Times New Roman" w:hAnsi="Times New Roman" w:cs="Times New Roman"/>
                <w:color w:val="000000" w:themeColor="text1"/>
                <w:sz w:val="20"/>
                <w:szCs w:val="20"/>
              </w:rPr>
              <w:t>(1969a)</w:t>
            </w:r>
          </w:p>
        </w:tc>
      </w:tr>
      <w:tr w:rsidR="00211029" w:rsidRPr="009446EE" w14:paraId="76BA832C" w14:textId="77777777" w:rsidTr="00F7308B">
        <w:trPr>
          <w:trHeight w:val="740"/>
        </w:trPr>
        <w:tc>
          <w:tcPr>
            <w:tcW w:w="1980" w:type="dxa"/>
            <w:vMerge/>
            <w:noWrap/>
            <w:vAlign w:val="center"/>
            <w:hideMark/>
          </w:tcPr>
          <w:p w14:paraId="039BF028"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1058D460"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highlight w:val="yellow"/>
              </w:rPr>
            </w:pPr>
          </w:p>
        </w:tc>
        <w:tc>
          <w:tcPr>
            <w:tcW w:w="1890" w:type="dxa"/>
            <w:vMerge w:val="restart"/>
            <w:tcBorders>
              <w:top w:val="single" w:sz="4" w:space="0" w:color="D1D1D1" w:themeColor="background2" w:themeShade="E6"/>
            </w:tcBorders>
            <w:shd w:val="clear" w:color="auto" w:fill="auto"/>
            <w:vAlign w:val="center"/>
            <w:hideMark/>
          </w:tcPr>
          <w:p w14:paraId="3AD80FF0"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Plaque assay in Vero cells</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vAlign w:val="center"/>
            <w:hideMark/>
          </w:tcPr>
          <w:p w14:paraId="0DE83259"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Blood, cerebrospinal tissue, eye, heart, intestine, kidney, liver, lung, lymph node, nasal turbinate, olfactory neuroepithelium, </w:t>
            </w:r>
            <w:proofErr w:type="spellStart"/>
            <w:r w:rsidRPr="009446EE">
              <w:rPr>
                <w:rFonts w:ascii="Times New Roman" w:eastAsia="Times New Roman" w:hAnsi="Times New Roman" w:cs="Times New Roman"/>
                <w:color w:val="000000" w:themeColor="text1"/>
                <w:sz w:val="20"/>
                <w:szCs w:val="20"/>
              </w:rPr>
              <w:t>oro</w:t>
            </w:r>
            <w:proofErr w:type="spellEnd"/>
            <w:r w:rsidRPr="009446EE">
              <w:rPr>
                <w:rFonts w:ascii="Times New Roman" w:eastAsia="Times New Roman" w:hAnsi="Times New Roman" w:cs="Times New Roman"/>
                <w:color w:val="000000" w:themeColor="text1"/>
                <w:sz w:val="20"/>
                <w:szCs w:val="20"/>
              </w:rPr>
              <w:t xml:space="preserve">-nasal swab, peripheral nerve, skeletal muscle, spleen, tonsil, trachea </w:t>
            </w:r>
          </w:p>
        </w:tc>
        <w:tc>
          <w:tcPr>
            <w:tcW w:w="5400" w:type="dxa"/>
            <w:tcBorders>
              <w:top w:val="single" w:sz="4" w:space="0" w:color="D1D1D1" w:themeColor="background2" w:themeShade="E6"/>
              <w:bottom w:val="single" w:sz="4" w:space="0" w:color="D1D1D1" w:themeColor="background2" w:themeShade="E6"/>
            </w:tcBorders>
            <w:shd w:val="clear" w:color="auto" w:fill="auto"/>
            <w:vAlign w:val="center"/>
            <w:hideMark/>
          </w:tcPr>
          <w:p w14:paraId="1FE030B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lang w:val="fr-FR"/>
              </w:rPr>
              <w:t>Yang, D.-K. et al. (2012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Park, S.L. et al. </w:t>
            </w:r>
            <w:r w:rsidRPr="009446EE">
              <w:rPr>
                <w:rFonts w:ascii="Times New Roman" w:eastAsia="Times New Roman" w:hAnsi="Times New Roman" w:cs="Times New Roman"/>
                <w:color w:val="000000" w:themeColor="text1"/>
                <w:sz w:val="20"/>
                <w:szCs w:val="20"/>
              </w:rPr>
              <w:t>(2018)</w:t>
            </w:r>
          </w:p>
        </w:tc>
      </w:tr>
      <w:tr w:rsidR="00211029" w:rsidRPr="009446EE" w14:paraId="21E156A2" w14:textId="77777777" w:rsidTr="00F7308B">
        <w:trPr>
          <w:trHeight w:val="234"/>
        </w:trPr>
        <w:tc>
          <w:tcPr>
            <w:tcW w:w="1980" w:type="dxa"/>
            <w:vMerge/>
            <w:noWrap/>
            <w:vAlign w:val="center"/>
            <w:hideMark/>
          </w:tcPr>
          <w:p w14:paraId="6C4717E2"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hideMark/>
          </w:tcPr>
          <w:p w14:paraId="7E6C1E54"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highlight w:val="yellow"/>
              </w:rPr>
            </w:pPr>
          </w:p>
        </w:tc>
        <w:tc>
          <w:tcPr>
            <w:tcW w:w="1890" w:type="dxa"/>
            <w:vMerge/>
            <w:vAlign w:val="center"/>
            <w:hideMark/>
          </w:tcPr>
          <w:p w14:paraId="14D465A5"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vAlign w:val="center"/>
            <w:hideMark/>
          </w:tcPr>
          <w:p w14:paraId="334C186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Testicular sample</w:t>
            </w:r>
          </w:p>
        </w:tc>
        <w:tc>
          <w:tcPr>
            <w:tcW w:w="5400" w:type="dxa"/>
            <w:tcBorders>
              <w:top w:val="single" w:sz="4" w:space="0" w:color="D1D1D1" w:themeColor="background2" w:themeShade="E6"/>
              <w:bottom w:val="single" w:sz="4" w:space="0" w:color="D1D1D1" w:themeColor="background2" w:themeShade="E6"/>
            </w:tcBorders>
            <w:shd w:val="clear" w:color="auto" w:fill="auto"/>
            <w:vAlign w:val="center"/>
            <w:hideMark/>
          </w:tcPr>
          <w:p w14:paraId="0951CAE5"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Zheng, B. et al. (2019)</w:t>
            </w:r>
          </w:p>
        </w:tc>
      </w:tr>
      <w:tr w:rsidR="00211029" w:rsidRPr="009446EE" w14:paraId="7783D56E" w14:textId="77777777" w:rsidTr="00CA1C8C">
        <w:trPr>
          <w:trHeight w:val="234"/>
        </w:trPr>
        <w:tc>
          <w:tcPr>
            <w:tcW w:w="1980" w:type="dxa"/>
            <w:vMerge/>
            <w:tcBorders>
              <w:bottom w:val="single" w:sz="4" w:space="0" w:color="D1D1D1" w:themeColor="background2" w:themeShade="E6"/>
            </w:tcBorders>
            <w:noWrap/>
            <w:vAlign w:val="center"/>
            <w:hideMark/>
          </w:tcPr>
          <w:p w14:paraId="5CC55B78"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2610" w:type="dxa"/>
            <w:vMerge/>
            <w:tcBorders>
              <w:bottom w:val="single" w:sz="4" w:space="0" w:color="D1D1D1" w:themeColor="background2" w:themeShade="E6"/>
            </w:tcBorders>
            <w:vAlign w:val="center"/>
          </w:tcPr>
          <w:p w14:paraId="1A52E389"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vAlign w:val="center"/>
            <w:hideMark/>
          </w:tcPr>
          <w:p w14:paraId="78EFC98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Micro-plaque assay</w:t>
            </w:r>
          </w:p>
          <w:p w14:paraId="2213E45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vAlign w:val="center"/>
            <w:hideMark/>
          </w:tcPr>
          <w:p w14:paraId="702BA768"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00" w:type="dxa"/>
            <w:tcBorders>
              <w:top w:val="single" w:sz="4" w:space="0" w:color="D1D1D1" w:themeColor="background2" w:themeShade="E6"/>
              <w:bottom w:val="single" w:sz="4" w:space="0" w:color="D1D1D1" w:themeColor="background2" w:themeShade="E6"/>
            </w:tcBorders>
            <w:shd w:val="clear" w:color="auto" w:fill="auto"/>
            <w:vAlign w:val="center"/>
            <w:hideMark/>
          </w:tcPr>
          <w:p w14:paraId="55C23DC3"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Fan, Y.-C. et al. (2018)</w:t>
            </w:r>
          </w:p>
          <w:p w14:paraId="17C83AC8"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r>
      <w:tr w:rsidR="00211029" w:rsidRPr="009446EE" w14:paraId="4EAC80F8" w14:textId="77777777" w:rsidTr="00F7308B">
        <w:trPr>
          <w:trHeight w:val="252"/>
        </w:trPr>
        <w:tc>
          <w:tcPr>
            <w:tcW w:w="1980" w:type="dxa"/>
            <w:vMerge w:val="restart"/>
            <w:tcBorders>
              <w:top w:val="single" w:sz="4" w:space="0" w:color="D1D1D1" w:themeColor="background2" w:themeShade="E6"/>
            </w:tcBorders>
            <w:shd w:val="clear" w:color="auto" w:fill="auto"/>
            <w:noWrap/>
            <w:vAlign w:val="center"/>
            <w:hideMark/>
          </w:tcPr>
          <w:p w14:paraId="179FE7CE"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Antigen detection</w:t>
            </w:r>
          </w:p>
        </w:tc>
        <w:tc>
          <w:tcPr>
            <w:tcW w:w="2610" w:type="dxa"/>
            <w:tcBorders>
              <w:top w:val="single" w:sz="4" w:space="0" w:color="D1D1D1" w:themeColor="background2" w:themeShade="E6"/>
              <w:bottom w:val="single" w:sz="4" w:space="0" w:color="D1D1D1" w:themeColor="background2" w:themeShade="E6"/>
            </w:tcBorders>
            <w:shd w:val="clear" w:color="auto" w:fill="auto"/>
            <w:vAlign w:val="center"/>
            <w:hideMark/>
          </w:tcPr>
          <w:p w14:paraId="6C8C93A3"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Micro-antigen focus assay</w:t>
            </w:r>
          </w:p>
        </w:tc>
        <w:tc>
          <w:tcPr>
            <w:tcW w:w="1890" w:type="dxa"/>
            <w:tcBorders>
              <w:top w:val="single" w:sz="4" w:space="0" w:color="D1D1D1" w:themeColor="background2" w:themeShade="E6"/>
              <w:bottom w:val="single" w:sz="4" w:space="0" w:color="D1D1D1" w:themeColor="background2" w:themeShade="E6"/>
            </w:tcBorders>
            <w:shd w:val="clear" w:color="auto" w:fill="auto"/>
            <w:vAlign w:val="center"/>
            <w:hideMark/>
          </w:tcPr>
          <w:p w14:paraId="6808D131"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vAlign w:val="center"/>
            <w:hideMark/>
          </w:tcPr>
          <w:p w14:paraId="354E441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00" w:type="dxa"/>
            <w:tcBorders>
              <w:top w:val="single" w:sz="4" w:space="0" w:color="D1D1D1" w:themeColor="background2" w:themeShade="E6"/>
              <w:bottom w:val="single" w:sz="4" w:space="0" w:color="D1D1D1" w:themeColor="background2" w:themeShade="E6"/>
            </w:tcBorders>
            <w:shd w:val="clear" w:color="auto" w:fill="auto"/>
            <w:vAlign w:val="center"/>
            <w:hideMark/>
          </w:tcPr>
          <w:p w14:paraId="16978A9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Fan, Y.-C. et al. (2019)</w:t>
            </w:r>
          </w:p>
        </w:tc>
      </w:tr>
      <w:tr w:rsidR="00211029" w:rsidRPr="009446EE" w14:paraId="767E1C59" w14:textId="77777777" w:rsidTr="00F7308B">
        <w:trPr>
          <w:trHeight w:val="422"/>
        </w:trPr>
        <w:tc>
          <w:tcPr>
            <w:tcW w:w="1980" w:type="dxa"/>
            <w:vMerge/>
            <w:noWrap/>
            <w:vAlign w:val="center"/>
            <w:hideMark/>
          </w:tcPr>
          <w:p w14:paraId="4ADC9A30"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261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0C13F317"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Immunofluorescence antibody test</w:t>
            </w:r>
          </w:p>
        </w:tc>
        <w:tc>
          <w:tcPr>
            <w:tcW w:w="1890" w:type="dxa"/>
            <w:tcBorders>
              <w:top w:val="single" w:sz="4" w:space="0" w:color="D1D1D1" w:themeColor="background2" w:themeShade="E6"/>
              <w:bottom w:val="single" w:sz="4" w:space="0" w:color="D1D1D1" w:themeColor="background2" w:themeShade="E6"/>
            </w:tcBorders>
            <w:shd w:val="clear" w:color="auto" w:fill="auto"/>
            <w:vAlign w:val="center"/>
            <w:hideMark/>
          </w:tcPr>
          <w:p w14:paraId="7461700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hideMark/>
          </w:tcPr>
          <w:p w14:paraId="5914937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Cerebrospinal tissue, testicular sample, tonsil </w:t>
            </w:r>
          </w:p>
        </w:tc>
        <w:tc>
          <w:tcPr>
            <w:tcW w:w="5400" w:type="dxa"/>
            <w:tcBorders>
              <w:top w:val="single" w:sz="4" w:space="0" w:color="D1D1D1" w:themeColor="background2" w:themeShade="E6"/>
              <w:bottom w:val="single" w:sz="4" w:space="0" w:color="D1D1D1" w:themeColor="background2" w:themeShade="E6"/>
            </w:tcBorders>
            <w:shd w:val="clear" w:color="auto" w:fill="auto"/>
            <w:vAlign w:val="center"/>
            <w:hideMark/>
          </w:tcPr>
          <w:p w14:paraId="056B0A7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roofErr w:type="spellStart"/>
            <w:r w:rsidRPr="009446EE">
              <w:rPr>
                <w:rFonts w:ascii="Times New Roman" w:eastAsia="Times New Roman" w:hAnsi="Times New Roman" w:cs="Times New Roman"/>
                <w:color w:val="000000" w:themeColor="text1"/>
                <w:sz w:val="20"/>
                <w:szCs w:val="20"/>
                <w:lang w:val="fr-FR"/>
              </w:rPr>
              <w:t>Nitatpattana</w:t>
            </w:r>
            <w:proofErr w:type="spellEnd"/>
            <w:r w:rsidRPr="009446EE">
              <w:rPr>
                <w:rFonts w:ascii="Times New Roman" w:eastAsia="Times New Roman" w:hAnsi="Times New Roman" w:cs="Times New Roman"/>
                <w:color w:val="000000" w:themeColor="text1"/>
                <w:sz w:val="20"/>
                <w:szCs w:val="20"/>
                <w:lang w:val="fr-FR"/>
              </w:rPr>
              <w:t>, N. et al. (2008</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Cao, Q.S. et al. (2011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Zheng, B. et al. (2019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Xie, S.D. et al. </w:t>
            </w:r>
            <w:r w:rsidRPr="009446EE">
              <w:rPr>
                <w:rFonts w:ascii="Times New Roman" w:eastAsia="Times New Roman" w:hAnsi="Times New Roman" w:cs="Times New Roman"/>
                <w:color w:val="000000" w:themeColor="text1"/>
                <w:sz w:val="20"/>
                <w:szCs w:val="20"/>
              </w:rPr>
              <w:t xml:space="preserve">(2022) </w:t>
            </w:r>
          </w:p>
        </w:tc>
      </w:tr>
      <w:tr w:rsidR="00211029" w:rsidRPr="009446EE" w14:paraId="6BD1CD6A" w14:textId="77777777" w:rsidTr="00F7308B">
        <w:trPr>
          <w:trHeight w:val="340"/>
        </w:trPr>
        <w:tc>
          <w:tcPr>
            <w:tcW w:w="1980" w:type="dxa"/>
            <w:vMerge/>
            <w:noWrap/>
            <w:vAlign w:val="center"/>
            <w:hideMark/>
          </w:tcPr>
          <w:p w14:paraId="5F127259"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2610" w:type="dxa"/>
            <w:tcBorders>
              <w:top w:val="single" w:sz="4" w:space="0" w:color="D1D1D1" w:themeColor="background2" w:themeShade="E6"/>
              <w:bottom w:val="single" w:sz="4" w:space="0" w:color="D1D1D1" w:themeColor="background2" w:themeShade="E6"/>
            </w:tcBorders>
            <w:shd w:val="clear" w:color="auto" w:fill="auto"/>
            <w:vAlign w:val="center"/>
            <w:hideMark/>
          </w:tcPr>
          <w:p w14:paraId="61B9AF73"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Fluorescent antibody staining</w:t>
            </w:r>
          </w:p>
        </w:tc>
        <w:tc>
          <w:tcPr>
            <w:tcW w:w="1890" w:type="dxa"/>
            <w:tcBorders>
              <w:top w:val="single" w:sz="4" w:space="0" w:color="D1D1D1" w:themeColor="background2" w:themeShade="E6"/>
              <w:bottom w:val="single" w:sz="4" w:space="0" w:color="D1D1D1" w:themeColor="background2" w:themeShade="E6"/>
            </w:tcBorders>
            <w:shd w:val="clear" w:color="auto" w:fill="auto"/>
            <w:vAlign w:val="center"/>
            <w:hideMark/>
          </w:tcPr>
          <w:p w14:paraId="2B8CB6EE"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hideMark/>
          </w:tcPr>
          <w:p w14:paraId="50528E5E"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0A2C980C"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Yoshida, I. et al. (1981)</w:t>
            </w:r>
          </w:p>
        </w:tc>
      </w:tr>
      <w:tr w:rsidR="00211029" w:rsidRPr="009446EE" w14:paraId="2773B75E" w14:textId="77777777" w:rsidTr="00F7308B">
        <w:trPr>
          <w:trHeight w:val="340"/>
        </w:trPr>
        <w:tc>
          <w:tcPr>
            <w:tcW w:w="1980" w:type="dxa"/>
            <w:vMerge/>
            <w:noWrap/>
            <w:vAlign w:val="center"/>
            <w:hideMark/>
          </w:tcPr>
          <w:p w14:paraId="6AC2392A"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2610" w:type="dxa"/>
            <w:tcBorders>
              <w:top w:val="single" w:sz="4" w:space="0" w:color="D1D1D1" w:themeColor="background2" w:themeShade="E6"/>
              <w:bottom w:val="single" w:sz="4" w:space="0" w:color="D1D1D1" w:themeColor="background2" w:themeShade="E6"/>
            </w:tcBorders>
            <w:shd w:val="clear" w:color="auto" w:fill="auto"/>
            <w:vAlign w:val="center"/>
            <w:hideMark/>
          </w:tcPr>
          <w:p w14:paraId="3818028F" w14:textId="77777777" w:rsidR="00211029" w:rsidRPr="009446EE" w:rsidRDefault="00211029" w:rsidP="00CA1C8C">
            <w:pPr>
              <w:spacing w:after="0" w:line="240" w:lineRule="auto"/>
              <w:ind w:right="-100"/>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Rapid immunochromatographic strip</w:t>
            </w: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0C26FCEC" w14:textId="77777777" w:rsidR="00211029" w:rsidRPr="009446EE" w:rsidRDefault="00211029" w:rsidP="00CA1C8C">
            <w:pPr>
              <w:spacing w:after="0" w:line="240" w:lineRule="auto"/>
              <w:ind w:right="-100"/>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hideMark/>
          </w:tcPr>
          <w:p w14:paraId="4EC19C76" w14:textId="77777777" w:rsidR="00211029" w:rsidRPr="009446EE" w:rsidRDefault="00211029" w:rsidP="00CA1C8C">
            <w:pPr>
              <w:spacing w:after="0" w:line="240" w:lineRule="auto"/>
              <w:ind w:right="-100"/>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Abortus, cerebrospinal tissue, spleen</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749C3394" w14:textId="77777777" w:rsidR="00211029" w:rsidRPr="009446EE" w:rsidRDefault="00211029" w:rsidP="00CA1C8C">
            <w:pPr>
              <w:spacing w:after="0" w:line="240" w:lineRule="auto"/>
              <w:ind w:right="-100"/>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Li, Y. et al. (2010)</w:t>
            </w:r>
          </w:p>
        </w:tc>
      </w:tr>
      <w:tr w:rsidR="00211029" w:rsidRPr="009446EE" w14:paraId="58FF7C50" w14:textId="77777777" w:rsidTr="00F7308B">
        <w:trPr>
          <w:trHeight w:val="340"/>
        </w:trPr>
        <w:tc>
          <w:tcPr>
            <w:tcW w:w="1980" w:type="dxa"/>
            <w:vMerge/>
            <w:noWrap/>
            <w:vAlign w:val="center"/>
            <w:hideMark/>
          </w:tcPr>
          <w:p w14:paraId="1D4E5BB4"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2610" w:type="dxa"/>
            <w:tcBorders>
              <w:top w:val="single" w:sz="4" w:space="0" w:color="D1D1D1" w:themeColor="background2" w:themeShade="E6"/>
              <w:bottom w:val="single" w:sz="4" w:space="0" w:color="D1D1D1" w:themeColor="background2" w:themeShade="E6"/>
            </w:tcBorders>
            <w:shd w:val="clear" w:color="auto" w:fill="auto"/>
            <w:vAlign w:val="center"/>
            <w:hideMark/>
          </w:tcPr>
          <w:p w14:paraId="6220D7F6"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Immunohistochemistry</w:t>
            </w: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2109F4D3"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hideMark/>
          </w:tcPr>
          <w:p w14:paraId="1602112E"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Cerebrospinal tissue, eye, heart, intestine, kidney, liver, lung, lymph node, nasal cavity, skeletal muscle, spleen, stomach, testicular sample, tonsil, trachea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6859D2F9"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lang w:val="fr-FR"/>
              </w:rPr>
              <w:t>Yamada, M. et al. (2009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Cao, Q.S. et al. (2011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Zheng, B. et al. (2019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Xie, S.D. et al. </w:t>
            </w:r>
            <w:r w:rsidRPr="009446EE">
              <w:rPr>
                <w:rFonts w:ascii="Times New Roman" w:eastAsia="Times New Roman" w:hAnsi="Times New Roman" w:cs="Times New Roman"/>
                <w:color w:val="000000" w:themeColor="text1"/>
                <w:sz w:val="20"/>
                <w:szCs w:val="20"/>
              </w:rPr>
              <w:t xml:space="preserve">(2022) </w:t>
            </w:r>
          </w:p>
        </w:tc>
      </w:tr>
      <w:tr w:rsidR="00211029" w:rsidRPr="009446EE" w14:paraId="587133EF" w14:textId="77777777" w:rsidTr="00CA1C8C">
        <w:trPr>
          <w:trHeight w:val="580"/>
        </w:trPr>
        <w:tc>
          <w:tcPr>
            <w:tcW w:w="1980" w:type="dxa"/>
            <w:vMerge/>
            <w:tcBorders>
              <w:bottom w:val="single" w:sz="4" w:space="0" w:color="D1D1D1" w:themeColor="background2" w:themeShade="E6"/>
            </w:tcBorders>
            <w:noWrap/>
            <w:vAlign w:val="center"/>
            <w:hideMark/>
          </w:tcPr>
          <w:p w14:paraId="5C50EB71"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2610" w:type="dxa"/>
            <w:tcBorders>
              <w:top w:val="single" w:sz="4" w:space="0" w:color="D1D1D1" w:themeColor="background2" w:themeShade="E6"/>
              <w:bottom w:val="single" w:sz="4" w:space="0" w:color="D1D1D1" w:themeColor="background2" w:themeShade="E6"/>
            </w:tcBorders>
            <w:shd w:val="clear" w:color="auto" w:fill="auto"/>
            <w:vAlign w:val="center"/>
            <w:hideMark/>
          </w:tcPr>
          <w:p w14:paraId="27653AD9"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Antigen-capture enzyme-linked immunoassay (sandwich ELISA)</w:t>
            </w: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718F66C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hideMark/>
          </w:tcPr>
          <w:p w14:paraId="2566D93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75A86680"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Fan, Y.-C. et al. (2018)</w:t>
            </w:r>
          </w:p>
        </w:tc>
      </w:tr>
      <w:tr w:rsidR="00211029" w:rsidRPr="009446EE" w14:paraId="62F52C7A" w14:textId="77777777" w:rsidTr="00CA1C8C">
        <w:trPr>
          <w:trHeight w:val="680"/>
        </w:trPr>
        <w:tc>
          <w:tcPr>
            <w:tcW w:w="1980" w:type="dxa"/>
            <w:vMerge w:val="restart"/>
            <w:tcBorders>
              <w:top w:val="single" w:sz="4" w:space="0" w:color="D1D1D1" w:themeColor="background2" w:themeShade="E6"/>
            </w:tcBorders>
            <w:shd w:val="clear" w:color="auto" w:fill="auto"/>
            <w:noWrap/>
            <w:vAlign w:val="center"/>
            <w:hideMark/>
          </w:tcPr>
          <w:p w14:paraId="09E24659"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p w14:paraId="48B174BC"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Molecular tests</w:t>
            </w:r>
          </w:p>
        </w:tc>
        <w:tc>
          <w:tcPr>
            <w:tcW w:w="2610" w:type="dxa"/>
            <w:vMerge w:val="restart"/>
            <w:tcBorders>
              <w:top w:val="single" w:sz="4" w:space="0" w:color="D1D1D1" w:themeColor="background2" w:themeShade="E6"/>
              <w:bottom w:val="single" w:sz="4" w:space="0" w:color="D1D1D1" w:themeColor="background2" w:themeShade="E6"/>
            </w:tcBorders>
            <w:shd w:val="clear" w:color="auto" w:fill="auto"/>
            <w:vAlign w:val="center"/>
            <w:hideMark/>
          </w:tcPr>
          <w:p w14:paraId="5AD8372C"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Real-time reverse transcriptase polymerase chain reaction (Real-time RT-PCR)</w:t>
            </w:r>
            <w:r w:rsidRPr="009446EE" w:rsidDel="00677195">
              <w:rPr>
                <w:rFonts w:ascii="Times New Roman" w:eastAsia="Times New Roman" w:hAnsi="Times New Roman" w:cs="Times New Roman"/>
                <w:bCs/>
                <w:color w:val="000000" w:themeColor="text1"/>
                <w:sz w:val="20"/>
                <w:szCs w:val="20"/>
              </w:rPr>
              <w:t xml:space="preserve"> </w:t>
            </w: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33C97BE3"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hideMark/>
          </w:tcPr>
          <w:p w14:paraId="53A27254"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blood, cerebrospinal tissue, lymph node, tonsil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1A08E991" w14:textId="77777777" w:rsidR="00211029" w:rsidRPr="009446EE" w:rsidRDefault="00211029" w:rsidP="00CA1C8C">
            <w:pPr>
              <w:spacing w:after="0" w:line="240" w:lineRule="auto"/>
              <w:ind w:right="-9"/>
              <w:contextualSpacing/>
              <w:rPr>
                <w:rFonts w:ascii="Times New Roman" w:eastAsia="Times New Roman" w:hAnsi="Times New Roman" w:cs="Times New Roman"/>
                <w:color w:val="000000" w:themeColor="text1"/>
                <w:sz w:val="20"/>
                <w:szCs w:val="20"/>
              </w:rPr>
            </w:pPr>
            <w:proofErr w:type="spellStart"/>
            <w:r w:rsidRPr="009446EE">
              <w:rPr>
                <w:rFonts w:ascii="Times New Roman" w:eastAsia="Times New Roman" w:hAnsi="Times New Roman" w:cs="Times New Roman"/>
                <w:color w:val="000000" w:themeColor="text1"/>
                <w:sz w:val="20"/>
                <w:szCs w:val="20"/>
                <w:lang w:val="fr-FR"/>
              </w:rPr>
              <w:t>Pyke</w:t>
            </w:r>
            <w:proofErr w:type="spellEnd"/>
            <w:r w:rsidRPr="009446EE">
              <w:rPr>
                <w:rFonts w:ascii="Times New Roman" w:eastAsia="Times New Roman" w:hAnsi="Times New Roman" w:cs="Times New Roman"/>
                <w:color w:val="000000" w:themeColor="text1"/>
                <w:sz w:val="20"/>
                <w:szCs w:val="20"/>
                <w:lang w:val="fr-FR"/>
              </w:rPr>
              <w:t>, A.T. et al. (2001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Pyke</w:t>
            </w:r>
            <w:proofErr w:type="spellEnd"/>
            <w:r w:rsidRPr="009446EE">
              <w:rPr>
                <w:rFonts w:ascii="Times New Roman" w:eastAsia="Times New Roman" w:hAnsi="Times New Roman" w:cs="Times New Roman"/>
                <w:color w:val="000000" w:themeColor="text1"/>
                <w:sz w:val="20"/>
                <w:szCs w:val="20"/>
                <w:lang w:val="fr-FR"/>
              </w:rPr>
              <w:t>, A.T. et al. (2004</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Liu, H. et al. (2012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Nidaira</w:t>
            </w:r>
            <w:proofErr w:type="spellEnd"/>
            <w:r w:rsidRPr="009446EE">
              <w:rPr>
                <w:rFonts w:ascii="Times New Roman" w:eastAsia="Times New Roman" w:hAnsi="Times New Roman" w:cs="Times New Roman"/>
                <w:color w:val="000000" w:themeColor="text1"/>
                <w:sz w:val="20"/>
                <w:szCs w:val="20"/>
                <w:lang w:val="fr-FR"/>
              </w:rPr>
              <w:t>, M. et al. (2014</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Dhanze</w:t>
            </w:r>
            <w:proofErr w:type="spellEnd"/>
            <w:r w:rsidRPr="009446EE">
              <w:rPr>
                <w:rFonts w:ascii="Times New Roman" w:eastAsia="Times New Roman" w:hAnsi="Times New Roman" w:cs="Times New Roman"/>
                <w:color w:val="000000" w:themeColor="text1"/>
                <w:sz w:val="20"/>
                <w:szCs w:val="20"/>
                <w:lang w:val="fr-FR"/>
              </w:rPr>
              <w:t>, H. et al. (2015</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Duong, V. et al. (2017</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Kakkar, M. et al. (2017</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Di Francesco, J. et al. (2018</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Fan, Y.-C. et al. (2018</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Yap, G. et al. (2019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Wang, X. et al. (2020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Zhou, Y. et al. </w:t>
            </w:r>
            <w:r w:rsidRPr="009446EE">
              <w:rPr>
                <w:rFonts w:ascii="Times New Roman" w:eastAsia="Times New Roman" w:hAnsi="Times New Roman" w:cs="Times New Roman"/>
                <w:color w:val="000000" w:themeColor="text1"/>
                <w:sz w:val="20"/>
                <w:szCs w:val="20"/>
              </w:rPr>
              <w:t xml:space="preserve">(2020) </w:t>
            </w:r>
          </w:p>
        </w:tc>
      </w:tr>
      <w:tr w:rsidR="00211029" w:rsidRPr="009446EE" w14:paraId="01469B78" w14:textId="77777777" w:rsidTr="00F7308B">
        <w:trPr>
          <w:trHeight w:val="480"/>
        </w:trPr>
        <w:tc>
          <w:tcPr>
            <w:tcW w:w="1980" w:type="dxa"/>
            <w:vMerge/>
            <w:noWrap/>
            <w:vAlign w:val="center"/>
            <w:hideMark/>
          </w:tcPr>
          <w:p w14:paraId="72B82520"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rPr>
            </w:pPr>
          </w:p>
        </w:tc>
        <w:tc>
          <w:tcPr>
            <w:tcW w:w="2610" w:type="dxa"/>
            <w:vMerge/>
            <w:vAlign w:val="center"/>
          </w:tcPr>
          <w:p w14:paraId="1D75308B"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vAlign w:val="center"/>
            <w:hideMark/>
          </w:tcPr>
          <w:p w14:paraId="33D3F7F9"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Real-time Reverse transcriptase quantitative polymerase chain reaction (Real-time RT-qPCR)</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hideMark/>
          </w:tcPr>
          <w:p w14:paraId="65DCDD20"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Bone marrow, cerebrospinal tissue, ileum, kidney, liver, lymph node, peripheral nerve, skeletal muscle, spleen, thymus, tonsil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651C1460"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roofErr w:type="spellStart"/>
            <w:r w:rsidRPr="009446EE">
              <w:rPr>
                <w:rFonts w:ascii="Times New Roman" w:eastAsia="Times New Roman" w:hAnsi="Times New Roman" w:cs="Times New Roman"/>
                <w:color w:val="000000" w:themeColor="text1"/>
                <w:sz w:val="20"/>
                <w:szCs w:val="20"/>
                <w:lang w:val="fr-FR"/>
              </w:rPr>
              <w:t>Ricklin</w:t>
            </w:r>
            <w:proofErr w:type="spellEnd"/>
            <w:r w:rsidRPr="009446EE">
              <w:rPr>
                <w:rFonts w:ascii="Times New Roman" w:eastAsia="Times New Roman" w:hAnsi="Times New Roman" w:cs="Times New Roman"/>
                <w:color w:val="000000" w:themeColor="text1"/>
                <w:sz w:val="20"/>
                <w:szCs w:val="20"/>
                <w:lang w:val="fr-FR"/>
              </w:rPr>
              <w:t>, M.E. et al. (2016</w:t>
            </w:r>
            <w:proofErr w:type="gramStart"/>
            <w:r w:rsidRPr="009446EE">
              <w:rPr>
                <w:rFonts w:ascii="Times New Roman" w:eastAsia="Times New Roman" w:hAnsi="Times New Roman" w:cs="Times New Roman"/>
                <w:color w:val="000000" w:themeColor="text1"/>
                <w:sz w:val="20"/>
                <w:szCs w:val="20"/>
                <w:lang w:val="fr-FR"/>
              </w:rPr>
              <w:t>a,b</w:t>
            </w:r>
            <w:proofErr w:type="gramEnd"/>
            <w:r w:rsidRPr="009446EE">
              <w:rPr>
                <w:rFonts w:ascii="Times New Roman" w:eastAsia="Times New Roman" w:hAnsi="Times New Roman" w:cs="Times New Roman"/>
                <w:color w:val="000000" w:themeColor="text1"/>
                <w:sz w:val="20"/>
                <w:szCs w:val="20"/>
                <w:lang w:val="fr-FR"/>
              </w:rPr>
              <w:t xml:space="preserve">) </w:t>
            </w:r>
          </w:p>
        </w:tc>
      </w:tr>
      <w:tr w:rsidR="00211029" w:rsidRPr="009446EE" w14:paraId="5CB28D54" w14:textId="77777777" w:rsidTr="00F7308B">
        <w:trPr>
          <w:trHeight w:val="520"/>
        </w:trPr>
        <w:tc>
          <w:tcPr>
            <w:tcW w:w="1980" w:type="dxa"/>
            <w:vMerge/>
            <w:noWrap/>
            <w:vAlign w:val="center"/>
            <w:hideMark/>
          </w:tcPr>
          <w:p w14:paraId="0CC6EFFD"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rPr>
            </w:pPr>
          </w:p>
        </w:tc>
        <w:tc>
          <w:tcPr>
            <w:tcW w:w="2610" w:type="dxa"/>
            <w:vMerge/>
            <w:vAlign w:val="center"/>
          </w:tcPr>
          <w:p w14:paraId="46F16286"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355D9B10"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Real-time TaqMan one-step Reverse transcriptase polymerase chain reaction (Real-time TaqMan one-step RT-PCR) </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hideMark/>
          </w:tcPr>
          <w:p w14:paraId="63129804"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blood, cerebrospinal fluid, semen, visceral tissue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5B5EBE2C"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roofErr w:type="spellStart"/>
            <w:r w:rsidRPr="009446EE">
              <w:rPr>
                <w:rFonts w:ascii="Times New Roman" w:eastAsia="Times New Roman" w:hAnsi="Times New Roman" w:cs="Times New Roman"/>
                <w:color w:val="000000" w:themeColor="text1"/>
                <w:sz w:val="20"/>
                <w:szCs w:val="20"/>
                <w:lang w:val="fr-FR"/>
              </w:rPr>
              <w:t>Pyke</w:t>
            </w:r>
            <w:proofErr w:type="spellEnd"/>
            <w:r w:rsidRPr="009446EE">
              <w:rPr>
                <w:rFonts w:ascii="Times New Roman" w:eastAsia="Times New Roman" w:hAnsi="Times New Roman" w:cs="Times New Roman"/>
                <w:color w:val="000000" w:themeColor="text1"/>
                <w:sz w:val="20"/>
                <w:szCs w:val="20"/>
                <w:lang w:val="fr-FR"/>
              </w:rPr>
              <w:t>, A.T. et al. (2004</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Yang, D.K. et al. </w:t>
            </w:r>
            <w:r w:rsidRPr="009446EE">
              <w:rPr>
                <w:rFonts w:ascii="Times New Roman" w:eastAsia="Times New Roman" w:hAnsi="Times New Roman" w:cs="Times New Roman"/>
                <w:color w:val="000000" w:themeColor="text1"/>
                <w:sz w:val="20"/>
                <w:szCs w:val="20"/>
              </w:rPr>
              <w:t>(2004b);</w:t>
            </w:r>
            <w:r w:rsidRPr="009446EE">
              <w:rPr>
                <w:rFonts w:ascii="Times New Roman" w:eastAsia="Times New Roman" w:hAnsi="Times New Roman" w:cs="Times New Roman"/>
                <w:color w:val="000000" w:themeColor="text1"/>
                <w:sz w:val="20"/>
                <w:szCs w:val="20"/>
                <w:lang w:val="es-UY"/>
              </w:rPr>
              <w:t xml:space="preserve"> Wu, X. et al. (2017)</w:t>
            </w:r>
          </w:p>
        </w:tc>
      </w:tr>
      <w:tr w:rsidR="00211029" w:rsidRPr="009446EE" w14:paraId="1B8457ED" w14:textId="77777777" w:rsidTr="00F7308B">
        <w:trPr>
          <w:trHeight w:val="520"/>
        </w:trPr>
        <w:tc>
          <w:tcPr>
            <w:tcW w:w="1980" w:type="dxa"/>
            <w:vMerge/>
            <w:noWrap/>
            <w:vAlign w:val="center"/>
            <w:hideMark/>
          </w:tcPr>
          <w:p w14:paraId="48E4A635"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rPr>
            </w:pPr>
          </w:p>
        </w:tc>
        <w:tc>
          <w:tcPr>
            <w:tcW w:w="2610" w:type="dxa"/>
            <w:vMerge/>
            <w:vAlign w:val="center"/>
          </w:tcPr>
          <w:p w14:paraId="06C91F2A"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6CBD54EA"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Real-time TaqMan two-step Reverse transcriptase polymerase chain reaction (Real-time TaqMan two-step RT-PCR) </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hideMark/>
          </w:tcPr>
          <w:p w14:paraId="366F79D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6DA2D9A4"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proofErr w:type="spellStart"/>
            <w:r w:rsidRPr="009446EE">
              <w:rPr>
                <w:rFonts w:ascii="Times New Roman" w:eastAsia="Times New Roman" w:hAnsi="Times New Roman" w:cs="Times New Roman"/>
                <w:color w:val="000000" w:themeColor="text1"/>
                <w:sz w:val="20"/>
                <w:szCs w:val="20"/>
                <w:lang w:val="fr-FR"/>
              </w:rPr>
              <w:t>Pantawane</w:t>
            </w:r>
            <w:proofErr w:type="spellEnd"/>
            <w:r w:rsidRPr="009446EE">
              <w:rPr>
                <w:rFonts w:ascii="Times New Roman" w:eastAsia="Times New Roman" w:hAnsi="Times New Roman" w:cs="Times New Roman"/>
                <w:color w:val="000000" w:themeColor="text1"/>
                <w:sz w:val="20"/>
                <w:szCs w:val="20"/>
                <w:lang w:val="fr-FR"/>
              </w:rPr>
              <w:t>, P.B. et al. (2019)</w:t>
            </w:r>
          </w:p>
        </w:tc>
      </w:tr>
      <w:tr w:rsidR="00211029" w:rsidRPr="009446EE" w14:paraId="245B66D7" w14:textId="77777777" w:rsidTr="00F7308B">
        <w:trPr>
          <w:trHeight w:val="520"/>
        </w:trPr>
        <w:tc>
          <w:tcPr>
            <w:tcW w:w="1980" w:type="dxa"/>
            <w:vMerge/>
            <w:noWrap/>
            <w:vAlign w:val="center"/>
            <w:hideMark/>
          </w:tcPr>
          <w:p w14:paraId="3F2DCF94" w14:textId="77777777" w:rsidR="00211029" w:rsidRPr="009446EE" w:rsidRDefault="00211029" w:rsidP="00CA1C8C">
            <w:pPr>
              <w:spacing w:after="0" w:line="240" w:lineRule="auto"/>
              <w:ind w:right="-200"/>
              <w:contextualSpacing/>
              <w:rPr>
                <w:rFonts w:ascii="Times New Roman" w:eastAsia="Times New Roman" w:hAnsi="Times New Roman" w:cs="Times New Roman"/>
                <w:color w:val="000000" w:themeColor="text1"/>
                <w:sz w:val="20"/>
                <w:szCs w:val="20"/>
                <w:lang w:val="fr-FR"/>
              </w:rPr>
            </w:pPr>
          </w:p>
        </w:tc>
        <w:tc>
          <w:tcPr>
            <w:tcW w:w="2610" w:type="dxa"/>
            <w:vMerge/>
            <w:tcBorders>
              <w:bottom w:val="single" w:sz="4" w:space="0" w:color="D1D1D1" w:themeColor="background2" w:themeShade="E6"/>
            </w:tcBorders>
            <w:vAlign w:val="center"/>
          </w:tcPr>
          <w:p w14:paraId="5B81283F"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04F1DDA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Duplex real-time TaqMan reverse transcriptase quantitative polymerase chain reaction (Duplex real-time TaqMan RT-qPCR)</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hideMark/>
          </w:tcPr>
          <w:p w14:paraId="4DD1A85C"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Abortus, blood, cerebrospinal tissue, kidney,</w:t>
            </w:r>
            <w:r w:rsidRPr="009446EE" w:rsidDel="00B1195B">
              <w:rPr>
                <w:rFonts w:ascii="Times New Roman" w:eastAsia="Times New Roman" w:hAnsi="Times New Roman" w:cs="Times New Roman"/>
                <w:color w:val="000000" w:themeColor="text1"/>
                <w:sz w:val="20"/>
                <w:szCs w:val="20"/>
              </w:rPr>
              <w:t xml:space="preserve"> </w:t>
            </w:r>
            <w:r w:rsidRPr="009446EE">
              <w:rPr>
                <w:rFonts w:ascii="Times New Roman" w:eastAsia="Times New Roman" w:hAnsi="Times New Roman" w:cs="Times New Roman"/>
                <w:color w:val="000000" w:themeColor="text1"/>
                <w:sz w:val="20"/>
                <w:szCs w:val="20"/>
              </w:rPr>
              <w:t xml:space="preserve">liver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7F34B6F2"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lang w:val="fr-FR"/>
              </w:rPr>
              <w:t>Wang, X. et al. (2020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Zhang, Y. et al. </w:t>
            </w:r>
            <w:r w:rsidRPr="009446EE">
              <w:rPr>
                <w:rFonts w:ascii="Times New Roman" w:eastAsia="Times New Roman" w:hAnsi="Times New Roman" w:cs="Times New Roman"/>
                <w:color w:val="000000" w:themeColor="text1"/>
                <w:sz w:val="20"/>
                <w:szCs w:val="20"/>
              </w:rPr>
              <w:t>(2022)</w:t>
            </w:r>
          </w:p>
        </w:tc>
      </w:tr>
      <w:tr w:rsidR="00211029" w:rsidRPr="009446EE" w14:paraId="54BB8A55" w14:textId="77777777" w:rsidTr="00F7308B">
        <w:trPr>
          <w:trHeight w:val="53"/>
        </w:trPr>
        <w:tc>
          <w:tcPr>
            <w:tcW w:w="1980" w:type="dxa"/>
            <w:vMerge/>
            <w:noWrap/>
            <w:vAlign w:val="center"/>
          </w:tcPr>
          <w:p w14:paraId="61850292"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restart"/>
            <w:tcBorders>
              <w:top w:val="single" w:sz="4" w:space="0" w:color="D1D1D1" w:themeColor="background2" w:themeShade="E6"/>
            </w:tcBorders>
            <w:shd w:val="clear" w:color="auto" w:fill="auto"/>
            <w:vAlign w:val="center"/>
          </w:tcPr>
          <w:p w14:paraId="63AC26BD" w14:textId="6F1D7B0D"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Reverse transcriptase polymerase chain reaction (RT-PCR)</w:t>
            </w: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5E571BD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4ED3F89F" w14:textId="77777777" w:rsidR="00211029" w:rsidRPr="009446EE" w:rsidDel="00B1195B"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blood, cerebrospinal tissue, culture fluid infected with pig sample, kidney, liver, lung, lymph node, spleen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34F5CCB8"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proofErr w:type="spellStart"/>
            <w:r w:rsidRPr="009446EE">
              <w:rPr>
                <w:rFonts w:ascii="Times New Roman" w:eastAsia="Times New Roman" w:hAnsi="Times New Roman" w:cs="Times New Roman"/>
                <w:color w:val="000000" w:themeColor="text1"/>
                <w:sz w:val="20"/>
                <w:szCs w:val="20"/>
                <w:lang w:val="fr-FR"/>
              </w:rPr>
              <w:t>Pyke</w:t>
            </w:r>
            <w:proofErr w:type="spellEnd"/>
            <w:r w:rsidRPr="009446EE">
              <w:rPr>
                <w:rFonts w:ascii="Times New Roman" w:eastAsia="Times New Roman" w:hAnsi="Times New Roman" w:cs="Times New Roman"/>
                <w:color w:val="000000" w:themeColor="text1"/>
                <w:sz w:val="20"/>
                <w:szCs w:val="20"/>
                <w:lang w:val="fr-FR"/>
              </w:rPr>
              <w:t>, A.T. et al. (2001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Williams, D.T. et al. (2001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Yang, D.K. et al. (2004</w:t>
            </w:r>
            <w:proofErr w:type="gramStart"/>
            <w:r w:rsidRPr="009446EE">
              <w:rPr>
                <w:rFonts w:ascii="Times New Roman" w:eastAsia="Times New Roman" w:hAnsi="Times New Roman" w:cs="Times New Roman"/>
                <w:color w:val="000000" w:themeColor="text1"/>
                <w:sz w:val="20"/>
                <w:szCs w:val="20"/>
                <w:lang w:val="fr-FR"/>
              </w:rPr>
              <w:t>b,c</w:t>
            </w:r>
            <w:proofErr w:type="gramEnd"/>
            <w:r w:rsidRPr="009446EE">
              <w:rPr>
                <w:rFonts w:ascii="Times New Roman" w:eastAsia="Times New Roman" w:hAnsi="Times New Roman" w:cs="Times New Roman"/>
                <w:color w:val="000000" w:themeColor="text1"/>
                <w:sz w:val="20"/>
                <w:szCs w:val="20"/>
                <w:lang w:val="fr-FR"/>
              </w:rPr>
              <w:t>); Yoshida, Y. et al. (2005</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Nitatpattana</w:t>
            </w:r>
            <w:proofErr w:type="spellEnd"/>
            <w:r w:rsidRPr="009446EE">
              <w:rPr>
                <w:rFonts w:ascii="Times New Roman" w:eastAsia="Times New Roman" w:hAnsi="Times New Roman" w:cs="Times New Roman"/>
                <w:color w:val="000000" w:themeColor="text1"/>
                <w:sz w:val="20"/>
                <w:szCs w:val="20"/>
                <w:lang w:val="fr-FR"/>
              </w:rPr>
              <w:t>, N. et al. (2008</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Nidaira</w:t>
            </w:r>
            <w:proofErr w:type="spellEnd"/>
            <w:r w:rsidRPr="009446EE">
              <w:rPr>
                <w:rFonts w:ascii="Times New Roman" w:eastAsia="Times New Roman" w:hAnsi="Times New Roman" w:cs="Times New Roman"/>
                <w:color w:val="000000" w:themeColor="text1"/>
                <w:sz w:val="20"/>
                <w:szCs w:val="20"/>
                <w:lang w:val="fr-FR"/>
              </w:rPr>
              <w:t>, M. et al. (2009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Obara</w:t>
            </w:r>
            <w:proofErr w:type="spellEnd"/>
            <w:r w:rsidRPr="009446EE">
              <w:rPr>
                <w:rFonts w:ascii="Times New Roman" w:eastAsia="Times New Roman" w:hAnsi="Times New Roman" w:cs="Times New Roman"/>
                <w:color w:val="000000" w:themeColor="text1"/>
                <w:sz w:val="20"/>
                <w:szCs w:val="20"/>
                <w:lang w:val="fr-FR"/>
              </w:rPr>
              <w:t>, M. et al. (2011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Liu, H. et al. (2012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Xu, X.-G. et al. (2012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Liu, H. et al. (2013</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Yoshikawa</w:t>
            </w:r>
            <w:proofErr w:type="spellEnd"/>
            <w:r w:rsidRPr="009446EE">
              <w:rPr>
                <w:rFonts w:ascii="Times New Roman" w:eastAsia="Times New Roman" w:hAnsi="Times New Roman" w:cs="Times New Roman"/>
                <w:color w:val="000000" w:themeColor="text1"/>
                <w:sz w:val="20"/>
                <w:szCs w:val="20"/>
                <w:lang w:val="fr-FR"/>
              </w:rPr>
              <w:t>, A. et al. (2016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Duong, V. et al. (2017</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Zhang, H. et al. (2017b</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Pantawane</w:t>
            </w:r>
            <w:proofErr w:type="spellEnd"/>
            <w:r w:rsidRPr="009446EE">
              <w:rPr>
                <w:rFonts w:ascii="Times New Roman" w:eastAsia="Times New Roman" w:hAnsi="Times New Roman" w:cs="Times New Roman"/>
                <w:color w:val="000000" w:themeColor="text1"/>
                <w:sz w:val="20"/>
                <w:szCs w:val="20"/>
                <w:lang w:val="fr-FR"/>
              </w:rPr>
              <w:t>, P.B. et al. (2019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Wang, X. et al. (2020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Kuwata</w:t>
            </w:r>
            <w:proofErr w:type="spellEnd"/>
            <w:r w:rsidRPr="009446EE">
              <w:rPr>
                <w:rFonts w:ascii="Times New Roman" w:eastAsia="Times New Roman" w:hAnsi="Times New Roman" w:cs="Times New Roman"/>
                <w:color w:val="000000" w:themeColor="text1"/>
                <w:sz w:val="20"/>
                <w:szCs w:val="20"/>
                <w:lang w:val="fr-FR"/>
              </w:rPr>
              <w:t>, R. et al. (2020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Zhang, Y. et al. </w:t>
            </w:r>
            <w:r w:rsidRPr="009446EE">
              <w:rPr>
                <w:rFonts w:ascii="Times New Roman" w:eastAsia="Times New Roman" w:hAnsi="Times New Roman" w:cs="Times New Roman"/>
                <w:color w:val="000000" w:themeColor="text1"/>
                <w:sz w:val="20"/>
                <w:szCs w:val="20"/>
              </w:rPr>
              <w:t>(2022)</w:t>
            </w:r>
          </w:p>
        </w:tc>
      </w:tr>
      <w:tr w:rsidR="00211029" w:rsidRPr="009446EE" w14:paraId="5BE514BB" w14:textId="77777777" w:rsidTr="00F7308B">
        <w:trPr>
          <w:trHeight w:val="620"/>
        </w:trPr>
        <w:tc>
          <w:tcPr>
            <w:tcW w:w="1980" w:type="dxa"/>
            <w:vMerge/>
            <w:noWrap/>
            <w:vAlign w:val="center"/>
          </w:tcPr>
          <w:p w14:paraId="39B6B067"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309A2ADF"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256B837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RT-polymerase chain reaction. These papers do not define meaning of “RT”</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289FD0B0" w14:textId="77777777" w:rsidR="00211029" w:rsidRPr="009446EE" w:rsidDel="00B1195B"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blood, cerebrospinal fluid, cerebrospinal tissue, lung, lymph node, post-mortem tissue semen, spleen, tonsil, visceral tissue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1615C2F6"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lang w:val="fr-FR"/>
              </w:rPr>
              <w:t>Fan, J.-M. et al. (2010</w:t>
            </w:r>
            <w:proofErr w:type="gramStart"/>
            <w:r w:rsidRPr="009446EE">
              <w:rPr>
                <w:rFonts w:ascii="Times New Roman" w:eastAsia="Times New Roman" w:hAnsi="Times New Roman" w:cs="Times New Roman"/>
                <w:color w:val="000000" w:themeColor="text1"/>
                <w:sz w:val="20"/>
                <w:szCs w:val="20"/>
                <w:lang w:val="fr-FR"/>
              </w:rPr>
              <w:t>a,b</w:t>
            </w:r>
            <w:proofErr w:type="gramEnd"/>
            <w:r w:rsidRPr="009446EE">
              <w:rPr>
                <w:rFonts w:ascii="Times New Roman" w:eastAsia="Times New Roman" w:hAnsi="Times New Roman" w:cs="Times New Roman"/>
                <w:color w:val="000000" w:themeColor="text1"/>
                <w:sz w:val="20"/>
                <w:szCs w:val="20"/>
                <w:lang w:val="fr-FR"/>
              </w:rPr>
              <w:t>); Li, Y. et al. (2010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Cao, Q.S. et al. (2011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Tian, C.J. et al. (2012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Teng, M. et al. (2013</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Desingu</w:t>
            </w:r>
            <w:proofErr w:type="spellEnd"/>
            <w:r w:rsidRPr="009446EE">
              <w:rPr>
                <w:rFonts w:ascii="Times New Roman" w:eastAsia="Times New Roman" w:hAnsi="Times New Roman" w:cs="Times New Roman"/>
                <w:color w:val="000000" w:themeColor="text1"/>
                <w:sz w:val="20"/>
                <w:szCs w:val="20"/>
                <w:lang w:val="fr-FR"/>
              </w:rPr>
              <w:t>, P.A. et al. (2016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Hu, L. et al. (2016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Wu, R. et al. (2016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Guo, H.C. et al. (2019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Datey</w:t>
            </w:r>
            <w:proofErr w:type="spellEnd"/>
            <w:r w:rsidRPr="009446EE">
              <w:rPr>
                <w:rFonts w:ascii="Times New Roman" w:eastAsia="Times New Roman" w:hAnsi="Times New Roman" w:cs="Times New Roman"/>
                <w:color w:val="000000" w:themeColor="text1"/>
                <w:sz w:val="20"/>
                <w:szCs w:val="20"/>
                <w:lang w:val="fr-FR"/>
              </w:rPr>
              <w:t xml:space="preserve">, A. et al. </w:t>
            </w:r>
            <w:r w:rsidRPr="009446EE">
              <w:rPr>
                <w:rFonts w:ascii="Times New Roman" w:eastAsia="Times New Roman" w:hAnsi="Times New Roman" w:cs="Times New Roman"/>
                <w:color w:val="000000" w:themeColor="text1"/>
                <w:sz w:val="20"/>
                <w:szCs w:val="20"/>
              </w:rPr>
              <w:t xml:space="preserve">(2020); Raut, A.A. et al. (2021); Zhou, D. et al. (2021) </w:t>
            </w:r>
          </w:p>
        </w:tc>
      </w:tr>
      <w:tr w:rsidR="00211029" w:rsidRPr="009446EE" w14:paraId="7A37FBED" w14:textId="77777777" w:rsidTr="00F7308B">
        <w:trPr>
          <w:trHeight w:val="620"/>
        </w:trPr>
        <w:tc>
          <w:tcPr>
            <w:tcW w:w="1980" w:type="dxa"/>
            <w:vMerge/>
            <w:noWrap/>
            <w:vAlign w:val="center"/>
          </w:tcPr>
          <w:p w14:paraId="7E594111"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41222209"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55808CA8"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Reverse transcriptase droplet digital polymerase chain reaction (RT-DDPCR)</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3FA0FD9F" w14:textId="77777777" w:rsidR="00211029" w:rsidRPr="009446EE" w:rsidDel="00B1195B"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blood, cerebrospinal fluid, semen, visceral tissue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1E2E8884"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rPr>
              <w:t>Wu, X. et al. (2017)</w:t>
            </w:r>
          </w:p>
        </w:tc>
      </w:tr>
      <w:tr w:rsidR="00211029" w:rsidRPr="009446EE" w14:paraId="1259E7DE" w14:textId="77777777" w:rsidTr="00F7308B">
        <w:trPr>
          <w:trHeight w:val="620"/>
        </w:trPr>
        <w:tc>
          <w:tcPr>
            <w:tcW w:w="1980" w:type="dxa"/>
            <w:vMerge/>
            <w:noWrap/>
            <w:vAlign w:val="center"/>
          </w:tcPr>
          <w:p w14:paraId="50C8BA58"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3FA19690"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3519EEE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Single reverse transcriptase polymerase chain reaction</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3EEFC10E" w14:textId="77777777" w:rsidR="00211029" w:rsidRPr="009446EE" w:rsidDel="00B1195B"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heart, intestine, kidney, liver, lung, lymph node, semen, spleen, testicular sample, tonsil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0ECE1074"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lang w:val="fr-FR"/>
              </w:rPr>
              <w:t>Chen, H.-Y. et al. (2010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Zeng, Z. et al. (2014</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Zhang, M. et al. </w:t>
            </w:r>
            <w:r w:rsidRPr="009446EE">
              <w:rPr>
                <w:rFonts w:ascii="Times New Roman" w:eastAsia="Times New Roman" w:hAnsi="Times New Roman" w:cs="Times New Roman"/>
                <w:color w:val="000000" w:themeColor="text1"/>
                <w:sz w:val="20"/>
                <w:szCs w:val="20"/>
              </w:rPr>
              <w:t xml:space="preserve">(2015) </w:t>
            </w:r>
          </w:p>
        </w:tc>
      </w:tr>
      <w:tr w:rsidR="00211029" w:rsidRPr="009446EE" w14:paraId="7D3F0CF5" w14:textId="77777777" w:rsidTr="00F7308B">
        <w:trPr>
          <w:trHeight w:val="620"/>
        </w:trPr>
        <w:tc>
          <w:tcPr>
            <w:tcW w:w="1980" w:type="dxa"/>
            <w:vMerge/>
            <w:noWrap/>
            <w:vAlign w:val="center"/>
          </w:tcPr>
          <w:p w14:paraId="1E20EC31"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7011E4A5"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797D8DC4"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Multiplex reverse transcriptase polymerase chain reaction (Multiplex RT-PCR)</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60B493E8"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blood, diarrhea sample, heart, intestine, kidney, liver, lung, lymph node, </w:t>
            </w:r>
            <w:proofErr w:type="spellStart"/>
            <w:r w:rsidRPr="009446EE">
              <w:rPr>
                <w:rFonts w:ascii="Times New Roman" w:eastAsia="Times New Roman" w:hAnsi="Times New Roman" w:cs="Times New Roman"/>
                <w:color w:val="000000" w:themeColor="text1"/>
                <w:sz w:val="20"/>
                <w:szCs w:val="20"/>
              </w:rPr>
              <w:t>oro</w:t>
            </w:r>
            <w:proofErr w:type="spellEnd"/>
            <w:r w:rsidRPr="009446EE">
              <w:rPr>
                <w:rFonts w:ascii="Times New Roman" w:eastAsia="Times New Roman" w:hAnsi="Times New Roman" w:cs="Times New Roman"/>
                <w:color w:val="000000" w:themeColor="text1"/>
                <w:sz w:val="20"/>
                <w:szCs w:val="20"/>
              </w:rPr>
              <w:t xml:space="preserve">-nasal secretion from chewable rope, “principal-organs”, spleen, testicular sample, tonsil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0A9B274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lang w:val="fr-FR"/>
              </w:rPr>
              <w:t>Ogawa, H. et al. (2009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Chen, H.-Y. et al. (2010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Chiou</w:t>
            </w:r>
            <w:proofErr w:type="spellEnd"/>
            <w:r w:rsidRPr="009446EE">
              <w:rPr>
                <w:rFonts w:ascii="Times New Roman" w:eastAsia="Times New Roman" w:hAnsi="Times New Roman" w:cs="Times New Roman"/>
                <w:color w:val="000000" w:themeColor="text1"/>
                <w:sz w:val="20"/>
                <w:szCs w:val="20"/>
                <w:lang w:val="fr-FR"/>
              </w:rPr>
              <w:t xml:space="preserve">, S.-S. et al. </w:t>
            </w:r>
            <w:r w:rsidRPr="009446EE">
              <w:rPr>
                <w:rFonts w:ascii="Times New Roman" w:eastAsia="Times New Roman" w:hAnsi="Times New Roman" w:cs="Times New Roman"/>
                <w:color w:val="000000" w:themeColor="text1"/>
                <w:sz w:val="20"/>
                <w:szCs w:val="20"/>
              </w:rPr>
              <w:t xml:space="preserve">(2021); </w:t>
            </w:r>
            <w:r w:rsidRPr="009446EE">
              <w:rPr>
                <w:rFonts w:ascii="Times New Roman" w:eastAsia="Times New Roman" w:hAnsi="Times New Roman" w:cs="Times New Roman"/>
                <w:color w:val="000000" w:themeColor="text1"/>
                <w:sz w:val="20"/>
                <w:szCs w:val="20"/>
                <w:lang w:val="es-UY"/>
              </w:rPr>
              <w:t>Fan, Y.-C. et al. (2022)</w:t>
            </w:r>
          </w:p>
        </w:tc>
      </w:tr>
      <w:tr w:rsidR="00211029" w:rsidRPr="009446EE" w14:paraId="53955674" w14:textId="77777777" w:rsidTr="00F7308B">
        <w:trPr>
          <w:trHeight w:val="620"/>
        </w:trPr>
        <w:tc>
          <w:tcPr>
            <w:tcW w:w="1980" w:type="dxa"/>
            <w:vMerge/>
            <w:noWrap/>
            <w:vAlign w:val="center"/>
          </w:tcPr>
          <w:p w14:paraId="76E1135A"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33B069BE"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11D57638"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TaqMan one-step reverse transcriptase quantitative polymerase chain reaction</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4524EDC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Blood, cerebrospinal tissue, eye, heart, intestine, kidney, liver, lung, lymph node, nasal turbinate, olfactory neuroepithelium, </w:t>
            </w:r>
            <w:proofErr w:type="spellStart"/>
            <w:r w:rsidRPr="009446EE">
              <w:rPr>
                <w:rFonts w:ascii="Times New Roman" w:eastAsia="Times New Roman" w:hAnsi="Times New Roman" w:cs="Times New Roman"/>
                <w:color w:val="000000" w:themeColor="text1"/>
                <w:sz w:val="20"/>
                <w:szCs w:val="20"/>
              </w:rPr>
              <w:t>oro</w:t>
            </w:r>
            <w:proofErr w:type="spellEnd"/>
            <w:r w:rsidRPr="009446EE">
              <w:rPr>
                <w:rFonts w:ascii="Times New Roman" w:eastAsia="Times New Roman" w:hAnsi="Times New Roman" w:cs="Times New Roman"/>
                <w:color w:val="000000" w:themeColor="text1"/>
                <w:sz w:val="20"/>
                <w:szCs w:val="20"/>
              </w:rPr>
              <w:t xml:space="preserve">-nasal swab, peripheral nerve, skeletal muscle, spleen, tonsil, trachea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34C3B8C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lang w:val="fr-FR"/>
              </w:rPr>
              <w:t>Park, S.L. et al. (2018</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Zhang, Y. et al. (2022)</w:t>
            </w:r>
          </w:p>
        </w:tc>
      </w:tr>
      <w:tr w:rsidR="00211029" w:rsidRPr="009446EE" w14:paraId="5099BD46" w14:textId="77777777" w:rsidTr="00F7308B">
        <w:trPr>
          <w:trHeight w:val="620"/>
        </w:trPr>
        <w:tc>
          <w:tcPr>
            <w:tcW w:w="1980" w:type="dxa"/>
            <w:vMerge/>
            <w:noWrap/>
            <w:vAlign w:val="center"/>
          </w:tcPr>
          <w:p w14:paraId="23229302"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lang w:val="fr-FR"/>
              </w:rPr>
            </w:pPr>
          </w:p>
        </w:tc>
        <w:tc>
          <w:tcPr>
            <w:tcW w:w="2610" w:type="dxa"/>
            <w:vMerge/>
            <w:vAlign w:val="center"/>
          </w:tcPr>
          <w:p w14:paraId="006E78AA"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lang w:val="fr-FR"/>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2917C96E"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Duplex TaqMan real-time reverse transcriptase quantitative polymerase chain reaction</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1097593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Abortus, blood, cerebrospinal tissue, kidney,</w:t>
            </w:r>
            <w:r w:rsidRPr="009446EE" w:rsidDel="00353800">
              <w:rPr>
                <w:rFonts w:ascii="Times New Roman" w:eastAsia="Times New Roman" w:hAnsi="Times New Roman" w:cs="Times New Roman"/>
                <w:color w:val="000000" w:themeColor="text1"/>
                <w:sz w:val="20"/>
                <w:szCs w:val="20"/>
              </w:rPr>
              <w:t xml:space="preserve"> </w:t>
            </w:r>
            <w:r w:rsidRPr="009446EE">
              <w:rPr>
                <w:rFonts w:ascii="Times New Roman" w:eastAsia="Times New Roman" w:hAnsi="Times New Roman" w:cs="Times New Roman"/>
                <w:color w:val="000000" w:themeColor="text1"/>
                <w:sz w:val="20"/>
                <w:szCs w:val="20"/>
              </w:rPr>
              <w:t>liver, spleen</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1946EA5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lang w:val="fr-FR"/>
              </w:rPr>
              <w:t>Wang, X. et al. (2020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Zhang, Y. et al. </w:t>
            </w:r>
            <w:r w:rsidRPr="009446EE">
              <w:rPr>
                <w:rFonts w:ascii="Times New Roman" w:eastAsia="Times New Roman" w:hAnsi="Times New Roman" w:cs="Times New Roman"/>
                <w:color w:val="000000" w:themeColor="text1"/>
                <w:sz w:val="20"/>
                <w:szCs w:val="20"/>
              </w:rPr>
              <w:t>(2022)</w:t>
            </w:r>
          </w:p>
        </w:tc>
      </w:tr>
      <w:tr w:rsidR="00211029" w:rsidRPr="009446EE" w14:paraId="3BB498FA" w14:textId="77777777" w:rsidTr="00F7308B">
        <w:trPr>
          <w:trHeight w:val="521"/>
        </w:trPr>
        <w:tc>
          <w:tcPr>
            <w:tcW w:w="1980" w:type="dxa"/>
            <w:vMerge/>
            <w:noWrap/>
            <w:vAlign w:val="center"/>
          </w:tcPr>
          <w:p w14:paraId="34FF1390"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389E577A"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2D8EA6D5"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TaqMan real-time one-step reverse transcription polymerase chain reaction</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54A3061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blood, cerebrospinal fluid, semen, visceral tissue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0D2E13A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proofErr w:type="spellStart"/>
            <w:r w:rsidRPr="009446EE">
              <w:rPr>
                <w:rFonts w:ascii="Times New Roman" w:eastAsia="Times New Roman" w:hAnsi="Times New Roman" w:cs="Times New Roman"/>
                <w:color w:val="000000" w:themeColor="text1"/>
                <w:sz w:val="20"/>
                <w:szCs w:val="20"/>
                <w:lang w:val="fr-FR"/>
              </w:rPr>
              <w:t>Pyke</w:t>
            </w:r>
            <w:proofErr w:type="spellEnd"/>
            <w:r w:rsidRPr="009446EE">
              <w:rPr>
                <w:rFonts w:ascii="Times New Roman" w:eastAsia="Times New Roman" w:hAnsi="Times New Roman" w:cs="Times New Roman"/>
                <w:color w:val="000000" w:themeColor="text1"/>
                <w:sz w:val="20"/>
                <w:szCs w:val="20"/>
                <w:lang w:val="fr-FR"/>
              </w:rPr>
              <w:t>, A.T. et al. (2004</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Yang, D.K. et al. </w:t>
            </w:r>
            <w:r w:rsidRPr="009446EE">
              <w:rPr>
                <w:rFonts w:ascii="Times New Roman" w:eastAsia="Times New Roman" w:hAnsi="Times New Roman" w:cs="Times New Roman"/>
                <w:color w:val="000000" w:themeColor="text1"/>
                <w:sz w:val="20"/>
                <w:szCs w:val="20"/>
              </w:rPr>
              <w:t xml:space="preserve">(2004b); </w:t>
            </w:r>
            <w:r w:rsidRPr="009446EE">
              <w:rPr>
                <w:rFonts w:ascii="Times New Roman" w:eastAsia="Times New Roman" w:hAnsi="Times New Roman" w:cs="Times New Roman"/>
                <w:color w:val="000000" w:themeColor="text1"/>
                <w:sz w:val="20"/>
                <w:szCs w:val="20"/>
                <w:lang w:val="es-UY"/>
              </w:rPr>
              <w:t xml:space="preserve">Wu, X. et al. </w:t>
            </w:r>
            <w:r w:rsidRPr="009446EE">
              <w:rPr>
                <w:rFonts w:ascii="Times New Roman" w:eastAsia="Times New Roman" w:hAnsi="Times New Roman" w:cs="Times New Roman"/>
                <w:color w:val="000000" w:themeColor="text1"/>
                <w:sz w:val="20"/>
                <w:szCs w:val="20"/>
              </w:rPr>
              <w:t>(2017)</w:t>
            </w:r>
          </w:p>
        </w:tc>
      </w:tr>
      <w:tr w:rsidR="00211029" w:rsidRPr="009446EE" w14:paraId="0FC80407" w14:textId="77777777" w:rsidTr="00F7308B">
        <w:trPr>
          <w:trHeight w:val="620"/>
        </w:trPr>
        <w:tc>
          <w:tcPr>
            <w:tcW w:w="1980" w:type="dxa"/>
            <w:vMerge/>
            <w:noWrap/>
            <w:vAlign w:val="center"/>
          </w:tcPr>
          <w:p w14:paraId="1A5D8836"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113F4DD8"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449A2339"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lang w:val="fr-FR"/>
              </w:rPr>
              <w:t xml:space="preserve">Reverse transcriptase quantitative </w:t>
            </w:r>
            <w:proofErr w:type="spellStart"/>
            <w:r w:rsidRPr="009446EE">
              <w:rPr>
                <w:rFonts w:ascii="Times New Roman" w:eastAsia="Times New Roman" w:hAnsi="Times New Roman" w:cs="Times New Roman"/>
                <w:color w:val="000000" w:themeColor="text1"/>
                <w:sz w:val="20"/>
                <w:szCs w:val="20"/>
                <w:lang w:val="fr-FR"/>
              </w:rPr>
              <w:t>polymerase</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chain</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reaction</w:t>
            </w:r>
            <w:proofErr w:type="spellEnd"/>
            <w:r w:rsidRPr="009446EE">
              <w:rPr>
                <w:rFonts w:ascii="Times New Roman" w:eastAsia="Times New Roman" w:hAnsi="Times New Roman" w:cs="Times New Roman"/>
                <w:color w:val="000000" w:themeColor="text1"/>
                <w:sz w:val="20"/>
                <w:szCs w:val="20"/>
                <w:lang w:val="fr-FR"/>
              </w:rPr>
              <w:t xml:space="preserve"> (RT-</w:t>
            </w:r>
            <w:proofErr w:type="spellStart"/>
            <w:r w:rsidRPr="009446EE">
              <w:rPr>
                <w:rFonts w:ascii="Times New Roman" w:eastAsia="Times New Roman" w:hAnsi="Times New Roman" w:cs="Times New Roman"/>
                <w:color w:val="000000" w:themeColor="text1"/>
                <w:sz w:val="20"/>
                <w:szCs w:val="20"/>
                <w:lang w:val="fr-FR"/>
              </w:rPr>
              <w:t>qPCR</w:t>
            </w:r>
            <w:proofErr w:type="spellEnd"/>
            <w:r w:rsidRPr="009446EE">
              <w:rPr>
                <w:rFonts w:ascii="Times New Roman" w:eastAsia="Times New Roman" w:hAnsi="Times New Roman" w:cs="Times New Roman"/>
                <w:color w:val="000000" w:themeColor="text1"/>
                <w:sz w:val="20"/>
                <w:szCs w:val="20"/>
                <w:lang w:val="fr-FR"/>
              </w:rPr>
              <w:t>)</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68460DAF"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proofErr w:type="spellStart"/>
            <w:r w:rsidRPr="009446EE">
              <w:rPr>
                <w:rFonts w:ascii="Times New Roman" w:eastAsia="Times New Roman" w:hAnsi="Times New Roman" w:cs="Times New Roman"/>
                <w:color w:val="000000" w:themeColor="text1"/>
                <w:sz w:val="20"/>
                <w:szCs w:val="20"/>
                <w:lang w:val="fr-FR"/>
              </w:rPr>
              <w:t>Abortus</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blood</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bone</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marrow</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cerebrospinal</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fluid</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cerebrospinal</w:t>
            </w:r>
            <w:proofErr w:type="spellEnd"/>
            <w:r w:rsidRPr="009446EE">
              <w:rPr>
                <w:rFonts w:ascii="Times New Roman" w:eastAsia="Times New Roman" w:hAnsi="Times New Roman" w:cs="Times New Roman"/>
                <w:color w:val="000000" w:themeColor="text1"/>
                <w:sz w:val="20"/>
                <w:szCs w:val="20"/>
                <w:lang w:val="fr-FR"/>
              </w:rPr>
              <w:t xml:space="preserve"> tissue, intestine, </w:t>
            </w:r>
            <w:proofErr w:type="spellStart"/>
            <w:r w:rsidRPr="009446EE">
              <w:rPr>
                <w:rFonts w:ascii="Times New Roman" w:eastAsia="Times New Roman" w:hAnsi="Times New Roman" w:cs="Times New Roman"/>
                <w:color w:val="000000" w:themeColor="text1"/>
                <w:sz w:val="20"/>
                <w:szCs w:val="20"/>
                <w:lang w:val="fr-FR"/>
              </w:rPr>
              <w:t>kidney</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liver</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lymph</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node</w:t>
            </w:r>
            <w:proofErr w:type="spellEnd"/>
            <w:r w:rsidRPr="009446EE">
              <w:rPr>
                <w:rFonts w:ascii="Times New Roman" w:eastAsia="Times New Roman" w:hAnsi="Times New Roman" w:cs="Times New Roman"/>
                <w:color w:val="000000" w:themeColor="text1"/>
                <w:sz w:val="20"/>
                <w:szCs w:val="20"/>
                <w:lang w:val="fr-FR"/>
              </w:rPr>
              <w:t xml:space="preserve">, nasal </w:t>
            </w:r>
            <w:proofErr w:type="spellStart"/>
            <w:r w:rsidRPr="009446EE">
              <w:rPr>
                <w:rFonts w:ascii="Times New Roman" w:eastAsia="Times New Roman" w:hAnsi="Times New Roman" w:cs="Times New Roman"/>
                <w:color w:val="000000" w:themeColor="text1"/>
                <w:sz w:val="20"/>
                <w:szCs w:val="20"/>
                <w:lang w:val="fr-FR"/>
              </w:rPr>
              <w:t>cavity</w:t>
            </w:r>
            <w:proofErr w:type="spellEnd"/>
            <w:r w:rsidRPr="009446EE">
              <w:rPr>
                <w:rFonts w:ascii="Times New Roman" w:eastAsia="Times New Roman" w:hAnsi="Times New Roman" w:cs="Times New Roman"/>
                <w:color w:val="000000" w:themeColor="text1"/>
                <w:sz w:val="20"/>
                <w:szCs w:val="20"/>
                <w:lang w:val="fr-FR"/>
              </w:rPr>
              <w:t xml:space="preserve">, nasal </w:t>
            </w:r>
            <w:proofErr w:type="spellStart"/>
            <w:r w:rsidRPr="009446EE">
              <w:rPr>
                <w:rFonts w:ascii="Times New Roman" w:eastAsia="Times New Roman" w:hAnsi="Times New Roman" w:cs="Times New Roman"/>
                <w:color w:val="000000" w:themeColor="text1"/>
                <w:sz w:val="20"/>
                <w:szCs w:val="20"/>
                <w:lang w:val="fr-FR"/>
              </w:rPr>
              <w:t>epithelium</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olfactory</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Style w:val="cf01"/>
                <w:rFonts w:ascii="Times New Roman" w:hAnsi="Times New Roman" w:cs="Times New Roman"/>
                <w:sz w:val="20"/>
                <w:szCs w:val="20"/>
                <w:lang w:val="fr-FR"/>
              </w:rPr>
              <w:t>neuroepithelium</w:t>
            </w:r>
            <w:proofErr w:type="spellEnd"/>
            <w:r w:rsidRPr="009446EE">
              <w:rPr>
                <w:rStyle w:val="cf01"/>
                <w:rFonts w:ascii="Times New Roman" w:hAnsi="Times New Roman" w:cs="Times New Roman"/>
                <w:sz w:val="20"/>
                <w:szCs w:val="20"/>
                <w:lang w:val="fr-FR"/>
              </w:rPr>
              <w:t>,</w:t>
            </w:r>
            <w:r w:rsidRPr="009446EE">
              <w:rPr>
                <w:rFonts w:ascii="Times New Roman" w:eastAsia="Times New Roman" w:hAnsi="Times New Roman" w:cs="Times New Roman"/>
                <w:color w:val="000000" w:themeColor="text1"/>
                <w:sz w:val="20"/>
                <w:szCs w:val="20"/>
                <w:lang w:val="fr-FR"/>
              </w:rPr>
              <w:t xml:space="preserve"> oral </w:t>
            </w:r>
            <w:proofErr w:type="spellStart"/>
            <w:r w:rsidRPr="009446EE">
              <w:rPr>
                <w:rFonts w:ascii="Times New Roman" w:eastAsia="Times New Roman" w:hAnsi="Times New Roman" w:cs="Times New Roman"/>
                <w:color w:val="000000" w:themeColor="text1"/>
                <w:sz w:val="20"/>
                <w:szCs w:val="20"/>
                <w:lang w:val="fr-FR"/>
              </w:rPr>
              <w:t>fluid</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oro</w:t>
            </w:r>
            <w:proofErr w:type="spellEnd"/>
            <w:r w:rsidRPr="009446EE">
              <w:rPr>
                <w:rFonts w:ascii="Times New Roman" w:eastAsia="Times New Roman" w:hAnsi="Times New Roman" w:cs="Times New Roman"/>
                <w:color w:val="000000" w:themeColor="text1"/>
                <w:sz w:val="20"/>
                <w:szCs w:val="20"/>
                <w:lang w:val="fr-FR"/>
              </w:rPr>
              <w:t xml:space="preserve">-nasal </w:t>
            </w:r>
            <w:proofErr w:type="spellStart"/>
            <w:r w:rsidRPr="009446EE">
              <w:rPr>
                <w:rFonts w:ascii="Times New Roman" w:eastAsia="Times New Roman" w:hAnsi="Times New Roman" w:cs="Times New Roman"/>
                <w:color w:val="000000" w:themeColor="text1"/>
                <w:sz w:val="20"/>
                <w:szCs w:val="20"/>
                <w:lang w:val="fr-FR"/>
              </w:rPr>
              <w:t>swab</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peripheral</w:t>
            </w:r>
            <w:proofErr w:type="spellEnd"/>
            <w:r w:rsidRPr="009446EE">
              <w:rPr>
                <w:rFonts w:ascii="Times New Roman" w:eastAsia="Times New Roman" w:hAnsi="Times New Roman" w:cs="Times New Roman"/>
                <w:color w:val="000000" w:themeColor="text1"/>
                <w:sz w:val="20"/>
                <w:szCs w:val="20"/>
                <w:lang w:val="fr-FR"/>
              </w:rPr>
              <w:t xml:space="preserve"> nerve, </w:t>
            </w:r>
            <w:proofErr w:type="spellStart"/>
            <w:r w:rsidRPr="009446EE">
              <w:rPr>
                <w:rFonts w:ascii="Times New Roman" w:eastAsia="Times New Roman" w:hAnsi="Times New Roman" w:cs="Times New Roman"/>
                <w:color w:val="000000" w:themeColor="text1"/>
                <w:sz w:val="20"/>
                <w:szCs w:val="20"/>
                <w:lang w:val="fr-FR"/>
              </w:rPr>
              <w:t>skeletal</w:t>
            </w:r>
            <w:proofErr w:type="spellEnd"/>
            <w:r w:rsidRPr="009446EE">
              <w:rPr>
                <w:rFonts w:ascii="Times New Roman" w:eastAsia="Times New Roman" w:hAnsi="Times New Roman" w:cs="Times New Roman"/>
                <w:color w:val="000000" w:themeColor="text1"/>
                <w:sz w:val="20"/>
                <w:szCs w:val="20"/>
                <w:lang w:val="fr-FR"/>
              </w:rPr>
              <w:t xml:space="preserve"> muscle, skin, spleen, </w:t>
            </w:r>
            <w:proofErr w:type="spellStart"/>
            <w:r w:rsidRPr="009446EE">
              <w:rPr>
                <w:rFonts w:ascii="Times New Roman" w:eastAsia="Times New Roman" w:hAnsi="Times New Roman" w:cs="Times New Roman"/>
                <w:color w:val="000000" w:themeColor="text1"/>
                <w:sz w:val="20"/>
                <w:szCs w:val="20"/>
                <w:lang w:val="fr-FR"/>
              </w:rPr>
              <w:t>testicular</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sample</w:t>
            </w:r>
            <w:proofErr w:type="spellEnd"/>
            <w:r w:rsidRPr="009446EE">
              <w:rPr>
                <w:rFonts w:ascii="Times New Roman" w:eastAsia="Times New Roman" w:hAnsi="Times New Roman" w:cs="Times New Roman"/>
                <w:color w:val="000000" w:themeColor="text1"/>
                <w:sz w:val="20"/>
                <w:szCs w:val="20"/>
                <w:lang w:val="fr-FR"/>
              </w:rPr>
              <w:t xml:space="preserve">, thymus, </w:t>
            </w:r>
            <w:proofErr w:type="spellStart"/>
            <w:r w:rsidRPr="009446EE">
              <w:rPr>
                <w:rFonts w:ascii="Times New Roman" w:eastAsia="Times New Roman" w:hAnsi="Times New Roman" w:cs="Times New Roman"/>
                <w:color w:val="000000" w:themeColor="text1"/>
                <w:sz w:val="20"/>
                <w:szCs w:val="20"/>
                <w:lang w:val="fr-FR"/>
              </w:rPr>
              <w:t>tonsil</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trachea</w:t>
            </w:r>
            <w:proofErr w:type="spell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visceral</w:t>
            </w:r>
            <w:proofErr w:type="spellEnd"/>
            <w:r w:rsidRPr="009446EE">
              <w:rPr>
                <w:rFonts w:ascii="Times New Roman" w:eastAsia="Times New Roman" w:hAnsi="Times New Roman" w:cs="Times New Roman"/>
                <w:color w:val="000000" w:themeColor="text1"/>
                <w:sz w:val="20"/>
                <w:szCs w:val="20"/>
                <w:lang w:val="fr-FR"/>
              </w:rPr>
              <w:t xml:space="preserve"> tissue</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6287D374"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proofErr w:type="spellStart"/>
            <w:r w:rsidRPr="009446EE">
              <w:rPr>
                <w:rFonts w:ascii="Times New Roman" w:eastAsia="Times New Roman" w:hAnsi="Times New Roman" w:cs="Times New Roman"/>
                <w:color w:val="000000" w:themeColor="text1"/>
                <w:sz w:val="20"/>
                <w:szCs w:val="20"/>
                <w:lang w:val="fr-FR"/>
              </w:rPr>
              <w:t>Cappelle</w:t>
            </w:r>
            <w:proofErr w:type="spellEnd"/>
            <w:r w:rsidRPr="009446EE">
              <w:rPr>
                <w:rFonts w:ascii="Times New Roman" w:eastAsia="Times New Roman" w:hAnsi="Times New Roman" w:cs="Times New Roman"/>
                <w:color w:val="000000" w:themeColor="text1"/>
                <w:sz w:val="20"/>
                <w:szCs w:val="20"/>
                <w:lang w:val="fr-FR"/>
              </w:rPr>
              <w:t>, J. et al. (2016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Ricklin</w:t>
            </w:r>
            <w:proofErr w:type="spellEnd"/>
            <w:r w:rsidRPr="009446EE">
              <w:rPr>
                <w:rFonts w:ascii="Times New Roman" w:eastAsia="Times New Roman" w:hAnsi="Times New Roman" w:cs="Times New Roman"/>
                <w:color w:val="000000" w:themeColor="text1"/>
                <w:sz w:val="20"/>
                <w:szCs w:val="20"/>
                <w:lang w:val="fr-FR"/>
              </w:rPr>
              <w:t xml:space="preserve">, M.E. et al. </w:t>
            </w:r>
            <w:r w:rsidRPr="009446EE">
              <w:rPr>
                <w:rFonts w:ascii="Times New Roman" w:eastAsia="Times New Roman" w:hAnsi="Times New Roman" w:cs="Times New Roman"/>
                <w:color w:val="000000" w:themeColor="text1"/>
                <w:sz w:val="20"/>
                <w:szCs w:val="20"/>
                <w:lang w:val="es-ES"/>
              </w:rPr>
              <w:t xml:space="preserve">(2016b); </w:t>
            </w:r>
            <w:r w:rsidRPr="009446EE">
              <w:rPr>
                <w:rFonts w:ascii="Times New Roman" w:eastAsia="Times New Roman" w:hAnsi="Times New Roman" w:cs="Times New Roman"/>
                <w:color w:val="000000" w:themeColor="text1"/>
                <w:sz w:val="20"/>
                <w:szCs w:val="20"/>
                <w:lang w:val="es-UY"/>
              </w:rPr>
              <w:t xml:space="preserve">García-Nicolás, O. et al. </w:t>
            </w:r>
            <w:r w:rsidRPr="009446EE">
              <w:rPr>
                <w:rFonts w:ascii="Times New Roman" w:eastAsia="Times New Roman" w:hAnsi="Times New Roman" w:cs="Times New Roman"/>
                <w:color w:val="000000" w:themeColor="text1"/>
                <w:sz w:val="20"/>
                <w:szCs w:val="20"/>
                <w:lang w:val="fr-FR"/>
              </w:rPr>
              <w:t xml:space="preserve">(2017); Lyons, A.C. et al. (2018); </w:t>
            </w:r>
            <w:proofErr w:type="spellStart"/>
            <w:r w:rsidRPr="009446EE">
              <w:rPr>
                <w:rFonts w:ascii="Times New Roman" w:eastAsia="Times New Roman" w:hAnsi="Times New Roman" w:cs="Times New Roman"/>
                <w:color w:val="000000" w:themeColor="text1"/>
                <w:sz w:val="20"/>
                <w:szCs w:val="20"/>
                <w:lang w:val="fr-FR"/>
              </w:rPr>
              <w:t>Redant</w:t>
            </w:r>
            <w:proofErr w:type="spellEnd"/>
            <w:r w:rsidRPr="009446EE">
              <w:rPr>
                <w:rFonts w:ascii="Times New Roman" w:eastAsia="Times New Roman" w:hAnsi="Times New Roman" w:cs="Times New Roman"/>
                <w:color w:val="000000" w:themeColor="text1"/>
                <w:sz w:val="20"/>
                <w:szCs w:val="20"/>
                <w:lang w:val="fr-FR"/>
              </w:rPr>
              <w:t xml:space="preserve">, V. et al. (2020); Young, C.L. et al. (2020); Zhou, D. et al. (2021); Nie, M. et al. (2022); </w:t>
            </w:r>
            <w:proofErr w:type="spellStart"/>
            <w:r w:rsidRPr="009446EE">
              <w:rPr>
                <w:rFonts w:ascii="Times New Roman" w:eastAsia="Times New Roman" w:hAnsi="Times New Roman" w:cs="Times New Roman"/>
                <w:color w:val="000000" w:themeColor="text1"/>
                <w:sz w:val="20"/>
                <w:szCs w:val="20"/>
                <w:lang w:val="fr-FR"/>
              </w:rPr>
              <w:t>Redant</w:t>
            </w:r>
            <w:proofErr w:type="spellEnd"/>
            <w:r w:rsidRPr="009446EE">
              <w:rPr>
                <w:rFonts w:ascii="Times New Roman" w:eastAsia="Times New Roman" w:hAnsi="Times New Roman" w:cs="Times New Roman"/>
                <w:color w:val="000000" w:themeColor="text1"/>
                <w:sz w:val="20"/>
                <w:szCs w:val="20"/>
                <w:lang w:val="fr-FR"/>
              </w:rPr>
              <w:t xml:space="preserve">, V. et al. </w:t>
            </w:r>
            <w:r w:rsidRPr="009446EE">
              <w:rPr>
                <w:rFonts w:ascii="Times New Roman" w:eastAsia="Times New Roman" w:hAnsi="Times New Roman" w:cs="Times New Roman"/>
                <w:color w:val="000000" w:themeColor="text1"/>
                <w:sz w:val="20"/>
                <w:szCs w:val="20"/>
              </w:rPr>
              <w:t>(2022); Xie, S.D. et al. (2022)</w:t>
            </w:r>
          </w:p>
        </w:tc>
      </w:tr>
      <w:tr w:rsidR="00211029" w:rsidRPr="009446EE" w14:paraId="15EA26E0" w14:textId="77777777" w:rsidTr="00F7308B">
        <w:trPr>
          <w:trHeight w:val="620"/>
        </w:trPr>
        <w:tc>
          <w:tcPr>
            <w:tcW w:w="1980" w:type="dxa"/>
            <w:vMerge/>
            <w:noWrap/>
            <w:vAlign w:val="center"/>
          </w:tcPr>
          <w:p w14:paraId="074F2FD4"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03EA7CBC"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55BFEBEC"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Fluorescent reverse transcription recombinase-aided amplification (Fluorescent RT-RAA)</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3ECA9C58"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Abortus, testicular sample</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7DDCAD1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proofErr w:type="spellStart"/>
            <w:r w:rsidRPr="009446EE">
              <w:rPr>
                <w:rFonts w:ascii="Times New Roman" w:eastAsia="Times New Roman" w:hAnsi="Times New Roman" w:cs="Times New Roman"/>
                <w:color w:val="000000" w:themeColor="text1"/>
                <w:sz w:val="20"/>
                <w:szCs w:val="20"/>
              </w:rPr>
              <w:t>Nie</w:t>
            </w:r>
            <w:proofErr w:type="spellEnd"/>
            <w:r w:rsidRPr="009446EE">
              <w:rPr>
                <w:rFonts w:ascii="Times New Roman" w:eastAsia="Times New Roman" w:hAnsi="Times New Roman" w:cs="Times New Roman"/>
                <w:color w:val="000000" w:themeColor="text1"/>
                <w:sz w:val="20"/>
                <w:szCs w:val="20"/>
              </w:rPr>
              <w:t>, M. et al. (2022)</w:t>
            </w:r>
          </w:p>
        </w:tc>
      </w:tr>
      <w:tr w:rsidR="00211029" w:rsidRPr="009446EE" w14:paraId="6558231E" w14:textId="77777777" w:rsidTr="00F7308B">
        <w:trPr>
          <w:trHeight w:val="620"/>
        </w:trPr>
        <w:tc>
          <w:tcPr>
            <w:tcW w:w="1980" w:type="dxa"/>
            <w:vMerge/>
            <w:noWrap/>
            <w:vAlign w:val="center"/>
          </w:tcPr>
          <w:p w14:paraId="52E2243C"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4894E8DD"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13B642A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bCs/>
                <w:color w:val="000000" w:themeColor="text1"/>
                <w:sz w:val="20"/>
                <w:szCs w:val="20"/>
              </w:rPr>
              <w:t>Reverse transcription loop-mediated isothermal amplification assay (RT-LAMP)</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522898E6"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7A7E964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lang w:val="fr-FR"/>
              </w:rPr>
              <w:t>Liu, H. et al. (2012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Tian, C.J. et al. </w:t>
            </w:r>
            <w:r w:rsidRPr="009446EE">
              <w:rPr>
                <w:rFonts w:ascii="Times New Roman" w:eastAsia="Times New Roman" w:hAnsi="Times New Roman" w:cs="Times New Roman"/>
                <w:color w:val="000000" w:themeColor="text1"/>
                <w:sz w:val="20"/>
                <w:szCs w:val="20"/>
              </w:rPr>
              <w:t>(2012)</w:t>
            </w:r>
          </w:p>
        </w:tc>
      </w:tr>
      <w:tr w:rsidR="00211029" w:rsidRPr="009446EE" w14:paraId="39A19B8D" w14:textId="77777777" w:rsidTr="00F7308B">
        <w:trPr>
          <w:trHeight w:val="620"/>
        </w:trPr>
        <w:tc>
          <w:tcPr>
            <w:tcW w:w="1980" w:type="dxa"/>
            <w:vMerge/>
            <w:noWrap/>
            <w:vAlign w:val="center"/>
          </w:tcPr>
          <w:p w14:paraId="01482386"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47877531"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32A7A468"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Accelerated reverse transcription loop-mediated isothermal amplification assay (Accelerated RT-LAMP)</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645AF349"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103418A1"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lang w:val="fr-FR"/>
              </w:rPr>
              <w:t>Tian, C.J. et al. (2012)</w:t>
            </w:r>
          </w:p>
        </w:tc>
      </w:tr>
      <w:tr w:rsidR="00211029" w:rsidRPr="009446EE" w14:paraId="1A81837F" w14:textId="77777777" w:rsidTr="00F7308B">
        <w:trPr>
          <w:trHeight w:val="620"/>
        </w:trPr>
        <w:tc>
          <w:tcPr>
            <w:tcW w:w="1980" w:type="dxa"/>
            <w:vMerge/>
            <w:noWrap/>
            <w:vAlign w:val="center"/>
          </w:tcPr>
          <w:p w14:paraId="07D93982" w14:textId="77777777" w:rsidR="00211029" w:rsidRPr="009446EE" w:rsidRDefault="00211029" w:rsidP="00CA1C8C">
            <w:pPr>
              <w:spacing w:after="0" w:line="240" w:lineRule="auto"/>
              <w:ind w:right="-200"/>
              <w:contextualSpacing/>
              <w:rPr>
                <w:rFonts w:ascii="Times New Roman" w:eastAsia="Times New Roman" w:hAnsi="Times New Roman" w:cs="Times New Roman"/>
                <w:color w:val="000000" w:themeColor="text1"/>
                <w:sz w:val="20"/>
                <w:szCs w:val="20"/>
                <w:highlight w:val="yellow"/>
                <w:lang w:val="fr-FR"/>
              </w:rPr>
            </w:pPr>
          </w:p>
        </w:tc>
        <w:tc>
          <w:tcPr>
            <w:tcW w:w="2610" w:type="dxa"/>
            <w:vMerge w:val="restart"/>
            <w:tcBorders>
              <w:top w:val="single" w:sz="4" w:space="0" w:color="D1D1D1" w:themeColor="background2" w:themeShade="E6"/>
            </w:tcBorders>
            <w:shd w:val="clear" w:color="auto" w:fill="auto"/>
            <w:vAlign w:val="center"/>
          </w:tcPr>
          <w:p w14:paraId="337FD611"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highlight w:val="yellow"/>
              </w:rPr>
            </w:pPr>
            <w:r w:rsidRPr="009446EE">
              <w:rPr>
                <w:rFonts w:ascii="Times New Roman" w:eastAsia="Times New Roman" w:hAnsi="Times New Roman" w:cs="Times New Roman"/>
                <w:bCs/>
                <w:color w:val="000000" w:themeColor="text1"/>
                <w:sz w:val="20"/>
                <w:szCs w:val="20"/>
              </w:rPr>
              <w:t>Real-time polymerase chain reaction (Real-time PCR)</w:t>
            </w: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4A441999"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roofErr w:type="spellStart"/>
            <w:r w:rsidRPr="009446EE">
              <w:rPr>
                <w:rFonts w:ascii="Times New Roman" w:eastAsia="Times New Roman" w:hAnsi="Times New Roman" w:cs="Times New Roman"/>
                <w:color w:val="000000" w:themeColor="text1"/>
                <w:sz w:val="20"/>
                <w:szCs w:val="20"/>
              </w:rPr>
              <w:t>Singleplex</w:t>
            </w:r>
            <w:proofErr w:type="spellEnd"/>
            <w:r w:rsidRPr="009446EE">
              <w:rPr>
                <w:rFonts w:ascii="Times New Roman" w:eastAsia="Times New Roman" w:hAnsi="Times New Roman" w:cs="Times New Roman"/>
                <w:color w:val="000000" w:themeColor="text1"/>
                <w:sz w:val="20"/>
                <w:szCs w:val="20"/>
              </w:rPr>
              <w:t xml:space="preserve"> real-time polymerase chain reaction</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3196F11A"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Blood, kidney, liver, lung, lymph node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06AC493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lang w:val="fr-FR"/>
              </w:rPr>
              <w:t>Wu, H. et al. (2014</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Komiya</w:t>
            </w:r>
            <w:proofErr w:type="spellEnd"/>
            <w:r w:rsidRPr="009446EE">
              <w:rPr>
                <w:rFonts w:ascii="Times New Roman" w:eastAsia="Times New Roman" w:hAnsi="Times New Roman" w:cs="Times New Roman"/>
                <w:color w:val="000000" w:themeColor="text1"/>
                <w:sz w:val="20"/>
                <w:szCs w:val="20"/>
                <w:lang w:val="fr-FR"/>
              </w:rPr>
              <w:t xml:space="preserve">, T. et al. </w:t>
            </w:r>
            <w:r w:rsidRPr="009446EE">
              <w:rPr>
                <w:rFonts w:ascii="Times New Roman" w:eastAsia="Times New Roman" w:hAnsi="Times New Roman" w:cs="Times New Roman"/>
                <w:color w:val="000000" w:themeColor="text1"/>
                <w:sz w:val="20"/>
                <w:szCs w:val="20"/>
                <w:lang w:val="es-UY"/>
              </w:rPr>
              <w:t xml:space="preserve">(2019)      </w:t>
            </w:r>
          </w:p>
        </w:tc>
      </w:tr>
      <w:tr w:rsidR="00211029" w:rsidRPr="009446EE" w14:paraId="64E694BF" w14:textId="77777777" w:rsidTr="00F7308B">
        <w:trPr>
          <w:trHeight w:val="620"/>
        </w:trPr>
        <w:tc>
          <w:tcPr>
            <w:tcW w:w="1980" w:type="dxa"/>
            <w:vMerge/>
            <w:noWrap/>
            <w:vAlign w:val="center"/>
          </w:tcPr>
          <w:p w14:paraId="759E61AC" w14:textId="77777777" w:rsidR="00211029" w:rsidRPr="009446EE" w:rsidRDefault="00211029" w:rsidP="00CA1C8C">
            <w:pPr>
              <w:spacing w:after="0" w:line="240" w:lineRule="auto"/>
              <w:ind w:right="-200"/>
              <w:contextualSpacing/>
              <w:rPr>
                <w:rFonts w:ascii="Times New Roman" w:eastAsia="Times New Roman" w:hAnsi="Times New Roman" w:cs="Times New Roman"/>
                <w:color w:val="000000" w:themeColor="text1"/>
                <w:sz w:val="20"/>
                <w:szCs w:val="20"/>
                <w:highlight w:val="yellow"/>
                <w:lang w:val="fr-FR"/>
              </w:rPr>
            </w:pPr>
          </w:p>
        </w:tc>
        <w:tc>
          <w:tcPr>
            <w:tcW w:w="2610" w:type="dxa"/>
            <w:vMerge/>
            <w:vAlign w:val="center"/>
          </w:tcPr>
          <w:p w14:paraId="5815E8B6"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highlight w:val="yellow"/>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5B8D773D"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color w:val="000000" w:themeColor="text1"/>
                <w:sz w:val="20"/>
                <w:szCs w:val="20"/>
              </w:rPr>
              <w:t>Multiplex real-time polymerase chain reaction</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5D24594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Blood, kidney, liver, lung, lymph node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56826EEE"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rPr>
              <w:t>Wu, H. et al. (2014)</w:t>
            </w:r>
          </w:p>
        </w:tc>
      </w:tr>
      <w:tr w:rsidR="00211029" w:rsidRPr="009446EE" w14:paraId="6DEA20B1" w14:textId="77777777" w:rsidTr="00F7308B">
        <w:trPr>
          <w:trHeight w:val="620"/>
        </w:trPr>
        <w:tc>
          <w:tcPr>
            <w:tcW w:w="1980" w:type="dxa"/>
            <w:vMerge/>
            <w:noWrap/>
            <w:vAlign w:val="center"/>
          </w:tcPr>
          <w:p w14:paraId="7CE55FFD" w14:textId="77777777" w:rsidR="00211029" w:rsidRPr="009446EE" w:rsidRDefault="00211029" w:rsidP="00CA1C8C">
            <w:pPr>
              <w:spacing w:after="0" w:line="240" w:lineRule="auto"/>
              <w:ind w:right="-200"/>
              <w:contextualSpacing/>
              <w:rPr>
                <w:rFonts w:ascii="Times New Roman" w:eastAsia="Times New Roman" w:hAnsi="Times New Roman" w:cs="Times New Roman"/>
                <w:color w:val="000000" w:themeColor="text1"/>
                <w:sz w:val="20"/>
                <w:szCs w:val="20"/>
                <w:highlight w:val="yellow"/>
                <w:lang w:val="fr-FR"/>
              </w:rPr>
            </w:pPr>
          </w:p>
        </w:tc>
        <w:tc>
          <w:tcPr>
            <w:tcW w:w="2610" w:type="dxa"/>
            <w:vMerge/>
            <w:vAlign w:val="center"/>
          </w:tcPr>
          <w:p w14:paraId="06A06FBD"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highlight w:val="yellow"/>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53EB5ED4"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roofErr w:type="spellStart"/>
            <w:r w:rsidRPr="009446EE">
              <w:rPr>
                <w:rFonts w:ascii="Times New Roman" w:eastAsia="Times New Roman" w:hAnsi="Times New Roman" w:cs="Times New Roman"/>
                <w:color w:val="000000" w:themeColor="text1"/>
                <w:sz w:val="20"/>
                <w:szCs w:val="20"/>
              </w:rPr>
              <w:t>EvaGreen</w:t>
            </w:r>
            <w:proofErr w:type="spellEnd"/>
            <w:r w:rsidRPr="009446EE">
              <w:rPr>
                <w:rFonts w:ascii="Times New Roman" w:eastAsia="Times New Roman" w:hAnsi="Times New Roman" w:cs="Times New Roman"/>
                <w:color w:val="000000" w:themeColor="text1"/>
                <w:sz w:val="20"/>
                <w:szCs w:val="20"/>
              </w:rPr>
              <w:t>-based multiplex real-time polymerase chain reaction (EG-MPCR)</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07A1DB90"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Blood, kidney, liver, lung, lymph node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6770D00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rPr>
              <w:t>Rao, P. et al. (2014)</w:t>
            </w:r>
          </w:p>
        </w:tc>
      </w:tr>
      <w:tr w:rsidR="00211029" w:rsidRPr="009446EE" w14:paraId="0A982E45" w14:textId="77777777" w:rsidTr="00F7308B">
        <w:trPr>
          <w:trHeight w:val="620"/>
        </w:trPr>
        <w:tc>
          <w:tcPr>
            <w:tcW w:w="1980" w:type="dxa"/>
            <w:vMerge/>
            <w:noWrap/>
            <w:vAlign w:val="center"/>
          </w:tcPr>
          <w:p w14:paraId="49F51951" w14:textId="77777777" w:rsidR="00211029" w:rsidRPr="009446EE" w:rsidRDefault="00211029" w:rsidP="00CA1C8C">
            <w:pPr>
              <w:spacing w:after="0" w:line="240" w:lineRule="auto"/>
              <w:ind w:right="-200"/>
              <w:contextualSpacing/>
              <w:rPr>
                <w:rFonts w:ascii="Times New Roman" w:eastAsia="Times New Roman" w:hAnsi="Times New Roman" w:cs="Times New Roman"/>
                <w:color w:val="000000" w:themeColor="text1"/>
                <w:sz w:val="20"/>
                <w:szCs w:val="20"/>
                <w:highlight w:val="yellow"/>
                <w:lang w:val="fr-FR"/>
              </w:rPr>
            </w:pPr>
          </w:p>
        </w:tc>
        <w:tc>
          <w:tcPr>
            <w:tcW w:w="2610" w:type="dxa"/>
            <w:vMerge/>
            <w:vAlign w:val="center"/>
          </w:tcPr>
          <w:p w14:paraId="5AD90B5F"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highlight w:val="yellow"/>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53961846"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color w:val="000000" w:themeColor="text1"/>
                <w:sz w:val="20"/>
                <w:szCs w:val="20"/>
              </w:rPr>
              <w:t>Real-time nucleic acid sequence-based amplification</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402E0A53"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Abortus, blood, cerebrospinal fluid, semen, visceral tissue</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414EE446"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rPr>
              <w:t>Zhou, D. et al. (2021)</w:t>
            </w:r>
          </w:p>
        </w:tc>
      </w:tr>
      <w:tr w:rsidR="00211029" w:rsidRPr="009446EE" w14:paraId="17B909FE" w14:textId="77777777" w:rsidTr="00F7308B">
        <w:trPr>
          <w:trHeight w:val="620"/>
        </w:trPr>
        <w:tc>
          <w:tcPr>
            <w:tcW w:w="1980" w:type="dxa"/>
            <w:vMerge/>
            <w:noWrap/>
            <w:vAlign w:val="center"/>
          </w:tcPr>
          <w:p w14:paraId="0B33C292" w14:textId="77777777" w:rsidR="00211029" w:rsidRPr="009446EE" w:rsidRDefault="00211029" w:rsidP="00CA1C8C">
            <w:pPr>
              <w:spacing w:after="0" w:line="240" w:lineRule="auto"/>
              <w:ind w:right="-200"/>
              <w:contextualSpacing/>
              <w:rPr>
                <w:rFonts w:ascii="Times New Roman" w:eastAsia="Times New Roman" w:hAnsi="Times New Roman" w:cs="Times New Roman"/>
                <w:color w:val="000000" w:themeColor="text1"/>
                <w:sz w:val="20"/>
                <w:szCs w:val="20"/>
                <w:highlight w:val="yellow"/>
                <w:lang w:val="fr-FR"/>
              </w:rPr>
            </w:pPr>
          </w:p>
        </w:tc>
        <w:tc>
          <w:tcPr>
            <w:tcW w:w="2610" w:type="dxa"/>
            <w:vMerge w:val="restart"/>
            <w:tcBorders>
              <w:top w:val="single" w:sz="4" w:space="0" w:color="D1D1D1" w:themeColor="background2" w:themeShade="E6"/>
            </w:tcBorders>
            <w:shd w:val="clear" w:color="auto" w:fill="auto"/>
            <w:vAlign w:val="center"/>
          </w:tcPr>
          <w:p w14:paraId="56BF840F" w14:textId="59069855"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Polymerase chain reaction (PCR)</w:t>
            </w: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0C3A0BC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bCs/>
                <w:color w:val="000000" w:themeColor="text1"/>
                <w:sz w:val="20"/>
                <w:szCs w:val="20"/>
              </w:rPr>
              <w:t>Conventional polymerase chain reaction</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29E32425"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Abortus, blood, cerebrospinal fluid, kidney, liver, lung, lymph node, semen, spleen, tonsil, visceral tissue</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09EE582A"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lang w:val="fr-FR"/>
              </w:rPr>
              <w:t>Rao, P. et al. (2014</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Cappelle</w:t>
            </w:r>
            <w:proofErr w:type="spellEnd"/>
            <w:r w:rsidRPr="009446EE">
              <w:rPr>
                <w:rFonts w:ascii="Times New Roman" w:eastAsia="Times New Roman" w:hAnsi="Times New Roman" w:cs="Times New Roman"/>
                <w:color w:val="000000" w:themeColor="text1"/>
                <w:sz w:val="20"/>
                <w:szCs w:val="20"/>
                <w:lang w:val="fr-FR"/>
              </w:rPr>
              <w:t>, J. et al. (2016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Hu, L. et al. (2016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Kakkar, M. et al. </w:t>
            </w:r>
            <w:r w:rsidRPr="009446EE">
              <w:rPr>
                <w:rFonts w:ascii="Times New Roman" w:eastAsia="Times New Roman" w:hAnsi="Times New Roman" w:cs="Times New Roman"/>
                <w:color w:val="000000" w:themeColor="text1"/>
                <w:sz w:val="20"/>
                <w:szCs w:val="20"/>
              </w:rPr>
              <w:t xml:space="preserve">(2017); Di Francesco, J. et al. (2018); Xiao, L. et al. (2018) </w:t>
            </w:r>
          </w:p>
        </w:tc>
      </w:tr>
      <w:tr w:rsidR="00211029" w:rsidRPr="009446EE" w14:paraId="43233231" w14:textId="77777777" w:rsidTr="00F7308B">
        <w:trPr>
          <w:trHeight w:val="620"/>
        </w:trPr>
        <w:tc>
          <w:tcPr>
            <w:tcW w:w="1980" w:type="dxa"/>
            <w:vMerge/>
            <w:noWrap/>
            <w:vAlign w:val="center"/>
          </w:tcPr>
          <w:p w14:paraId="30C11ABC"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7B2B6061"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4A1D7162"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bCs/>
                <w:color w:val="000000" w:themeColor="text1"/>
                <w:sz w:val="20"/>
                <w:szCs w:val="20"/>
              </w:rPr>
              <w:t>Multiplex polymerase chain reaction (Multiplex PCR)</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66939816"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blood, kidney, liver, lung, lymph node, semen, spleen, tonsil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473E7BE1"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lang w:val="fr-FR"/>
              </w:rPr>
              <w:t>Xu, X.-G. et al. (2012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Zeng, Z. et al. (2014</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Zhang, M. et al. (2015</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Hu, L. et al. </w:t>
            </w:r>
            <w:r w:rsidRPr="009446EE">
              <w:rPr>
                <w:rFonts w:ascii="Times New Roman" w:eastAsia="Times New Roman" w:hAnsi="Times New Roman" w:cs="Times New Roman"/>
                <w:color w:val="000000" w:themeColor="text1"/>
                <w:sz w:val="20"/>
                <w:szCs w:val="20"/>
                <w:lang w:val="es-UY"/>
              </w:rPr>
              <w:t>(2016)</w:t>
            </w:r>
          </w:p>
        </w:tc>
      </w:tr>
      <w:tr w:rsidR="00211029" w:rsidRPr="009446EE" w14:paraId="0C10790C" w14:textId="77777777" w:rsidTr="00F7308B">
        <w:trPr>
          <w:trHeight w:val="620"/>
        </w:trPr>
        <w:tc>
          <w:tcPr>
            <w:tcW w:w="1980" w:type="dxa"/>
            <w:vMerge/>
            <w:noWrap/>
            <w:vAlign w:val="center"/>
          </w:tcPr>
          <w:p w14:paraId="38495845" w14:textId="77777777" w:rsidR="00211029" w:rsidRPr="009446EE" w:rsidRDefault="00211029" w:rsidP="00CA1C8C">
            <w:pPr>
              <w:spacing w:after="0" w:line="240" w:lineRule="auto"/>
              <w:ind w:right="-200"/>
              <w:contextualSpacing/>
              <w:rPr>
                <w:rFonts w:ascii="Times New Roman" w:eastAsia="Times New Roman" w:hAnsi="Times New Roman" w:cs="Times New Roman"/>
                <w:bCs/>
                <w:color w:val="000000" w:themeColor="text1"/>
                <w:sz w:val="20"/>
                <w:szCs w:val="20"/>
                <w:highlight w:val="yellow"/>
              </w:rPr>
            </w:pPr>
          </w:p>
        </w:tc>
        <w:tc>
          <w:tcPr>
            <w:tcW w:w="2610" w:type="dxa"/>
            <w:vMerge/>
            <w:vAlign w:val="center"/>
          </w:tcPr>
          <w:p w14:paraId="70CC1A11"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6110F78F"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Suspension array system for multiplex polymerase chain reaction</w:t>
            </w: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62F60CA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Abortus, blood, cerebrospinal fluid, semen, visceral tissue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14513FF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Xiao, L. et al. (2018)</w:t>
            </w:r>
          </w:p>
        </w:tc>
      </w:tr>
      <w:tr w:rsidR="00211029" w:rsidRPr="009446EE" w14:paraId="2CD02CDF" w14:textId="77777777" w:rsidTr="00F7308B">
        <w:trPr>
          <w:trHeight w:val="620"/>
        </w:trPr>
        <w:tc>
          <w:tcPr>
            <w:tcW w:w="1980" w:type="dxa"/>
            <w:vMerge/>
            <w:noWrap/>
            <w:vAlign w:val="center"/>
          </w:tcPr>
          <w:p w14:paraId="6F00744F" w14:textId="77777777" w:rsidR="00211029" w:rsidRPr="009446EE" w:rsidRDefault="00211029" w:rsidP="00CA1C8C">
            <w:pPr>
              <w:spacing w:after="0" w:line="240" w:lineRule="auto"/>
              <w:ind w:right="-200"/>
              <w:contextualSpacing/>
              <w:rPr>
                <w:rFonts w:ascii="Times New Roman" w:eastAsia="Times New Roman" w:hAnsi="Times New Roman" w:cs="Times New Roman"/>
                <w:color w:val="000000" w:themeColor="text1"/>
                <w:sz w:val="20"/>
                <w:szCs w:val="20"/>
                <w:highlight w:val="yellow"/>
              </w:rPr>
            </w:pPr>
          </w:p>
        </w:tc>
        <w:tc>
          <w:tcPr>
            <w:tcW w:w="2610" w:type="dxa"/>
            <w:tcBorders>
              <w:top w:val="single" w:sz="4" w:space="0" w:color="D1D1D1" w:themeColor="background2" w:themeShade="E6"/>
              <w:bottom w:val="single" w:sz="4" w:space="0" w:color="D1D1D1" w:themeColor="background2" w:themeShade="E6"/>
            </w:tcBorders>
            <w:shd w:val="clear" w:color="auto" w:fill="auto"/>
            <w:vAlign w:val="center"/>
          </w:tcPr>
          <w:p w14:paraId="7F7AE851"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lang w:val="fr-FR"/>
              </w:rPr>
              <w:t>Multiplex ligation-</w:t>
            </w:r>
            <w:proofErr w:type="spellStart"/>
            <w:r w:rsidRPr="009446EE">
              <w:rPr>
                <w:rFonts w:ascii="Times New Roman" w:eastAsia="Times New Roman" w:hAnsi="Times New Roman" w:cs="Times New Roman"/>
                <w:color w:val="000000" w:themeColor="text1"/>
                <w:sz w:val="20"/>
                <w:szCs w:val="20"/>
                <w:lang w:val="fr-FR"/>
              </w:rPr>
              <w:t>dependent</w:t>
            </w:r>
            <w:proofErr w:type="spellEnd"/>
            <w:r w:rsidRPr="009446EE">
              <w:rPr>
                <w:rFonts w:ascii="Times New Roman" w:eastAsia="Times New Roman" w:hAnsi="Times New Roman" w:cs="Times New Roman"/>
                <w:color w:val="000000" w:themeColor="text1"/>
                <w:sz w:val="20"/>
                <w:szCs w:val="20"/>
                <w:lang w:val="fr-FR"/>
              </w:rPr>
              <w:t xml:space="preserve"> probe amplification (MLPA)</w:t>
            </w:r>
          </w:p>
        </w:tc>
        <w:tc>
          <w:tcPr>
            <w:tcW w:w="1890" w:type="dxa"/>
            <w:tcBorders>
              <w:top w:val="single" w:sz="4" w:space="0" w:color="D1D1D1" w:themeColor="background2" w:themeShade="E6"/>
              <w:bottom w:val="single" w:sz="4" w:space="0" w:color="D1D1D1" w:themeColor="background2" w:themeShade="E6"/>
            </w:tcBorders>
            <w:shd w:val="clear" w:color="auto" w:fill="auto"/>
            <w:noWrap/>
            <w:vAlign w:val="center"/>
          </w:tcPr>
          <w:p w14:paraId="292F61B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p>
        </w:tc>
        <w:tc>
          <w:tcPr>
            <w:tcW w:w="2430" w:type="dxa"/>
            <w:gridSpan w:val="3"/>
            <w:tcBorders>
              <w:top w:val="single" w:sz="4" w:space="0" w:color="D1D1D1" w:themeColor="background2" w:themeShade="E6"/>
              <w:bottom w:val="single" w:sz="4" w:space="0" w:color="D1D1D1" w:themeColor="background2" w:themeShade="E6"/>
            </w:tcBorders>
            <w:shd w:val="clear" w:color="auto" w:fill="auto"/>
            <w:noWrap/>
            <w:vAlign w:val="center"/>
          </w:tcPr>
          <w:p w14:paraId="19C5624F"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Blood </w:t>
            </w:r>
          </w:p>
        </w:tc>
        <w:tc>
          <w:tcPr>
            <w:tcW w:w="5400" w:type="dxa"/>
            <w:tcBorders>
              <w:top w:val="single" w:sz="4" w:space="0" w:color="D1D1D1" w:themeColor="background2" w:themeShade="E6"/>
              <w:bottom w:val="single" w:sz="4" w:space="0" w:color="D1D1D1" w:themeColor="background2" w:themeShade="E6"/>
            </w:tcBorders>
            <w:shd w:val="clear" w:color="auto" w:fill="auto"/>
            <w:noWrap/>
            <w:vAlign w:val="center"/>
          </w:tcPr>
          <w:p w14:paraId="44593196"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Zhou, Y. et al. (2020)</w:t>
            </w:r>
          </w:p>
        </w:tc>
      </w:tr>
      <w:tr w:rsidR="00211029" w:rsidRPr="009446EE" w14:paraId="3EDFF155" w14:textId="77777777" w:rsidTr="00F7308B">
        <w:trPr>
          <w:trHeight w:val="2040"/>
        </w:trPr>
        <w:tc>
          <w:tcPr>
            <w:tcW w:w="1980" w:type="dxa"/>
            <w:tcBorders>
              <w:top w:val="single" w:sz="4" w:space="0" w:color="D1D1D1" w:themeColor="background2" w:themeShade="E6"/>
              <w:bottom w:val="single" w:sz="4" w:space="0" w:color="000000" w:themeColor="text1"/>
            </w:tcBorders>
            <w:shd w:val="clear" w:color="auto" w:fill="auto"/>
            <w:noWrap/>
            <w:vAlign w:val="center"/>
            <w:hideMark/>
          </w:tcPr>
          <w:p w14:paraId="495637A2"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Other</w:t>
            </w:r>
          </w:p>
        </w:tc>
        <w:tc>
          <w:tcPr>
            <w:tcW w:w="2610" w:type="dxa"/>
            <w:tcBorders>
              <w:top w:val="single" w:sz="4" w:space="0" w:color="D1D1D1" w:themeColor="background2" w:themeShade="E6"/>
              <w:bottom w:val="single" w:sz="4" w:space="0" w:color="000000" w:themeColor="text1"/>
            </w:tcBorders>
            <w:shd w:val="clear" w:color="auto" w:fill="auto"/>
            <w:vAlign w:val="center"/>
            <w:hideMark/>
          </w:tcPr>
          <w:p w14:paraId="0BA12CC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Circulating virus titrated in mice</w:t>
            </w:r>
          </w:p>
        </w:tc>
        <w:tc>
          <w:tcPr>
            <w:tcW w:w="1890" w:type="dxa"/>
            <w:tcBorders>
              <w:top w:val="single" w:sz="4" w:space="0" w:color="D1D1D1" w:themeColor="background2" w:themeShade="E6"/>
              <w:bottom w:val="single" w:sz="4" w:space="0" w:color="000000" w:themeColor="text1"/>
            </w:tcBorders>
            <w:shd w:val="clear" w:color="auto" w:fill="auto"/>
            <w:vAlign w:val="center"/>
            <w:hideMark/>
          </w:tcPr>
          <w:p w14:paraId="413F897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w:t>
            </w:r>
          </w:p>
        </w:tc>
        <w:tc>
          <w:tcPr>
            <w:tcW w:w="2430" w:type="dxa"/>
            <w:gridSpan w:val="3"/>
            <w:tcBorders>
              <w:top w:val="single" w:sz="4" w:space="0" w:color="D1D1D1" w:themeColor="background2" w:themeShade="E6"/>
              <w:bottom w:val="single" w:sz="4" w:space="0" w:color="000000" w:themeColor="text1"/>
            </w:tcBorders>
            <w:shd w:val="clear" w:color="auto" w:fill="auto"/>
            <w:vAlign w:val="center"/>
            <w:hideMark/>
          </w:tcPr>
          <w:p w14:paraId="3D8A46E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Abortus, blood</w:t>
            </w:r>
          </w:p>
        </w:tc>
        <w:tc>
          <w:tcPr>
            <w:tcW w:w="5400" w:type="dxa"/>
            <w:tcBorders>
              <w:top w:val="single" w:sz="4" w:space="0" w:color="D1D1D1" w:themeColor="background2" w:themeShade="E6"/>
              <w:bottom w:val="single" w:sz="4" w:space="0" w:color="000000" w:themeColor="text1"/>
            </w:tcBorders>
            <w:shd w:val="clear" w:color="auto" w:fill="auto"/>
            <w:vAlign w:val="center"/>
            <w:hideMark/>
          </w:tcPr>
          <w:p w14:paraId="7CCF7C49"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rPr>
              <w:t xml:space="preserve">Meiklejohn, G., Simpson, T.W., and Stacy, I.B. (1947); Shimizu, T. et al. (1954); Scherer, W.F., Moyer, J.T., and Izumi, T. (1959); </w:t>
            </w:r>
            <w:proofErr w:type="spellStart"/>
            <w:r w:rsidRPr="009446EE">
              <w:rPr>
                <w:rFonts w:ascii="Times New Roman" w:eastAsia="Times New Roman" w:hAnsi="Times New Roman" w:cs="Times New Roman"/>
                <w:color w:val="000000" w:themeColor="text1"/>
                <w:sz w:val="20"/>
                <w:szCs w:val="20"/>
              </w:rPr>
              <w:t>Komada</w:t>
            </w:r>
            <w:proofErr w:type="spellEnd"/>
            <w:r w:rsidRPr="009446EE">
              <w:rPr>
                <w:rFonts w:ascii="Times New Roman" w:eastAsia="Times New Roman" w:hAnsi="Times New Roman" w:cs="Times New Roman"/>
                <w:color w:val="000000" w:themeColor="text1"/>
                <w:sz w:val="20"/>
                <w:szCs w:val="20"/>
              </w:rPr>
              <w:t xml:space="preserve">, K., Sasaki, N., and Inoue, Y.K. (1968); Carey, D.E., Reuben, R., and Myers, R.M. (1969); Lee, G.C.Y., Huang, Y.T., and Chang, L.C. (1975); Fujisaki, Y. et al. </w:t>
            </w:r>
            <w:r w:rsidRPr="009446EE">
              <w:rPr>
                <w:rFonts w:ascii="Times New Roman" w:eastAsia="Times New Roman" w:hAnsi="Times New Roman" w:cs="Times New Roman"/>
                <w:color w:val="000000" w:themeColor="text1"/>
                <w:sz w:val="20"/>
                <w:szCs w:val="20"/>
                <w:lang w:val="fr-FR"/>
              </w:rPr>
              <w:t xml:space="preserve">(1975); Yoshida, I. et al. (1981); </w:t>
            </w:r>
            <w:proofErr w:type="spellStart"/>
            <w:r w:rsidRPr="009446EE">
              <w:rPr>
                <w:rFonts w:ascii="Times New Roman" w:eastAsia="Times New Roman" w:hAnsi="Times New Roman" w:cs="Times New Roman"/>
                <w:color w:val="000000" w:themeColor="text1"/>
                <w:sz w:val="20"/>
                <w:szCs w:val="20"/>
                <w:lang w:val="fr-FR"/>
              </w:rPr>
              <w:t>Ilkal</w:t>
            </w:r>
            <w:proofErr w:type="spellEnd"/>
            <w:r w:rsidRPr="009446EE">
              <w:rPr>
                <w:rFonts w:ascii="Times New Roman" w:eastAsia="Times New Roman" w:hAnsi="Times New Roman" w:cs="Times New Roman"/>
                <w:color w:val="000000" w:themeColor="text1"/>
                <w:sz w:val="20"/>
                <w:szCs w:val="20"/>
                <w:lang w:val="fr-FR"/>
              </w:rPr>
              <w:t>, M.A. et al. (1994);Williams, D.T. et al. (2001)</w:t>
            </w:r>
          </w:p>
        </w:tc>
      </w:tr>
      <w:tr w:rsidR="00211029" w:rsidRPr="009446EE" w14:paraId="42818F9E" w14:textId="77777777" w:rsidTr="00F7308B">
        <w:trPr>
          <w:trHeight w:val="320"/>
        </w:trPr>
        <w:tc>
          <w:tcPr>
            <w:tcW w:w="14310" w:type="dxa"/>
            <w:gridSpan w:val="7"/>
            <w:tcBorders>
              <w:top w:val="single" w:sz="4" w:space="0" w:color="000000" w:themeColor="text1"/>
              <w:bottom w:val="single" w:sz="4" w:space="0" w:color="000000" w:themeColor="text1"/>
            </w:tcBorders>
            <w:shd w:val="clear" w:color="auto" w:fill="auto"/>
            <w:noWrap/>
            <w:vAlign w:val="center"/>
            <w:hideMark/>
          </w:tcPr>
          <w:p w14:paraId="303A2A9D" w14:textId="77777777" w:rsidR="00211029" w:rsidRPr="009446EE" w:rsidRDefault="00211029" w:rsidP="00CA1C8C">
            <w:pPr>
              <w:spacing w:after="0" w:line="240" w:lineRule="auto"/>
              <w:contextualSpacing/>
              <w:rPr>
                <w:rFonts w:ascii="Times New Roman" w:eastAsia="Times New Roman" w:hAnsi="Times New Roman" w:cs="Times New Roman"/>
                <w:b/>
                <w:color w:val="000000" w:themeColor="text1"/>
                <w:sz w:val="20"/>
                <w:szCs w:val="20"/>
              </w:rPr>
            </w:pPr>
            <w:r w:rsidRPr="009446EE">
              <w:rPr>
                <w:rFonts w:ascii="Times New Roman" w:eastAsia="Times New Roman" w:hAnsi="Times New Roman" w:cs="Times New Roman"/>
                <w:b/>
                <w:color w:val="000000" w:themeColor="text1"/>
                <w:sz w:val="20"/>
                <w:szCs w:val="20"/>
              </w:rPr>
              <w:t>Antibody detection </w:t>
            </w:r>
          </w:p>
        </w:tc>
      </w:tr>
      <w:tr w:rsidR="00211029" w:rsidRPr="009446EE" w14:paraId="486560BF" w14:textId="77777777" w:rsidTr="00F7308B">
        <w:trPr>
          <w:trHeight w:val="680"/>
        </w:trPr>
        <w:tc>
          <w:tcPr>
            <w:tcW w:w="198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7F6F7E48" w14:textId="77777777" w:rsidR="00211029" w:rsidRPr="009446EE" w:rsidRDefault="00211029" w:rsidP="00CA1C8C">
            <w:pPr>
              <w:spacing w:after="0" w:line="240" w:lineRule="auto"/>
              <w:ind w:right="70"/>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Complement fixation test (CFT)</w:t>
            </w:r>
          </w:p>
        </w:tc>
        <w:tc>
          <w:tcPr>
            <w:tcW w:w="261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734C80D8" w14:textId="77777777" w:rsidR="00211029" w:rsidRPr="009446EE" w:rsidRDefault="00211029" w:rsidP="00CA1C8C">
            <w:pPr>
              <w:spacing w:after="0" w:line="240" w:lineRule="auto"/>
              <w:ind w:right="70"/>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Complement fixation test (CFT)</w:t>
            </w:r>
          </w:p>
          <w:p w14:paraId="58F7E5D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1975"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393A31D1"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0895F34C"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 mouse brain infected with pig sample</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7BA37250"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Meiklejohn, G., Simpson, T.W., and Stacy, I.B. (1947); Burns, K.F. (1950); Scherer, W.F. et al. (1959); Scherer, W.F., Moyer, J.T., and Izumi, T. (1959); Carey, D.E., Reuben, R., and Myers, R.M. (1969); </w:t>
            </w:r>
            <w:proofErr w:type="spellStart"/>
            <w:r w:rsidRPr="009446EE">
              <w:rPr>
                <w:rFonts w:ascii="Times New Roman" w:eastAsia="Times New Roman" w:hAnsi="Times New Roman" w:cs="Times New Roman"/>
                <w:color w:val="000000" w:themeColor="text1"/>
                <w:sz w:val="20"/>
                <w:szCs w:val="20"/>
              </w:rPr>
              <w:t>Okuno</w:t>
            </w:r>
            <w:proofErr w:type="spellEnd"/>
            <w:r w:rsidRPr="009446EE">
              <w:rPr>
                <w:rFonts w:ascii="Times New Roman" w:eastAsia="Times New Roman" w:hAnsi="Times New Roman" w:cs="Times New Roman"/>
                <w:color w:val="000000" w:themeColor="text1"/>
                <w:sz w:val="20"/>
                <w:szCs w:val="20"/>
              </w:rPr>
              <w:t xml:space="preserve">, T. et al. (1973); </w:t>
            </w:r>
            <w:proofErr w:type="spellStart"/>
            <w:r w:rsidRPr="009446EE">
              <w:rPr>
                <w:rFonts w:ascii="Times New Roman" w:eastAsia="Times New Roman" w:hAnsi="Times New Roman" w:cs="Times New Roman"/>
                <w:color w:val="000000" w:themeColor="text1"/>
                <w:sz w:val="20"/>
                <w:szCs w:val="20"/>
              </w:rPr>
              <w:t>Ueba</w:t>
            </w:r>
            <w:proofErr w:type="spellEnd"/>
            <w:r w:rsidRPr="009446EE">
              <w:rPr>
                <w:rFonts w:ascii="Times New Roman" w:eastAsia="Times New Roman" w:hAnsi="Times New Roman" w:cs="Times New Roman"/>
                <w:color w:val="000000" w:themeColor="text1"/>
                <w:sz w:val="20"/>
                <w:szCs w:val="20"/>
              </w:rPr>
              <w:t xml:space="preserve">, N. et al. (1978); </w:t>
            </w:r>
            <w:proofErr w:type="spellStart"/>
            <w:r w:rsidRPr="009446EE">
              <w:rPr>
                <w:rFonts w:ascii="Times New Roman" w:eastAsia="Times New Roman" w:hAnsi="Times New Roman" w:cs="Times New Roman"/>
                <w:color w:val="000000" w:themeColor="text1"/>
                <w:sz w:val="20"/>
                <w:szCs w:val="20"/>
              </w:rPr>
              <w:t>Kalimuddin</w:t>
            </w:r>
            <w:proofErr w:type="spellEnd"/>
            <w:r w:rsidRPr="009446EE">
              <w:rPr>
                <w:rFonts w:ascii="Times New Roman" w:eastAsia="Times New Roman" w:hAnsi="Times New Roman" w:cs="Times New Roman"/>
                <w:color w:val="000000" w:themeColor="text1"/>
                <w:sz w:val="20"/>
                <w:szCs w:val="20"/>
              </w:rPr>
              <w:t xml:space="preserve">, M.D., Narayan, K.G., and Choudhary, S.P. (1982a,b); Paul, W.S. et al. </w:t>
            </w:r>
            <w:r w:rsidRPr="009446EE">
              <w:rPr>
                <w:rFonts w:ascii="Times New Roman" w:eastAsia="Times New Roman" w:hAnsi="Times New Roman" w:cs="Times New Roman"/>
                <w:color w:val="000000" w:themeColor="text1"/>
                <w:sz w:val="20"/>
                <w:szCs w:val="20"/>
                <w:lang w:val="es-UY"/>
              </w:rPr>
              <w:t xml:space="preserve">(1993); Ratho, R.K., Sethi, S., and Prasad, S.R. (1999) </w:t>
            </w:r>
          </w:p>
        </w:tc>
      </w:tr>
      <w:tr w:rsidR="00211029" w:rsidRPr="009446EE" w14:paraId="18C71ABF" w14:textId="77777777" w:rsidTr="00F7308B">
        <w:trPr>
          <w:trHeight w:val="440"/>
        </w:trPr>
        <w:tc>
          <w:tcPr>
            <w:tcW w:w="1980" w:type="dxa"/>
            <w:vMerge w:val="restart"/>
            <w:tcBorders>
              <w:top w:val="single" w:sz="4" w:space="0" w:color="D1D1D1" w:themeColor="background2" w:themeShade="E6"/>
              <w:bottom w:val="single" w:sz="4" w:space="0" w:color="D1D1D1" w:themeColor="background2" w:themeShade="E6"/>
            </w:tcBorders>
            <w:shd w:val="clear" w:color="auto" w:fill="auto"/>
            <w:noWrap/>
            <w:vAlign w:val="center"/>
            <w:hideMark/>
          </w:tcPr>
          <w:p w14:paraId="743D58A0"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Enzyme-linked immunoassays (ELISA)</w:t>
            </w:r>
          </w:p>
        </w:tc>
        <w:tc>
          <w:tcPr>
            <w:tcW w:w="2610" w:type="dxa"/>
            <w:vMerge w:val="restart"/>
            <w:tcBorders>
              <w:top w:val="single" w:sz="4" w:space="0" w:color="D1D1D1" w:themeColor="background2" w:themeShade="E6"/>
              <w:bottom w:val="single" w:sz="4" w:space="0" w:color="D1D1D1" w:themeColor="background2" w:themeShade="E6"/>
            </w:tcBorders>
            <w:shd w:val="clear" w:color="auto" w:fill="auto"/>
            <w:noWrap/>
            <w:vAlign w:val="center"/>
            <w:hideMark/>
          </w:tcPr>
          <w:p w14:paraId="707DD8C6"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Enzyme-linked immunoassay (ELISA)</w:t>
            </w:r>
          </w:p>
        </w:tc>
        <w:tc>
          <w:tcPr>
            <w:tcW w:w="1975" w:type="dxa"/>
            <w:gridSpan w:val="2"/>
            <w:tcBorders>
              <w:top w:val="single" w:sz="4" w:space="0" w:color="D1D1D1" w:themeColor="background2" w:themeShade="E6"/>
              <w:bottom w:val="single" w:sz="4" w:space="0" w:color="D1D1D1" w:themeColor="background2" w:themeShade="E6"/>
            </w:tcBorders>
            <w:shd w:val="clear" w:color="auto" w:fill="auto"/>
            <w:noWrap/>
            <w:vAlign w:val="center"/>
            <w:hideMark/>
          </w:tcPr>
          <w:p w14:paraId="26F21E70"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318687EE"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Blood </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111975C1"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roofErr w:type="spellStart"/>
            <w:r w:rsidRPr="009446EE">
              <w:rPr>
                <w:rFonts w:ascii="Times New Roman" w:eastAsia="Times New Roman" w:hAnsi="Times New Roman" w:cs="Times New Roman"/>
                <w:color w:val="000000" w:themeColor="text1"/>
                <w:sz w:val="20"/>
                <w:szCs w:val="20"/>
              </w:rPr>
              <w:t>Konishi</w:t>
            </w:r>
            <w:proofErr w:type="spellEnd"/>
            <w:r w:rsidRPr="009446EE">
              <w:rPr>
                <w:rFonts w:ascii="Times New Roman" w:eastAsia="Times New Roman" w:hAnsi="Times New Roman" w:cs="Times New Roman"/>
                <w:color w:val="000000" w:themeColor="text1"/>
                <w:sz w:val="20"/>
                <w:szCs w:val="20"/>
              </w:rPr>
              <w:t xml:space="preserve">, E., and Yamaoka, M. (1982); Yamaoka, M., </w:t>
            </w:r>
            <w:proofErr w:type="spellStart"/>
            <w:r w:rsidRPr="009446EE">
              <w:rPr>
                <w:rFonts w:ascii="Times New Roman" w:eastAsia="Times New Roman" w:hAnsi="Times New Roman" w:cs="Times New Roman"/>
                <w:color w:val="000000" w:themeColor="text1"/>
                <w:sz w:val="20"/>
                <w:szCs w:val="20"/>
              </w:rPr>
              <w:t>Konishi</w:t>
            </w:r>
            <w:proofErr w:type="spellEnd"/>
            <w:r w:rsidRPr="009446EE">
              <w:rPr>
                <w:rFonts w:ascii="Times New Roman" w:eastAsia="Times New Roman" w:hAnsi="Times New Roman" w:cs="Times New Roman"/>
                <w:color w:val="000000" w:themeColor="text1"/>
                <w:sz w:val="20"/>
                <w:szCs w:val="20"/>
              </w:rPr>
              <w:t xml:space="preserve">, E., and Matsumura, T. (1982); </w:t>
            </w:r>
            <w:proofErr w:type="spellStart"/>
            <w:r w:rsidRPr="009446EE">
              <w:rPr>
                <w:rFonts w:ascii="Times New Roman" w:eastAsia="Times New Roman" w:hAnsi="Times New Roman" w:cs="Times New Roman"/>
                <w:color w:val="000000" w:themeColor="text1"/>
                <w:sz w:val="20"/>
                <w:szCs w:val="20"/>
              </w:rPr>
              <w:t>Konishi</w:t>
            </w:r>
            <w:proofErr w:type="spellEnd"/>
            <w:r w:rsidRPr="009446EE">
              <w:rPr>
                <w:rFonts w:ascii="Times New Roman" w:eastAsia="Times New Roman" w:hAnsi="Times New Roman" w:cs="Times New Roman"/>
                <w:color w:val="000000" w:themeColor="text1"/>
                <w:sz w:val="20"/>
                <w:szCs w:val="20"/>
              </w:rPr>
              <w:t xml:space="preserve">, E., and Yamaoka, M. (1983); Igarashi, A. et al. </w:t>
            </w:r>
            <w:r w:rsidRPr="009446EE">
              <w:rPr>
                <w:rFonts w:ascii="Times New Roman" w:eastAsia="Times New Roman" w:hAnsi="Times New Roman" w:cs="Times New Roman"/>
                <w:color w:val="000000" w:themeColor="text1"/>
                <w:sz w:val="20"/>
                <w:szCs w:val="20"/>
                <w:lang w:val="fr-FR"/>
              </w:rPr>
              <w:t xml:space="preserve">(1983); </w:t>
            </w:r>
            <w:proofErr w:type="spellStart"/>
            <w:r w:rsidRPr="009446EE">
              <w:rPr>
                <w:rFonts w:ascii="Times New Roman" w:eastAsia="Times New Roman" w:hAnsi="Times New Roman" w:cs="Times New Roman"/>
                <w:color w:val="000000" w:themeColor="text1"/>
                <w:sz w:val="20"/>
                <w:szCs w:val="20"/>
                <w:lang w:val="fr-FR"/>
              </w:rPr>
              <w:t>Yamaoka</w:t>
            </w:r>
            <w:proofErr w:type="spellEnd"/>
            <w:r w:rsidRPr="009446EE">
              <w:rPr>
                <w:rFonts w:ascii="Times New Roman" w:eastAsia="Times New Roman" w:hAnsi="Times New Roman" w:cs="Times New Roman"/>
                <w:color w:val="000000" w:themeColor="text1"/>
                <w:sz w:val="20"/>
                <w:szCs w:val="20"/>
                <w:lang w:val="fr-FR"/>
              </w:rPr>
              <w:t xml:space="preserve">, M. (1983); Chang, H.-C. et al. (1984b); </w:t>
            </w:r>
            <w:proofErr w:type="spellStart"/>
            <w:r w:rsidRPr="009446EE">
              <w:rPr>
                <w:rFonts w:ascii="Times New Roman" w:eastAsia="Times New Roman" w:hAnsi="Times New Roman" w:cs="Times New Roman"/>
                <w:color w:val="000000" w:themeColor="text1"/>
                <w:sz w:val="20"/>
                <w:szCs w:val="20"/>
                <w:lang w:val="fr-FR"/>
              </w:rPr>
              <w:t>Ohkubo</w:t>
            </w:r>
            <w:proofErr w:type="spellEnd"/>
            <w:r w:rsidRPr="009446EE">
              <w:rPr>
                <w:rFonts w:ascii="Times New Roman" w:eastAsia="Times New Roman" w:hAnsi="Times New Roman" w:cs="Times New Roman"/>
                <w:color w:val="000000" w:themeColor="text1"/>
                <w:sz w:val="20"/>
                <w:szCs w:val="20"/>
                <w:lang w:val="fr-FR"/>
              </w:rPr>
              <w:t xml:space="preserve">, Y. et al. </w:t>
            </w:r>
            <w:r w:rsidRPr="009446EE">
              <w:rPr>
                <w:rFonts w:ascii="Times New Roman" w:eastAsia="Times New Roman" w:hAnsi="Times New Roman" w:cs="Times New Roman"/>
                <w:color w:val="000000" w:themeColor="text1"/>
                <w:sz w:val="20"/>
                <w:szCs w:val="20"/>
              </w:rPr>
              <w:t xml:space="preserve">(1984); Ohkubo, Y., Takashima, I., and Hashimoto, N. (1984); Burke, D.S. et al. (1985b); Yamaoka, M., and </w:t>
            </w:r>
            <w:proofErr w:type="spellStart"/>
            <w:r w:rsidRPr="009446EE">
              <w:rPr>
                <w:rFonts w:ascii="Times New Roman" w:eastAsia="Times New Roman" w:hAnsi="Times New Roman" w:cs="Times New Roman"/>
                <w:color w:val="000000" w:themeColor="text1"/>
                <w:sz w:val="20"/>
                <w:szCs w:val="20"/>
              </w:rPr>
              <w:t>Konishi</w:t>
            </w:r>
            <w:proofErr w:type="spellEnd"/>
            <w:r w:rsidRPr="009446EE">
              <w:rPr>
                <w:rFonts w:ascii="Times New Roman" w:eastAsia="Times New Roman" w:hAnsi="Times New Roman" w:cs="Times New Roman"/>
                <w:color w:val="000000" w:themeColor="text1"/>
                <w:sz w:val="20"/>
                <w:szCs w:val="20"/>
              </w:rPr>
              <w:t xml:space="preserve">, E. (1985); Gingrich, J.B. et al. </w:t>
            </w:r>
            <w:r w:rsidRPr="009446EE">
              <w:rPr>
                <w:rFonts w:ascii="Times New Roman" w:eastAsia="Times New Roman" w:hAnsi="Times New Roman" w:cs="Times New Roman"/>
                <w:color w:val="000000" w:themeColor="text1"/>
                <w:sz w:val="20"/>
                <w:szCs w:val="20"/>
                <w:lang w:val="fr-FR"/>
              </w:rPr>
              <w:t xml:space="preserve">(1987); </w:t>
            </w:r>
            <w:proofErr w:type="spellStart"/>
            <w:r w:rsidRPr="009446EE">
              <w:rPr>
                <w:rFonts w:ascii="Times New Roman" w:eastAsia="Times New Roman" w:hAnsi="Times New Roman" w:cs="Times New Roman"/>
                <w:color w:val="000000" w:themeColor="text1"/>
                <w:sz w:val="20"/>
                <w:szCs w:val="20"/>
                <w:lang w:val="fr-FR"/>
              </w:rPr>
              <w:t>Cardosa</w:t>
            </w:r>
            <w:proofErr w:type="spellEnd"/>
            <w:r w:rsidRPr="009446EE">
              <w:rPr>
                <w:rFonts w:ascii="Times New Roman" w:eastAsia="Times New Roman" w:hAnsi="Times New Roman" w:cs="Times New Roman"/>
                <w:color w:val="000000" w:themeColor="text1"/>
                <w:sz w:val="20"/>
                <w:szCs w:val="20"/>
                <w:lang w:val="fr-FR"/>
              </w:rPr>
              <w:t xml:space="preserve">, M.J. et al. (1993); Paul, W.S. et al. </w:t>
            </w:r>
            <w:r w:rsidRPr="009446EE">
              <w:rPr>
                <w:rFonts w:ascii="Times New Roman" w:eastAsia="Times New Roman" w:hAnsi="Times New Roman" w:cs="Times New Roman"/>
                <w:color w:val="000000" w:themeColor="text1"/>
                <w:sz w:val="20"/>
                <w:szCs w:val="20"/>
                <w:lang w:val="es-UY"/>
              </w:rPr>
              <w:t xml:space="preserve">(1993); Makino, Y. et al. (1994); Tadano, M. et al. (1994); Hamano, M. et al. </w:t>
            </w:r>
            <w:r w:rsidRPr="009446EE">
              <w:rPr>
                <w:rFonts w:ascii="Times New Roman" w:eastAsia="Times New Roman" w:hAnsi="Times New Roman" w:cs="Times New Roman"/>
                <w:color w:val="000000" w:themeColor="text1"/>
                <w:sz w:val="20"/>
                <w:szCs w:val="20"/>
                <w:lang w:val="fr-FR"/>
              </w:rPr>
              <w:t xml:space="preserve">(2007); </w:t>
            </w:r>
            <w:proofErr w:type="spellStart"/>
            <w:r w:rsidRPr="009446EE">
              <w:rPr>
                <w:rFonts w:ascii="Times New Roman" w:eastAsia="Times New Roman" w:hAnsi="Times New Roman" w:cs="Times New Roman"/>
                <w:color w:val="000000" w:themeColor="text1"/>
                <w:sz w:val="20"/>
                <w:szCs w:val="20"/>
                <w:lang w:val="fr-FR"/>
              </w:rPr>
              <w:t>Nidaira</w:t>
            </w:r>
            <w:proofErr w:type="spellEnd"/>
            <w:r w:rsidRPr="009446EE">
              <w:rPr>
                <w:rFonts w:ascii="Times New Roman" w:eastAsia="Times New Roman" w:hAnsi="Times New Roman" w:cs="Times New Roman"/>
                <w:color w:val="000000" w:themeColor="text1"/>
                <w:sz w:val="20"/>
                <w:szCs w:val="20"/>
                <w:lang w:val="fr-FR"/>
              </w:rPr>
              <w:t xml:space="preserve">, M. et al. (2007a); Fei-Fei, G. et al. (2008); Fan, J.-M. et al. (2010b); </w:t>
            </w:r>
            <w:proofErr w:type="spellStart"/>
            <w:r w:rsidRPr="009446EE">
              <w:rPr>
                <w:rFonts w:ascii="Times New Roman" w:eastAsia="Times New Roman" w:hAnsi="Times New Roman" w:cs="Times New Roman"/>
                <w:color w:val="000000" w:themeColor="text1"/>
                <w:sz w:val="20"/>
                <w:szCs w:val="20"/>
                <w:lang w:val="fr-FR"/>
              </w:rPr>
              <w:t>Nitatpattana</w:t>
            </w:r>
            <w:proofErr w:type="spellEnd"/>
            <w:r w:rsidRPr="009446EE">
              <w:rPr>
                <w:rFonts w:ascii="Times New Roman" w:eastAsia="Times New Roman" w:hAnsi="Times New Roman" w:cs="Times New Roman"/>
                <w:color w:val="000000" w:themeColor="text1"/>
                <w:sz w:val="20"/>
                <w:szCs w:val="20"/>
                <w:lang w:val="fr-FR"/>
              </w:rPr>
              <w:t>, N. et al. (2011); Xu, X.-</w:t>
            </w:r>
            <w:r w:rsidRPr="009446EE">
              <w:rPr>
                <w:rFonts w:ascii="Times New Roman" w:eastAsia="Times New Roman" w:hAnsi="Times New Roman" w:cs="Times New Roman"/>
                <w:color w:val="000000" w:themeColor="text1"/>
                <w:sz w:val="20"/>
                <w:szCs w:val="20"/>
                <w:lang w:val="fr-FR"/>
              </w:rPr>
              <w:lastRenderedPageBreak/>
              <w:t xml:space="preserve">G. et al. (2011); </w:t>
            </w:r>
            <w:proofErr w:type="spellStart"/>
            <w:r w:rsidRPr="009446EE">
              <w:rPr>
                <w:rFonts w:ascii="Times New Roman" w:eastAsia="Times New Roman" w:hAnsi="Times New Roman" w:cs="Times New Roman"/>
                <w:color w:val="000000" w:themeColor="text1"/>
                <w:sz w:val="20"/>
                <w:szCs w:val="20"/>
                <w:lang w:val="fr-FR"/>
              </w:rPr>
              <w:t>Conlan</w:t>
            </w:r>
            <w:proofErr w:type="spellEnd"/>
            <w:r w:rsidRPr="009446EE">
              <w:rPr>
                <w:rFonts w:ascii="Times New Roman" w:eastAsia="Times New Roman" w:hAnsi="Times New Roman" w:cs="Times New Roman"/>
                <w:color w:val="000000" w:themeColor="text1"/>
                <w:sz w:val="20"/>
                <w:szCs w:val="20"/>
                <w:lang w:val="fr-FR"/>
              </w:rPr>
              <w:t xml:space="preserve">, J.V. et al. (2012); Lindahl, J. et al. (2012); Lindahl, J.F. et al. (2013); </w:t>
            </w:r>
            <w:proofErr w:type="spellStart"/>
            <w:r w:rsidRPr="009446EE">
              <w:rPr>
                <w:rFonts w:ascii="Times New Roman" w:eastAsia="Times New Roman" w:hAnsi="Times New Roman" w:cs="Times New Roman"/>
                <w:color w:val="000000" w:themeColor="text1"/>
                <w:sz w:val="20"/>
                <w:szCs w:val="20"/>
                <w:lang w:val="fr-FR"/>
              </w:rPr>
              <w:t>Cappelle</w:t>
            </w:r>
            <w:proofErr w:type="spellEnd"/>
            <w:r w:rsidRPr="009446EE">
              <w:rPr>
                <w:rFonts w:ascii="Times New Roman" w:eastAsia="Times New Roman" w:hAnsi="Times New Roman" w:cs="Times New Roman"/>
                <w:color w:val="000000" w:themeColor="text1"/>
                <w:sz w:val="20"/>
                <w:szCs w:val="20"/>
                <w:lang w:val="fr-FR"/>
              </w:rPr>
              <w:t xml:space="preserve">, J. et al. (2016); Holt, H.R. et al. (2016); </w:t>
            </w:r>
            <w:proofErr w:type="spellStart"/>
            <w:r w:rsidRPr="009446EE">
              <w:rPr>
                <w:rFonts w:ascii="Times New Roman" w:eastAsia="Times New Roman" w:hAnsi="Times New Roman" w:cs="Times New Roman"/>
                <w:color w:val="000000" w:themeColor="text1"/>
                <w:sz w:val="20"/>
                <w:szCs w:val="20"/>
                <w:lang w:val="fr-FR"/>
              </w:rPr>
              <w:t>Yoshikawa</w:t>
            </w:r>
            <w:proofErr w:type="spellEnd"/>
            <w:r w:rsidRPr="009446EE">
              <w:rPr>
                <w:rFonts w:ascii="Times New Roman" w:eastAsia="Times New Roman" w:hAnsi="Times New Roman" w:cs="Times New Roman"/>
                <w:color w:val="000000" w:themeColor="text1"/>
                <w:sz w:val="20"/>
                <w:szCs w:val="20"/>
                <w:lang w:val="fr-FR"/>
              </w:rPr>
              <w:t xml:space="preserve">, A. et al. (2016); Sheng, Z. et al. (2016); </w:t>
            </w:r>
            <w:proofErr w:type="spellStart"/>
            <w:r w:rsidRPr="009446EE">
              <w:rPr>
                <w:rFonts w:ascii="Times New Roman" w:eastAsia="Times New Roman" w:hAnsi="Times New Roman" w:cs="Times New Roman"/>
                <w:color w:val="000000" w:themeColor="text1"/>
                <w:sz w:val="20"/>
                <w:szCs w:val="20"/>
                <w:lang w:val="fr-FR"/>
              </w:rPr>
              <w:t>Ricklin</w:t>
            </w:r>
            <w:proofErr w:type="spellEnd"/>
            <w:r w:rsidRPr="009446EE">
              <w:rPr>
                <w:rFonts w:ascii="Times New Roman" w:eastAsia="Times New Roman" w:hAnsi="Times New Roman" w:cs="Times New Roman"/>
                <w:color w:val="000000" w:themeColor="text1"/>
                <w:sz w:val="20"/>
                <w:szCs w:val="20"/>
                <w:lang w:val="fr-FR"/>
              </w:rPr>
              <w:t xml:space="preserve">, M.E. et al. (2016b); Kakkar, M. et al. (2017); Zhang, H. et al. (2017a,b); Kumar, K. et al. (2018); </w:t>
            </w:r>
            <w:proofErr w:type="spellStart"/>
            <w:r w:rsidRPr="009446EE">
              <w:rPr>
                <w:rFonts w:ascii="Times New Roman" w:eastAsia="Times New Roman" w:hAnsi="Times New Roman" w:cs="Times New Roman"/>
                <w:color w:val="000000" w:themeColor="text1"/>
                <w:sz w:val="20"/>
                <w:szCs w:val="20"/>
                <w:lang w:val="fr-FR"/>
              </w:rPr>
              <w:t>Ruget</w:t>
            </w:r>
            <w:proofErr w:type="spellEnd"/>
            <w:r w:rsidRPr="009446EE">
              <w:rPr>
                <w:rFonts w:ascii="Times New Roman" w:eastAsia="Times New Roman" w:hAnsi="Times New Roman" w:cs="Times New Roman"/>
                <w:color w:val="000000" w:themeColor="text1"/>
                <w:sz w:val="20"/>
                <w:szCs w:val="20"/>
                <w:lang w:val="fr-FR"/>
              </w:rPr>
              <w:t xml:space="preserve">, A.-S. et al. (2018); Xiao, C. et al. (2018); </w:t>
            </w:r>
            <w:proofErr w:type="spellStart"/>
            <w:r w:rsidRPr="009446EE">
              <w:rPr>
                <w:rFonts w:ascii="Times New Roman" w:eastAsia="Times New Roman" w:hAnsi="Times New Roman" w:cs="Times New Roman"/>
                <w:color w:val="000000" w:themeColor="text1"/>
                <w:sz w:val="20"/>
                <w:szCs w:val="20"/>
                <w:lang w:val="fr-FR"/>
              </w:rPr>
              <w:t>Komiya</w:t>
            </w:r>
            <w:proofErr w:type="spellEnd"/>
            <w:r w:rsidRPr="009446EE">
              <w:rPr>
                <w:rFonts w:ascii="Times New Roman" w:eastAsia="Times New Roman" w:hAnsi="Times New Roman" w:cs="Times New Roman"/>
                <w:color w:val="000000" w:themeColor="text1"/>
                <w:sz w:val="20"/>
                <w:szCs w:val="20"/>
                <w:lang w:val="fr-FR"/>
              </w:rPr>
              <w:t xml:space="preserve">, T. et al. (2019); Guo, H.C. et al. (2019); </w:t>
            </w:r>
            <w:proofErr w:type="spellStart"/>
            <w:r w:rsidRPr="009446EE">
              <w:rPr>
                <w:rFonts w:ascii="Times New Roman" w:eastAsia="Times New Roman" w:hAnsi="Times New Roman" w:cs="Times New Roman"/>
                <w:color w:val="000000" w:themeColor="text1"/>
                <w:sz w:val="20"/>
                <w:szCs w:val="20"/>
                <w:lang w:val="fr-FR"/>
              </w:rPr>
              <w:t>Yonemitsu</w:t>
            </w:r>
            <w:proofErr w:type="spellEnd"/>
            <w:r w:rsidRPr="009446EE">
              <w:rPr>
                <w:rFonts w:ascii="Times New Roman" w:eastAsia="Times New Roman" w:hAnsi="Times New Roman" w:cs="Times New Roman"/>
                <w:color w:val="000000" w:themeColor="text1"/>
                <w:sz w:val="20"/>
                <w:szCs w:val="20"/>
                <w:lang w:val="fr-FR"/>
              </w:rPr>
              <w:t xml:space="preserve">, K. et al. (2019); Lee, H.S. et al. (2019); Lee, H.S. et al. (2020); Wu, Y. et al. (2020); </w:t>
            </w:r>
            <w:proofErr w:type="spellStart"/>
            <w:r w:rsidRPr="009446EE">
              <w:rPr>
                <w:rFonts w:ascii="Times New Roman" w:eastAsia="Times New Roman" w:hAnsi="Times New Roman" w:cs="Times New Roman"/>
                <w:color w:val="000000" w:themeColor="text1"/>
                <w:sz w:val="20"/>
                <w:szCs w:val="20"/>
                <w:lang w:val="fr-FR"/>
              </w:rPr>
              <w:t>Dhanze</w:t>
            </w:r>
            <w:proofErr w:type="spellEnd"/>
            <w:r w:rsidRPr="009446EE">
              <w:rPr>
                <w:rFonts w:ascii="Times New Roman" w:eastAsia="Times New Roman" w:hAnsi="Times New Roman" w:cs="Times New Roman"/>
                <w:color w:val="000000" w:themeColor="text1"/>
                <w:sz w:val="20"/>
                <w:szCs w:val="20"/>
                <w:lang w:val="fr-FR"/>
              </w:rPr>
              <w:t xml:space="preserve">, H. et al. (2020a,b); Kumar, H.B.C. et al. (2020a,b); </w:t>
            </w:r>
            <w:proofErr w:type="spellStart"/>
            <w:r w:rsidRPr="009446EE">
              <w:rPr>
                <w:rFonts w:ascii="Times New Roman" w:eastAsia="Times New Roman" w:hAnsi="Times New Roman" w:cs="Times New Roman"/>
                <w:color w:val="000000" w:themeColor="text1"/>
                <w:sz w:val="20"/>
                <w:szCs w:val="20"/>
                <w:lang w:val="fr-FR"/>
              </w:rPr>
              <w:t>Henriksson</w:t>
            </w:r>
            <w:proofErr w:type="spellEnd"/>
            <w:r w:rsidRPr="009446EE">
              <w:rPr>
                <w:rFonts w:ascii="Times New Roman" w:eastAsia="Times New Roman" w:hAnsi="Times New Roman" w:cs="Times New Roman"/>
                <w:color w:val="000000" w:themeColor="text1"/>
                <w:sz w:val="20"/>
                <w:szCs w:val="20"/>
                <w:lang w:val="fr-FR"/>
              </w:rPr>
              <w:t xml:space="preserve">, E. et al. </w:t>
            </w:r>
            <w:r w:rsidRPr="009446EE">
              <w:rPr>
                <w:rFonts w:ascii="Times New Roman" w:eastAsia="Times New Roman" w:hAnsi="Times New Roman" w:cs="Times New Roman"/>
                <w:color w:val="000000" w:themeColor="text1"/>
                <w:sz w:val="20"/>
                <w:szCs w:val="20"/>
                <w:lang w:val="es-UY"/>
              </w:rPr>
              <w:t xml:space="preserve">(2021); </w:t>
            </w:r>
            <w:r w:rsidRPr="009446EE">
              <w:rPr>
                <w:rFonts w:ascii="Times New Roman" w:eastAsia="Times New Roman" w:hAnsi="Times New Roman" w:cs="Times New Roman"/>
                <w:color w:val="000000" w:themeColor="text1"/>
                <w:sz w:val="20"/>
                <w:szCs w:val="20"/>
              </w:rPr>
              <w:t xml:space="preserve">Yang, L. et al. </w:t>
            </w:r>
            <w:r w:rsidRPr="009446EE">
              <w:rPr>
                <w:rFonts w:ascii="Times New Roman" w:eastAsia="Times New Roman" w:hAnsi="Times New Roman" w:cs="Times New Roman"/>
                <w:color w:val="000000" w:themeColor="text1"/>
                <w:sz w:val="20"/>
                <w:szCs w:val="20"/>
                <w:lang w:val="es-UY"/>
              </w:rPr>
              <w:t xml:space="preserve">(2022) </w:t>
            </w:r>
          </w:p>
        </w:tc>
      </w:tr>
      <w:tr w:rsidR="00211029" w:rsidRPr="009446EE" w14:paraId="006D2EE1" w14:textId="77777777" w:rsidTr="00F7308B">
        <w:trPr>
          <w:trHeight w:val="420"/>
        </w:trPr>
        <w:tc>
          <w:tcPr>
            <w:tcW w:w="1980" w:type="dxa"/>
            <w:vMerge/>
            <w:noWrap/>
            <w:vAlign w:val="center"/>
            <w:hideMark/>
          </w:tcPr>
          <w:p w14:paraId="2959DC9E" w14:textId="77777777" w:rsidR="00211029" w:rsidRPr="009446EE" w:rsidRDefault="00211029" w:rsidP="00CA1C8C">
            <w:pPr>
              <w:spacing w:after="0" w:line="240" w:lineRule="auto"/>
              <w:contextualSpacing/>
              <w:rPr>
                <w:rFonts w:ascii="Times New Roman" w:eastAsia="Times New Roman" w:hAnsi="Times New Roman" w:cs="Times New Roman"/>
                <w:b/>
                <w:color w:val="000000" w:themeColor="text1"/>
                <w:sz w:val="20"/>
                <w:szCs w:val="20"/>
              </w:rPr>
            </w:pPr>
          </w:p>
        </w:tc>
        <w:tc>
          <w:tcPr>
            <w:tcW w:w="2610" w:type="dxa"/>
            <w:vMerge/>
            <w:noWrap/>
            <w:vAlign w:val="center"/>
          </w:tcPr>
          <w:p w14:paraId="77715AF5"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1975" w:type="dxa"/>
            <w:gridSpan w:val="2"/>
            <w:tcBorders>
              <w:top w:val="single" w:sz="4" w:space="0" w:color="D1D1D1" w:themeColor="background2" w:themeShade="E6"/>
              <w:bottom w:val="single" w:sz="4" w:space="0" w:color="D1D1D1" w:themeColor="background2" w:themeShade="E6"/>
            </w:tcBorders>
            <w:shd w:val="clear" w:color="auto" w:fill="auto"/>
            <w:noWrap/>
            <w:vAlign w:val="center"/>
            <w:hideMark/>
          </w:tcPr>
          <w:p w14:paraId="52BB66BC"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Indirect enzyme-linked immunoassay (Indirect ELISA)</w:t>
            </w: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7A610C57"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782361D5" w14:textId="6D0EE365" w:rsidR="00211029" w:rsidRPr="009446EE" w:rsidRDefault="00211029" w:rsidP="00CA1C8C">
            <w:pPr>
              <w:tabs>
                <w:tab w:val="left" w:pos="3951"/>
              </w:tabs>
              <w:spacing w:after="0" w:line="240" w:lineRule="auto"/>
              <w:contextualSpacing/>
              <w:rPr>
                <w:rFonts w:ascii="Times New Roman" w:eastAsia="Times New Roman" w:hAnsi="Times New Roman" w:cs="Times New Roman"/>
                <w:color w:val="000000" w:themeColor="text1"/>
                <w:sz w:val="20"/>
                <w:szCs w:val="20"/>
                <w:lang w:val="fr-FR"/>
              </w:rPr>
            </w:pPr>
            <w:proofErr w:type="spellStart"/>
            <w:r w:rsidRPr="009446EE">
              <w:rPr>
                <w:rFonts w:ascii="Times New Roman" w:eastAsia="Times New Roman" w:hAnsi="Times New Roman" w:cs="Times New Roman"/>
                <w:color w:val="000000" w:themeColor="text1"/>
                <w:sz w:val="20"/>
                <w:szCs w:val="20"/>
                <w:lang w:val="fr-FR"/>
              </w:rPr>
              <w:t>Chattopadhyay</w:t>
            </w:r>
            <w:proofErr w:type="spellEnd"/>
            <w:r w:rsidRPr="009446EE">
              <w:rPr>
                <w:rFonts w:ascii="Times New Roman" w:eastAsia="Times New Roman" w:hAnsi="Times New Roman" w:cs="Times New Roman"/>
                <w:color w:val="000000" w:themeColor="text1"/>
                <w:sz w:val="20"/>
                <w:szCs w:val="20"/>
                <w:lang w:val="fr-FR"/>
              </w:rPr>
              <w:t>, U.K. (2001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Xinglin</w:t>
            </w:r>
            <w:proofErr w:type="spellEnd"/>
            <w:r w:rsidRPr="009446EE">
              <w:rPr>
                <w:rFonts w:ascii="Times New Roman" w:eastAsia="Times New Roman" w:hAnsi="Times New Roman" w:cs="Times New Roman"/>
                <w:color w:val="000000" w:themeColor="text1"/>
                <w:sz w:val="20"/>
                <w:szCs w:val="20"/>
                <w:lang w:val="fr-FR"/>
              </w:rPr>
              <w:t>, J. et al. (2005</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Yang, D.-K. et al. (2006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Fan, J.-M. et al. (2010b</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Duong, V. et al. (2011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r w:rsidR="00EF164B">
              <w:rPr>
                <w:rFonts w:ascii="Times New Roman" w:eastAsia="Times New Roman" w:hAnsi="Times New Roman" w:cs="Times New Roman"/>
                <w:color w:val="000000" w:themeColor="text1"/>
                <w:sz w:val="20"/>
                <w:szCs w:val="20"/>
                <w:lang w:val="fr-FR"/>
              </w:rPr>
              <w:t>D</w:t>
            </w:r>
            <w:r w:rsidRPr="009446EE">
              <w:rPr>
                <w:rFonts w:ascii="Times New Roman" w:eastAsia="Times New Roman" w:hAnsi="Times New Roman" w:cs="Times New Roman"/>
                <w:color w:val="000000" w:themeColor="text1"/>
                <w:sz w:val="20"/>
                <w:szCs w:val="20"/>
                <w:lang w:val="fr-FR"/>
              </w:rPr>
              <w:t xml:space="preserve">e </w:t>
            </w:r>
            <w:proofErr w:type="spellStart"/>
            <w:r w:rsidRPr="009446EE">
              <w:rPr>
                <w:rFonts w:ascii="Times New Roman" w:eastAsia="Times New Roman" w:hAnsi="Times New Roman" w:cs="Times New Roman"/>
                <w:color w:val="000000" w:themeColor="text1"/>
                <w:sz w:val="20"/>
                <w:szCs w:val="20"/>
                <w:lang w:val="fr-FR"/>
              </w:rPr>
              <w:t>Wispelaere</w:t>
            </w:r>
            <w:proofErr w:type="spellEnd"/>
            <w:r w:rsidRPr="009446EE">
              <w:rPr>
                <w:rFonts w:ascii="Times New Roman" w:eastAsia="Times New Roman" w:hAnsi="Times New Roman" w:cs="Times New Roman"/>
                <w:color w:val="000000" w:themeColor="text1"/>
                <w:sz w:val="20"/>
                <w:szCs w:val="20"/>
                <w:lang w:val="fr-FR"/>
              </w:rPr>
              <w:t>, M. et al. (2015</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Kolhe</w:t>
            </w:r>
            <w:proofErr w:type="spellEnd"/>
            <w:r w:rsidRPr="009446EE">
              <w:rPr>
                <w:rFonts w:ascii="Times New Roman" w:eastAsia="Times New Roman" w:hAnsi="Times New Roman" w:cs="Times New Roman"/>
                <w:color w:val="000000" w:themeColor="text1"/>
                <w:sz w:val="20"/>
                <w:szCs w:val="20"/>
                <w:lang w:val="fr-FR"/>
              </w:rPr>
              <w:t>, R.P. et al. (2015</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Di Francesco, J. et al. (2018</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Dhanze</w:t>
            </w:r>
            <w:proofErr w:type="spellEnd"/>
            <w:r w:rsidRPr="009446EE">
              <w:rPr>
                <w:rFonts w:ascii="Times New Roman" w:eastAsia="Times New Roman" w:hAnsi="Times New Roman" w:cs="Times New Roman"/>
                <w:color w:val="000000" w:themeColor="text1"/>
                <w:sz w:val="20"/>
                <w:szCs w:val="20"/>
                <w:lang w:val="fr-FR"/>
              </w:rPr>
              <w:t>, H. et al. (2019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Grace, M.R. et al. (2019b</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Zhou, D. et al. (2019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Dhanze</w:t>
            </w:r>
            <w:proofErr w:type="spellEnd"/>
            <w:r w:rsidRPr="009446EE">
              <w:rPr>
                <w:rFonts w:ascii="Times New Roman" w:eastAsia="Times New Roman" w:hAnsi="Times New Roman" w:cs="Times New Roman"/>
                <w:color w:val="000000" w:themeColor="text1"/>
                <w:sz w:val="20"/>
                <w:szCs w:val="20"/>
                <w:lang w:val="fr-FR"/>
              </w:rPr>
              <w:t>, H. et al. (2020b</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Chauhan, J. et al. (2020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Yang, D.-K. et al. (2012) </w:t>
            </w:r>
          </w:p>
        </w:tc>
      </w:tr>
      <w:tr w:rsidR="00211029" w:rsidRPr="009446EE" w14:paraId="5FFB9DFA" w14:textId="77777777" w:rsidTr="00F7308B">
        <w:trPr>
          <w:trHeight w:val="480"/>
        </w:trPr>
        <w:tc>
          <w:tcPr>
            <w:tcW w:w="1980" w:type="dxa"/>
            <w:vMerge/>
            <w:noWrap/>
            <w:vAlign w:val="center"/>
            <w:hideMark/>
          </w:tcPr>
          <w:p w14:paraId="77AC2302" w14:textId="77777777" w:rsidR="00211029" w:rsidRPr="009446EE" w:rsidRDefault="00211029" w:rsidP="00CA1C8C">
            <w:pPr>
              <w:spacing w:after="0" w:line="240" w:lineRule="auto"/>
              <w:contextualSpacing/>
              <w:rPr>
                <w:rFonts w:ascii="Times New Roman" w:eastAsia="Times New Roman" w:hAnsi="Times New Roman" w:cs="Times New Roman"/>
                <w:b/>
                <w:color w:val="000000" w:themeColor="text1"/>
                <w:sz w:val="20"/>
                <w:szCs w:val="20"/>
                <w:lang w:val="fr-FR"/>
              </w:rPr>
            </w:pPr>
          </w:p>
        </w:tc>
        <w:tc>
          <w:tcPr>
            <w:tcW w:w="2610" w:type="dxa"/>
            <w:vMerge/>
            <w:noWrap/>
            <w:vAlign w:val="center"/>
          </w:tcPr>
          <w:p w14:paraId="21C8098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lang w:val="fr-FR"/>
              </w:rPr>
            </w:pPr>
          </w:p>
        </w:tc>
        <w:tc>
          <w:tcPr>
            <w:tcW w:w="1975" w:type="dxa"/>
            <w:gridSpan w:val="2"/>
            <w:tcBorders>
              <w:top w:val="single" w:sz="4" w:space="0" w:color="D1D1D1" w:themeColor="background2" w:themeShade="E6"/>
              <w:bottom w:val="single" w:sz="4" w:space="0" w:color="D1D1D1" w:themeColor="background2" w:themeShade="E6"/>
            </w:tcBorders>
            <w:shd w:val="clear" w:color="auto" w:fill="auto"/>
            <w:noWrap/>
            <w:vAlign w:val="center"/>
            <w:hideMark/>
          </w:tcPr>
          <w:p w14:paraId="122334FA"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Blocking enzyme-linked immunoassay (B-ELISA)</w:t>
            </w: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6BB40A9F"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7508719E" w14:textId="77777777" w:rsidR="00211029" w:rsidRPr="009446EE" w:rsidRDefault="00211029" w:rsidP="00CA1C8C">
            <w:pPr>
              <w:tabs>
                <w:tab w:val="left" w:pos="3951"/>
              </w:tabs>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lang w:val="fr-FR"/>
              </w:rPr>
              <w:t>Williams, D.T. et al. (2001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Zhou, D. et al. </w:t>
            </w:r>
            <w:r w:rsidRPr="009446EE">
              <w:rPr>
                <w:rFonts w:ascii="Times New Roman" w:eastAsia="Times New Roman" w:hAnsi="Times New Roman" w:cs="Times New Roman"/>
                <w:color w:val="000000" w:themeColor="text1"/>
                <w:sz w:val="20"/>
                <w:szCs w:val="20"/>
              </w:rPr>
              <w:t xml:space="preserve">(2019) </w:t>
            </w:r>
          </w:p>
        </w:tc>
      </w:tr>
      <w:tr w:rsidR="00211029" w:rsidRPr="009446EE" w14:paraId="5C76E943" w14:textId="77777777" w:rsidTr="00F7308B">
        <w:trPr>
          <w:trHeight w:val="480"/>
        </w:trPr>
        <w:tc>
          <w:tcPr>
            <w:tcW w:w="1980" w:type="dxa"/>
            <w:vMerge/>
            <w:noWrap/>
            <w:vAlign w:val="center"/>
            <w:hideMark/>
          </w:tcPr>
          <w:p w14:paraId="52E86918" w14:textId="77777777" w:rsidR="00211029" w:rsidRPr="009446EE" w:rsidRDefault="00211029" w:rsidP="00CA1C8C">
            <w:pPr>
              <w:spacing w:after="0" w:line="240" w:lineRule="auto"/>
              <w:contextualSpacing/>
              <w:rPr>
                <w:rFonts w:ascii="Times New Roman" w:eastAsia="Times New Roman" w:hAnsi="Times New Roman" w:cs="Times New Roman"/>
                <w:b/>
                <w:color w:val="000000" w:themeColor="text1"/>
                <w:sz w:val="20"/>
                <w:szCs w:val="20"/>
              </w:rPr>
            </w:pPr>
          </w:p>
        </w:tc>
        <w:tc>
          <w:tcPr>
            <w:tcW w:w="2610" w:type="dxa"/>
            <w:vMerge/>
            <w:noWrap/>
            <w:vAlign w:val="center"/>
          </w:tcPr>
          <w:p w14:paraId="39149F6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1975" w:type="dxa"/>
            <w:gridSpan w:val="2"/>
            <w:tcBorders>
              <w:top w:val="single" w:sz="4" w:space="0" w:color="D1D1D1" w:themeColor="background2" w:themeShade="E6"/>
              <w:bottom w:val="single" w:sz="4" w:space="0" w:color="D1D1D1" w:themeColor="background2" w:themeShade="E6"/>
            </w:tcBorders>
            <w:shd w:val="clear" w:color="auto" w:fill="auto"/>
            <w:noWrap/>
            <w:vAlign w:val="center"/>
            <w:hideMark/>
          </w:tcPr>
          <w:p w14:paraId="6734ED0A"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Sandwich enzyme-linked immunoassay (S-ELISA)</w:t>
            </w: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74768DAB"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0325CEB0" w14:textId="77777777" w:rsidR="00211029" w:rsidRPr="009446EE" w:rsidRDefault="00211029" w:rsidP="00CA1C8C">
            <w:pPr>
              <w:tabs>
                <w:tab w:val="left" w:pos="3951"/>
              </w:tabs>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lang w:val="fr-FR"/>
              </w:rPr>
              <w:t>Chang, H.-C. et al. (1984a</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Burke, D.S. et al. </w:t>
            </w:r>
            <w:r w:rsidRPr="009446EE">
              <w:rPr>
                <w:rFonts w:ascii="Times New Roman" w:eastAsia="Times New Roman" w:hAnsi="Times New Roman" w:cs="Times New Roman"/>
                <w:color w:val="000000" w:themeColor="text1"/>
                <w:sz w:val="20"/>
                <w:szCs w:val="20"/>
              </w:rPr>
              <w:t xml:space="preserve">(1985a); Gingrich, J.B. et al. </w:t>
            </w:r>
            <w:r w:rsidRPr="009446EE">
              <w:rPr>
                <w:rFonts w:ascii="Times New Roman" w:eastAsia="Times New Roman" w:hAnsi="Times New Roman" w:cs="Times New Roman"/>
                <w:color w:val="000000" w:themeColor="text1"/>
                <w:sz w:val="20"/>
                <w:szCs w:val="20"/>
                <w:lang w:val="es-UY"/>
              </w:rPr>
              <w:t xml:space="preserve">(1992); Xiao, C. et al. (2018) </w:t>
            </w:r>
          </w:p>
        </w:tc>
      </w:tr>
      <w:tr w:rsidR="00211029" w:rsidRPr="009446EE" w14:paraId="09E0B9A6" w14:textId="77777777" w:rsidTr="00F7308B">
        <w:trPr>
          <w:trHeight w:val="480"/>
        </w:trPr>
        <w:tc>
          <w:tcPr>
            <w:tcW w:w="1980" w:type="dxa"/>
            <w:vMerge/>
            <w:noWrap/>
            <w:vAlign w:val="center"/>
          </w:tcPr>
          <w:p w14:paraId="58DF9971" w14:textId="77777777" w:rsidR="00211029" w:rsidRPr="009446EE" w:rsidRDefault="00211029" w:rsidP="00CA1C8C">
            <w:pPr>
              <w:spacing w:after="0" w:line="240" w:lineRule="auto"/>
              <w:contextualSpacing/>
              <w:rPr>
                <w:rFonts w:ascii="Times New Roman" w:eastAsia="Times New Roman" w:hAnsi="Times New Roman" w:cs="Times New Roman"/>
                <w:b/>
                <w:color w:val="000000" w:themeColor="text1"/>
                <w:sz w:val="20"/>
                <w:szCs w:val="20"/>
              </w:rPr>
            </w:pPr>
          </w:p>
        </w:tc>
        <w:tc>
          <w:tcPr>
            <w:tcW w:w="2610" w:type="dxa"/>
            <w:vMerge/>
            <w:noWrap/>
            <w:vAlign w:val="center"/>
          </w:tcPr>
          <w:p w14:paraId="150E5653"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1975" w:type="dxa"/>
            <w:gridSpan w:val="2"/>
            <w:tcBorders>
              <w:top w:val="single" w:sz="4" w:space="0" w:color="D1D1D1" w:themeColor="background2" w:themeShade="E6"/>
              <w:bottom w:val="single" w:sz="4" w:space="0" w:color="D1D1D1" w:themeColor="background2" w:themeShade="E6"/>
            </w:tcBorders>
            <w:shd w:val="clear" w:color="auto" w:fill="auto"/>
            <w:noWrap/>
            <w:vAlign w:val="center"/>
          </w:tcPr>
          <w:p w14:paraId="6212728F"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Competitive enzyme-linked immunoassay (C-ELISA)</w:t>
            </w: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tcPr>
          <w:p w14:paraId="78C1D1EE"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3E9F8C93" w14:textId="77777777" w:rsidR="00211029" w:rsidRPr="009446EE" w:rsidRDefault="00211029" w:rsidP="00CA1C8C">
            <w:pPr>
              <w:tabs>
                <w:tab w:val="left" w:pos="3951"/>
              </w:tabs>
              <w:spacing w:after="0" w:line="240" w:lineRule="auto"/>
              <w:contextualSpacing/>
              <w:rPr>
                <w:rFonts w:ascii="Times New Roman" w:eastAsia="Times New Roman" w:hAnsi="Times New Roman" w:cs="Times New Roman"/>
                <w:color w:val="000000" w:themeColor="text1"/>
                <w:sz w:val="20"/>
                <w:szCs w:val="20"/>
                <w:lang w:val="fr-FR"/>
              </w:rPr>
            </w:pPr>
            <w:r w:rsidRPr="009446EE">
              <w:rPr>
                <w:rFonts w:ascii="Times New Roman" w:eastAsia="Times New Roman" w:hAnsi="Times New Roman" w:cs="Times New Roman"/>
                <w:color w:val="000000" w:themeColor="text1"/>
                <w:sz w:val="20"/>
                <w:szCs w:val="20"/>
                <w:lang w:val="fr-FR"/>
              </w:rPr>
              <w:t>Pant, G.R. (2006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Pant, G.R. et al. (2006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Thakur, K.K. et al. (2012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Lindahl, J.F. et al. (2013</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Detha, A. et al. (2015)</w:t>
            </w:r>
          </w:p>
        </w:tc>
      </w:tr>
      <w:tr w:rsidR="00211029" w:rsidRPr="009446EE" w14:paraId="61D9DC09" w14:textId="77777777" w:rsidTr="00F7308B">
        <w:trPr>
          <w:trHeight w:val="500"/>
        </w:trPr>
        <w:tc>
          <w:tcPr>
            <w:tcW w:w="198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0D3ECB68" w14:textId="77777777" w:rsidR="00211029" w:rsidRPr="009446EE" w:rsidRDefault="00211029"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t>Hemagglutination inhibition test (HI)</w:t>
            </w:r>
          </w:p>
        </w:tc>
        <w:tc>
          <w:tcPr>
            <w:tcW w:w="261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3D0E0DCD"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Hemagglutination inhibition test (HI)</w:t>
            </w:r>
          </w:p>
        </w:tc>
        <w:tc>
          <w:tcPr>
            <w:tcW w:w="1975"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5F345414"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758A5E9A" w14:textId="77777777" w:rsidR="00211029" w:rsidRPr="009446EE" w:rsidRDefault="00211029"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Blood, or NR </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585C23E5" w14:textId="77777777" w:rsidR="00211029" w:rsidRPr="009446EE" w:rsidRDefault="00211029" w:rsidP="00CA1C8C">
            <w:pPr>
              <w:tabs>
                <w:tab w:val="left" w:pos="3951"/>
              </w:tabs>
              <w:spacing w:after="0" w:line="240" w:lineRule="auto"/>
              <w:contextualSpacing/>
              <w:rPr>
                <w:rFonts w:ascii="Times New Roman" w:eastAsia="Times New Roman" w:hAnsi="Times New Roman" w:cs="Times New Roman"/>
                <w:color w:val="000000" w:themeColor="text1"/>
                <w:sz w:val="20"/>
                <w:szCs w:val="20"/>
                <w:lang w:val="es-UY"/>
              </w:rPr>
            </w:pPr>
            <w:proofErr w:type="spellStart"/>
            <w:r w:rsidRPr="009446EE">
              <w:rPr>
                <w:rFonts w:ascii="Times New Roman" w:eastAsia="Times New Roman" w:hAnsi="Times New Roman" w:cs="Times New Roman"/>
                <w:color w:val="000000" w:themeColor="text1"/>
                <w:sz w:val="20"/>
                <w:szCs w:val="20"/>
                <w:lang w:val="fr-FR"/>
              </w:rPr>
              <w:t>Gresser</w:t>
            </w:r>
            <w:proofErr w:type="spellEnd"/>
            <w:r w:rsidRPr="009446EE">
              <w:rPr>
                <w:rFonts w:ascii="Times New Roman" w:eastAsia="Times New Roman" w:hAnsi="Times New Roman" w:cs="Times New Roman"/>
                <w:color w:val="000000" w:themeColor="text1"/>
                <w:sz w:val="20"/>
                <w:szCs w:val="20"/>
                <w:lang w:val="fr-FR"/>
              </w:rPr>
              <w:t>, I. et al. (1958</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Scherer, W.F., Moyer, J.T., and </w:t>
            </w:r>
            <w:proofErr w:type="spellStart"/>
            <w:r w:rsidRPr="009446EE">
              <w:rPr>
                <w:rFonts w:ascii="Times New Roman" w:eastAsia="Times New Roman" w:hAnsi="Times New Roman" w:cs="Times New Roman"/>
                <w:color w:val="000000" w:themeColor="text1"/>
                <w:sz w:val="20"/>
                <w:szCs w:val="20"/>
                <w:lang w:val="fr-FR"/>
              </w:rPr>
              <w:t>Izumi</w:t>
            </w:r>
            <w:proofErr w:type="spellEnd"/>
            <w:r w:rsidRPr="009446EE">
              <w:rPr>
                <w:rFonts w:ascii="Times New Roman" w:eastAsia="Times New Roman" w:hAnsi="Times New Roman" w:cs="Times New Roman"/>
                <w:color w:val="000000" w:themeColor="text1"/>
                <w:sz w:val="20"/>
                <w:szCs w:val="20"/>
                <w:lang w:val="fr-FR"/>
              </w:rPr>
              <w:t>, T. (1959); Scherer, W.F. et al. (1959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Konno</w:t>
            </w:r>
            <w:proofErr w:type="spellEnd"/>
            <w:r w:rsidRPr="009446EE">
              <w:rPr>
                <w:rFonts w:ascii="Times New Roman" w:eastAsia="Times New Roman" w:hAnsi="Times New Roman" w:cs="Times New Roman"/>
                <w:color w:val="000000" w:themeColor="text1"/>
                <w:sz w:val="20"/>
                <w:szCs w:val="20"/>
                <w:lang w:val="fr-FR"/>
              </w:rPr>
              <w:t>, J. et al. (1966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Konno</w:t>
            </w:r>
            <w:proofErr w:type="spellEnd"/>
            <w:r w:rsidRPr="009446EE">
              <w:rPr>
                <w:rFonts w:ascii="Times New Roman" w:eastAsia="Times New Roman" w:hAnsi="Times New Roman" w:cs="Times New Roman"/>
                <w:color w:val="000000" w:themeColor="text1"/>
                <w:sz w:val="20"/>
                <w:szCs w:val="20"/>
                <w:lang w:val="fr-FR"/>
              </w:rPr>
              <w:t xml:space="preserve">, J., Endo, K., and </w:t>
            </w:r>
            <w:proofErr w:type="spellStart"/>
            <w:r w:rsidRPr="009446EE">
              <w:rPr>
                <w:rFonts w:ascii="Times New Roman" w:eastAsia="Times New Roman" w:hAnsi="Times New Roman" w:cs="Times New Roman"/>
                <w:color w:val="000000" w:themeColor="text1"/>
                <w:sz w:val="20"/>
                <w:szCs w:val="20"/>
                <w:lang w:val="fr-FR"/>
              </w:rPr>
              <w:t>Ishida</w:t>
            </w:r>
            <w:proofErr w:type="spellEnd"/>
            <w:r w:rsidRPr="009446EE">
              <w:rPr>
                <w:rFonts w:ascii="Times New Roman" w:eastAsia="Times New Roman" w:hAnsi="Times New Roman" w:cs="Times New Roman"/>
                <w:color w:val="000000" w:themeColor="text1"/>
                <w:sz w:val="20"/>
                <w:szCs w:val="20"/>
                <w:lang w:val="fr-FR"/>
              </w:rPr>
              <w:t xml:space="preserve">, N. (1967); </w:t>
            </w:r>
            <w:proofErr w:type="spellStart"/>
            <w:r w:rsidRPr="009446EE">
              <w:rPr>
                <w:rFonts w:ascii="Times New Roman" w:eastAsia="Times New Roman" w:hAnsi="Times New Roman" w:cs="Times New Roman"/>
                <w:color w:val="000000" w:themeColor="text1"/>
                <w:sz w:val="20"/>
                <w:szCs w:val="20"/>
                <w:lang w:val="fr-FR"/>
              </w:rPr>
              <w:t>Doi</w:t>
            </w:r>
            <w:proofErr w:type="spellEnd"/>
            <w:r w:rsidRPr="009446EE">
              <w:rPr>
                <w:rFonts w:ascii="Times New Roman" w:eastAsia="Times New Roman" w:hAnsi="Times New Roman" w:cs="Times New Roman"/>
                <w:color w:val="000000" w:themeColor="text1"/>
                <w:sz w:val="20"/>
                <w:szCs w:val="20"/>
                <w:lang w:val="fr-FR"/>
              </w:rPr>
              <w:t>, R. et al. (1967</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Kodama, K., Sasaki, N., and Inoue, Y.K. (1968); Unita, T. (1969); Carey, D.E., </w:t>
            </w:r>
            <w:proofErr w:type="spellStart"/>
            <w:r w:rsidRPr="009446EE">
              <w:rPr>
                <w:rFonts w:ascii="Times New Roman" w:eastAsia="Times New Roman" w:hAnsi="Times New Roman" w:cs="Times New Roman"/>
                <w:color w:val="000000" w:themeColor="text1"/>
                <w:sz w:val="20"/>
                <w:szCs w:val="20"/>
                <w:lang w:val="fr-FR"/>
              </w:rPr>
              <w:t>Reuben</w:t>
            </w:r>
            <w:proofErr w:type="spellEnd"/>
            <w:r w:rsidRPr="009446EE">
              <w:rPr>
                <w:rFonts w:ascii="Times New Roman" w:eastAsia="Times New Roman" w:hAnsi="Times New Roman" w:cs="Times New Roman"/>
                <w:color w:val="000000" w:themeColor="text1"/>
                <w:sz w:val="20"/>
                <w:szCs w:val="20"/>
                <w:lang w:val="fr-FR"/>
              </w:rPr>
              <w:t xml:space="preserve">, R., and Myers, R.M. (1969); </w:t>
            </w:r>
            <w:proofErr w:type="spellStart"/>
            <w:r w:rsidRPr="009446EE">
              <w:rPr>
                <w:rFonts w:ascii="Times New Roman" w:eastAsia="Times New Roman" w:hAnsi="Times New Roman" w:cs="Times New Roman"/>
                <w:color w:val="000000" w:themeColor="text1"/>
                <w:sz w:val="20"/>
                <w:szCs w:val="20"/>
                <w:lang w:val="fr-FR"/>
              </w:rPr>
              <w:t>Sazawa</w:t>
            </w:r>
            <w:proofErr w:type="spellEnd"/>
            <w:r w:rsidRPr="009446EE">
              <w:rPr>
                <w:rFonts w:ascii="Times New Roman" w:eastAsia="Times New Roman" w:hAnsi="Times New Roman" w:cs="Times New Roman"/>
                <w:color w:val="000000" w:themeColor="text1"/>
                <w:sz w:val="20"/>
                <w:szCs w:val="20"/>
                <w:lang w:val="fr-FR"/>
              </w:rPr>
              <w:t>, H. et al. (1969</w:t>
            </w:r>
            <w:proofErr w:type="gramStart"/>
            <w:r w:rsidRPr="009446EE">
              <w:rPr>
                <w:rFonts w:ascii="Times New Roman" w:eastAsia="Times New Roman" w:hAnsi="Times New Roman" w:cs="Times New Roman"/>
                <w:color w:val="000000" w:themeColor="text1"/>
                <w:sz w:val="20"/>
                <w:szCs w:val="20"/>
                <w:lang w:val="fr-FR"/>
              </w:rPr>
              <w:t>a,b</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Ogata</w:t>
            </w:r>
            <w:proofErr w:type="spellEnd"/>
            <w:r w:rsidRPr="009446EE">
              <w:rPr>
                <w:rFonts w:ascii="Times New Roman" w:eastAsia="Times New Roman" w:hAnsi="Times New Roman" w:cs="Times New Roman"/>
                <w:color w:val="000000" w:themeColor="text1"/>
                <w:sz w:val="20"/>
                <w:szCs w:val="20"/>
                <w:lang w:val="fr-FR"/>
              </w:rPr>
              <w:t>, M. et al. (1969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Higgins, D.A. (1970); </w:t>
            </w:r>
            <w:proofErr w:type="spellStart"/>
            <w:r w:rsidRPr="009446EE">
              <w:rPr>
                <w:rFonts w:ascii="Times New Roman" w:eastAsia="Times New Roman" w:hAnsi="Times New Roman" w:cs="Times New Roman"/>
                <w:color w:val="000000" w:themeColor="text1"/>
                <w:sz w:val="20"/>
                <w:szCs w:val="20"/>
                <w:lang w:val="fr-FR"/>
              </w:rPr>
              <w:t>Detels</w:t>
            </w:r>
            <w:proofErr w:type="spellEnd"/>
            <w:r w:rsidRPr="009446EE">
              <w:rPr>
                <w:rFonts w:ascii="Times New Roman" w:eastAsia="Times New Roman" w:hAnsi="Times New Roman" w:cs="Times New Roman"/>
                <w:color w:val="000000" w:themeColor="text1"/>
                <w:sz w:val="20"/>
                <w:szCs w:val="20"/>
                <w:lang w:val="fr-FR"/>
              </w:rPr>
              <w:t xml:space="preserve">, R. et al. </w:t>
            </w:r>
            <w:r w:rsidRPr="009446EE">
              <w:rPr>
                <w:rFonts w:ascii="Times New Roman" w:eastAsia="Times New Roman" w:hAnsi="Times New Roman" w:cs="Times New Roman"/>
                <w:color w:val="000000" w:themeColor="text1"/>
                <w:sz w:val="20"/>
                <w:szCs w:val="20"/>
                <w:lang w:val="es-UY"/>
              </w:rPr>
              <w:t xml:space="preserve">(1970); Yamamoto, H.A. et al. (1970); </w:t>
            </w:r>
            <w:r w:rsidRPr="009446EE">
              <w:rPr>
                <w:rFonts w:ascii="Times New Roman" w:eastAsia="Times New Roman" w:hAnsi="Times New Roman" w:cs="Times New Roman"/>
                <w:color w:val="000000" w:themeColor="text1"/>
                <w:sz w:val="20"/>
                <w:szCs w:val="20"/>
                <w:lang w:val="es-ES"/>
              </w:rPr>
              <w:t xml:space="preserve">Ogata, M. et al. (1970); </w:t>
            </w:r>
            <w:r w:rsidRPr="009446EE">
              <w:rPr>
                <w:rFonts w:ascii="Times New Roman" w:eastAsia="Times New Roman" w:hAnsi="Times New Roman" w:cs="Times New Roman"/>
                <w:color w:val="000000" w:themeColor="text1"/>
                <w:sz w:val="20"/>
                <w:szCs w:val="20"/>
                <w:lang w:val="es-UY"/>
              </w:rPr>
              <w:t xml:space="preserve">Ogata, M. et al. </w:t>
            </w:r>
            <w:r w:rsidRPr="009446EE">
              <w:rPr>
                <w:rFonts w:ascii="Times New Roman" w:eastAsia="Times New Roman" w:hAnsi="Times New Roman" w:cs="Times New Roman"/>
                <w:color w:val="000000" w:themeColor="text1"/>
                <w:sz w:val="20"/>
                <w:szCs w:val="20"/>
                <w:lang w:val="es-ES"/>
              </w:rPr>
              <w:t>(1971);</w:t>
            </w:r>
            <w:r w:rsidRPr="009446EE">
              <w:rPr>
                <w:rFonts w:ascii="Times New Roman" w:eastAsia="Times New Roman" w:hAnsi="Times New Roman" w:cs="Times New Roman"/>
                <w:color w:val="000000" w:themeColor="text1"/>
                <w:sz w:val="20"/>
                <w:szCs w:val="20"/>
                <w:lang w:val="es-UY"/>
              </w:rPr>
              <w:t xml:space="preserve"> Yamada, T. et al. (1971); Ueba, N. et al. </w:t>
            </w:r>
            <w:r w:rsidRPr="009446EE">
              <w:rPr>
                <w:rFonts w:ascii="Times New Roman" w:eastAsia="Times New Roman" w:hAnsi="Times New Roman" w:cs="Times New Roman"/>
                <w:color w:val="000000" w:themeColor="text1"/>
                <w:sz w:val="20"/>
                <w:szCs w:val="20"/>
                <w:lang w:val="fr-FR"/>
              </w:rPr>
              <w:t xml:space="preserve">(1972); </w:t>
            </w:r>
            <w:proofErr w:type="spellStart"/>
            <w:r w:rsidRPr="009446EE">
              <w:rPr>
                <w:rFonts w:ascii="Times New Roman" w:eastAsia="Times New Roman" w:hAnsi="Times New Roman" w:cs="Times New Roman"/>
                <w:color w:val="000000" w:themeColor="text1"/>
                <w:sz w:val="20"/>
                <w:szCs w:val="20"/>
                <w:lang w:val="fr-FR"/>
              </w:rPr>
              <w:t>Okuno</w:t>
            </w:r>
            <w:proofErr w:type="spellEnd"/>
            <w:r w:rsidRPr="009446EE">
              <w:rPr>
                <w:rFonts w:ascii="Times New Roman" w:eastAsia="Times New Roman" w:hAnsi="Times New Roman" w:cs="Times New Roman"/>
                <w:color w:val="000000" w:themeColor="text1"/>
                <w:sz w:val="20"/>
                <w:szCs w:val="20"/>
                <w:lang w:val="fr-FR"/>
              </w:rPr>
              <w:t xml:space="preserve">, T. et al. (1973); Chang, C.P. et al. (1974); </w:t>
            </w:r>
            <w:proofErr w:type="spellStart"/>
            <w:r w:rsidRPr="009446EE">
              <w:rPr>
                <w:rFonts w:ascii="Times New Roman" w:eastAsia="Times New Roman" w:hAnsi="Times New Roman" w:cs="Times New Roman"/>
                <w:color w:val="000000" w:themeColor="text1"/>
                <w:sz w:val="20"/>
                <w:szCs w:val="20"/>
                <w:lang w:val="fr-FR"/>
              </w:rPr>
              <w:t>Johnsen</w:t>
            </w:r>
            <w:proofErr w:type="spellEnd"/>
            <w:r w:rsidRPr="009446EE">
              <w:rPr>
                <w:rFonts w:ascii="Times New Roman" w:eastAsia="Times New Roman" w:hAnsi="Times New Roman" w:cs="Times New Roman"/>
                <w:color w:val="000000" w:themeColor="text1"/>
                <w:sz w:val="20"/>
                <w:szCs w:val="20"/>
                <w:lang w:val="fr-FR"/>
              </w:rPr>
              <w:t xml:space="preserve">, D.O. et al. (1974); </w:t>
            </w:r>
            <w:proofErr w:type="spellStart"/>
            <w:r w:rsidRPr="009446EE">
              <w:rPr>
                <w:rFonts w:ascii="Times New Roman" w:eastAsia="Times New Roman" w:hAnsi="Times New Roman" w:cs="Times New Roman"/>
                <w:color w:val="000000" w:themeColor="text1"/>
                <w:sz w:val="20"/>
                <w:szCs w:val="20"/>
                <w:lang w:val="fr-FR"/>
              </w:rPr>
              <w:t>Fujisaki</w:t>
            </w:r>
            <w:proofErr w:type="spellEnd"/>
            <w:r w:rsidRPr="009446EE">
              <w:rPr>
                <w:rFonts w:ascii="Times New Roman" w:eastAsia="Times New Roman" w:hAnsi="Times New Roman" w:cs="Times New Roman"/>
                <w:color w:val="000000" w:themeColor="text1"/>
                <w:sz w:val="20"/>
                <w:szCs w:val="20"/>
                <w:lang w:val="fr-FR"/>
              </w:rPr>
              <w:t xml:space="preserve">, Y. et al. (1975); Van </w:t>
            </w:r>
            <w:proofErr w:type="spellStart"/>
            <w:r w:rsidRPr="009446EE">
              <w:rPr>
                <w:rFonts w:ascii="Times New Roman" w:eastAsia="Times New Roman" w:hAnsi="Times New Roman" w:cs="Times New Roman"/>
                <w:color w:val="000000" w:themeColor="text1"/>
                <w:sz w:val="20"/>
                <w:szCs w:val="20"/>
                <w:lang w:val="fr-FR"/>
              </w:rPr>
              <w:t>Peenen</w:t>
            </w:r>
            <w:proofErr w:type="spellEnd"/>
            <w:r w:rsidRPr="009446EE">
              <w:rPr>
                <w:rFonts w:ascii="Times New Roman" w:eastAsia="Times New Roman" w:hAnsi="Times New Roman" w:cs="Times New Roman"/>
                <w:color w:val="000000" w:themeColor="text1"/>
                <w:sz w:val="20"/>
                <w:szCs w:val="20"/>
                <w:lang w:val="fr-FR"/>
              </w:rPr>
              <w:t xml:space="preserve">, P.F.D. et al. (1974); Lee, G.C.Y., Huang, Y.T., and Chang, L.C. (1975); Van </w:t>
            </w:r>
            <w:proofErr w:type="spellStart"/>
            <w:r w:rsidRPr="009446EE">
              <w:rPr>
                <w:rFonts w:ascii="Times New Roman" w:eastAsia="Times New Roman" w:hAnsi="Times New Roman" w:cs="Times New Roman"/>
                <w:color w:val="000000" w:themeColor="text1"/>
                <w:sz w:val="20"/>
                <w:szCs w:val="20"/>
                <w:lang w:val="fr-FR"/>
              </w:rPr>
              <w:t>Peenen</w:t>
            </w:r>
            <w:proofErr w:type="spellEnd"/>
            <w:r w:rsidRPr="009446EE">
              <w:rPr>
                <w:rFonts w:ascii="Times New Roman" w:eastAsia="Times New Roman" w:hAnsi="Times New Roman" w:cs="Times New Roman"/>
                <w:color w:val="000000" w:themeColor="text1"/>
                <w:sz w:val="20"/>
                <w:szCs w:val="20"/>
                <w:lang w:val="fr-FR"/>
              </w:rPr>
              <w:t xml:space="preserve">, P.F.D. et al. </w:t>
            </w:r>
            <w:r w:rsidRPr="009446EE">
              <w:rPr>
                <w:rFonts w:ascii="Times New Roman" w:eastAsia="Times New Roman" w:hAnsi="Times New Roman" w:cs="Times New Roman"/>
                <w:color w:val="000000" w:themeColor="text1"/>
                <w:sz w:val="20"/>
                <w:szCs w:val="20"/>
                <w:lang w:val="es-UY"/>
              </w:rPr>
              <w:t xml:space="preserve">(1975); Wada, Y., Oda, T., and Mogi, M. (1975); Rodrigues, F.M. et al. </w:t>
            </w:r>
            <w:r w:rsidRPr="009446EE">
              <w:rPr>
                <w:rFonts w:ascii="Times New Roman" w:eastAsia="Times New Roman" w:hAnsi="Times New Roman" w:cs="Times New Roman"/>
                <w:color w:val="000000" w:themeColor="text1"/>
                <w:sz w:val="20"/>
                <w:szCs w:val="20"/>
                <w:lang w:val="fr-FR"/>
              </w:rPr>
              <w:t xml:space="preserve">(1976); Simpson, D.I.H. et al. (1976); </w:t>
            </w:r>
            <w:proofErr w:type="spellStart"/>
            <w:r w:rsidRPr="009446EE">
              <w:rPr>
                <w:rFonts w:ascii="Times New Roman" w:eastAsia="Times New Roman" w:hAnsi="Times New Roman" w:cs="Times New Roman"/>
                <w:color w:val="000000" w:themeColor="text1"/>
                <w:sz w:val="20"/>
                <w:szCs w:val="20"/>
                <w:lang w:val="fr-FR"/>
              </w:rPr>
              <w:t>Detels</w:t>
            </w:r>
            <w:proofErr w:type="spellEnd"/>
            <w:r w:rsidRPr="009446EE">
              <w:rPr>
                <w:rFonts w:ascii="Times New Roman" w:eastAsia="Times New Roman" w:hAnsi="Times New Roman" w:cs="Times New Roman"/>
                <w:color w:val="000000" w:themeColor="text1"/>
                <w:sz w:val="20"/>
                <w:szCs w:val="20"/>
                <w:lang w:val="fr-FR"/>
              </w:rPr>
              <w:t xml:space="preserve">, R. et al. </w:t>
            </w:r>
            <w:r w:rsidRPr="009446EE">
              <w:rPr>
                <w:rFonts w:ascii="Times New Roman" w:eastAsia="Times New Roman" w:hAnsi="Times New Roman" w:cs="Times New Roman"/>
                <w:color w:val="000000" w:themeColor="text1"/>
                <w:sz w:val="20"/>
                <w:szCs w:val="20"/>
                <w:lang w:val="es-UY"/>
              </w:rPr>
              <w:t xml:space="preserve">(1976); Ueba, N. et al. (1978); Maeda, O. et al. (1978); Yoshida, I. et al. (1981); Igarashi, A., Morita, K., and Bundo, K. (1981); Yamaoka, M., Konishi, E., and Matsumura, T. (1982); Konishi, E., and Yamaoka, M. (1982); Sasaki, O. et </w:t>
            </w:r>
            <w:r w:rsidRPr="009446EE">
              <w:rPr>
                <w:rFonts w:ascii="Times New Roman" w:eastAsia="Times New Roman" w:hAnsi="Times New Roman" w:cs="Times New Roman"/>
                <w:color w:val="000000" w:themeColor="text1"/>
                <w:sz w:val="20"/>
                <w:szCs w:val="20"/>
                <w:lang w:val="es-UY"/>
              </w:rPr>
              <w:lastRenderedPageBreak/>
              <w:t xml:space="preserve">al. </w:t>
            </w:r>
            <w:r w:rsidRPr="00CA1C8C">
              <w:rPr>
                <w:rFonts w:ascii="Times New Roman" w:eastAsia="Times New Roman" w:hAnsi="Times New Roman" w:cs="Times New Roman"/>
                <w:color w:val="000000" w:themeColor="text1"/>
                <w:sz w:val="20"/>
                <w:szCs w:val="20"/>
              </w:rPr>
              <w:t xml:space="preserve">(1982); </w:t>
            </w:r>
            <w:proofErr w:type="spellStart"/>
            <w:r w:rsidRPr="00CA1C8C">
              <w:rPr>
                <w:rFonts w:ascii="Times New Roman" w:eastAsia="Times New Roman" w:hAnsi="Times New Roman" w:cs="Times New Roman"/>
                <w:color w:val="000000" w:themeColor="text1"/>
                <w:sz w:val="20"/>
                <w:szCs w:val="20"/>
              </w:rPr>
              <w:t>Kalimuddin</w:t>
            </w:r>
            <w:proofErr w:type="spellEnd"/>
            <w:r w:rsidRPr="00CA1C8C">
              <w:rPr>
                <w:rFonts w:ascii="Times New Roman" w:eastAsia="Times New Roman" w:hAnsi="Times New Roman" w:cs="Times New Roman"/>
                <w:color w:val="000000" w:themeColor="text1"/>
                <w:sz w:val="20"/>
                <w:szCs w:val="20"/>
              </w:rPr>
              <w:t xml:space="preserve">, M.D., Narayan, K.G., and Choudhary, S.P. (1982a,b); Nandi, A.K. et al. (1982); Yamaoka, M. (1983); </w:t>
            </w:r>
            <w:proofErr w:type="spellStart"/>
            <w:r w:rsidRPr="00CA1C8C">
              <w:rPr>
                <w:rFonts w:ascii="Times New Roman" w:eastAsia="Times New Roman" w:hAnsi="Times New Roman" w:cs="Times New Roman"/>
                <w:color w:val="000000" w:themeColor="text1"/>
                <w:sz w:val="20"/>
                <w:szCs w:val="20"/>
              </w:rPr>
              <w:t>Konishi</w:t>
            </w:r>
            <w:proofErr w:type="spellEnd"/>
            <w:r w:rsidRPr="00CA1C8C">
              <w:rPr>
                <w:rFonts w:ascii="Times New Roman" w:eastAsia="Times New Roman" w:hAnsi="Times New Roman" w:cs="Times New Roman"/>
                <w:color w:val="000000" w:themeColor="text1"/>
                <w:sz w:val="20"/>
                <w:szCs w:val="20"/>
              </w:rPr>
              <w:t xml:space="preserve">, E., and Yamaoka, M. (1983); Igarashi, A. et al. </w:t>
            </w:r>
            <w:r w:rsidRPr="009446EE">
              <w:rPr>
                <w:rFonts w:ascii="Times New Roman" w:eastAsia="Times New Roman" w:hAnsi="Times New Roman" w:cs="Times New Roman"/>
                <w:color w:val="000000" w:themeColor="text1"/>
                <w:sz w:val="20"/>
                <w:szCs w:val="20"/>
                <w:lang w:val="fr-FR"/>
              </w:rPr>
              <w:t xml:space="preserve">(1983); Chang, H.-C. et al. (1984a,b); </w:t>
            </w:r>
            <w:proofErr w:type="spellStart"/>
            <w:r w:rsidRPr="009446EE">
              <w:rPr>
                <w:rFonts w:ascii="Times New Roman" w:eastAsia="Times New Roman" w:hAnsi="Times New Roman" w:cs="Times New Roman"/>
                <w:color w:val="000000" w:themeColor="text1"/>
                <w:sz w:val="20"/>
                <w:szCs w:val="20"/>
                <w:lang w:val="fr-FR"/>
              </w:rPr>
              <w:t>Ohkubo</w:t>
            </w:r>
            <w:proofErr w:type="spellEnd"/>
            <w:r w:rsidRPr="009446EE">
              <w:rPr>
                <w:rFonts w:ascii="Times New Roman" w:eastAsia="Times New Roman" w:hAnsi="Times New Roman" w:cs="Times New Roman"/>
                <w:color w:val="000000" w:themeColor="text1"/>
                <w:sz w:val="20"/>
                <w:szCs w:val="20"/>
                <w:lang w:val="fr-FR"/>
              </w:rPr>
              <w:t xml:space="preserve">, Y. et al. </w:t>
            </w:r>
            <w:r w:rsidRPr="009446EE">
              <w:rPr>
                <w:rFonts w:ascii="Times New Roman" w:eastAsia="Times New Roman" w:hAnsi="Times New Roman" w:cs="Times New Roman"/>
                <w:color w:val="000000" w:themeColor="text1"/>
                <w:sz w:val="20"/>
                <w:szCs w:val="20"/>
              </w:rPr>
              <w:t xml:space="preserve">(1984); Ohkubo, Y., Takashima, I., and Hashimoto, N. (1984);  Burke, D.S. et al. (1985a,b,c); Gingrich, J.B. et al. (1987); Takashima, I. et al. (1988); Thein, S., Aung, H., and Sebastian, A.A. (1988); Singh, G., and Rao, T.R. (1988); Takashima, I. et al. </w:t>
            </w:r>
            <w:r w:rsidRPr="009446EE">
              <w:rPr>
                <w:rFonts w:ascii="Times New Roman" w:eastAsia="Times New Roman" w:hAnsi="Times New Roman" w:cs="Times New Roman"/>
                <w:color w:val="000000" w:themeColor="text1"/>
                <w:sz w:val="20"/>
                <w:szCs w:val="20"/>
                <w:lang w:val="fr-FR"/>
              </w:rPr>
              <w:t xml:space="preserve">(1988); Angami, K. et al. (1989); Geevarghese, G. et al. (1991); Gingrich, J.B. et al. (1992); </w:t>
            </w:r>
            <w:proofErr w:type="spellStart"/>
            <w:r w:rsidRPr="009446EE">
              <w:rPr>
                <w:rFonts w:ascii="Times New Roman" w:eastAsia="Times New Roman" w:hAnsi="Times New Roman" w:cs="Times New Roman"/>
                <w:color w:val="000000" w:themeColor="text1"/>
                <w:sz w:val="20"/>
                <w:szCs w:val="20"/>
                <w:lang w:val="fr-FR"/>
              </w:rPr>
              <w:t>Konishi</w:t>
            </w:r>
            <w:proofErr w:type="spellEnd"/>
            <w:r w:rsidRPr="009446EE">
              <w:rPr>
                <w:rFonts w:ascii="Times New Roman" w:eastAsia="Times New Roman" w:hAnsi="Times New Roman" w:cs="Times New Roman"/>
                <w:color w:val="000000" w:themeColor="text1"/>
                <w:sz w:val="20"/>
                <w:szCs w:val="20"/>
                <w:lang w:val="fr-FR"/>
              </w:rPr>
              <w:t xml:space="preserve">, E. et al. (1992); </w:t>
            </w:r>
            <w:proofErr w:type="spellStart"/>
            <w:r w:rsidRPr="009446EE">
              <w:rPr>
                <w:rFonts w:ascii="Times New Roman" w:eastAsia="Times New Roman" w:hAnsi="Times New Roman" w:cs="Times New Roman"/>
                <w:color w:val="000000" w:themeColor="text1"/>
                <w:sz w:val="20"/>
                <w:szCs w:val="20"/>
                <w:lang w:val="fr-FR"/>
              </w:rPr>
              <w:t>Cardosa</w:t>
            </w:r>
            <w:proofErr w:type="spellEnd"/>
            <w:r w:rsidRPr="009446EE">
              <w:rPr>
                <w:rFonts w:ascii="Times New Roman" w:eastAsia="Times New Roman" w:hAnsi="Times New Roman" w:cs="Times New Roman"/>
                <w:color w:val="000000" w:themeColor="text1"/>
                <w:sz w:val="20"/>
                <w:szCs w:val="20"/>
                <w:lang w:val="fr-FR"/>
              </w:rPr>
              <w:t xml:space="preserve">, M.J. et al. (1993); </w:t>
            </w:r>
            <w:proofErr w:type="spellStart"/>
            <w:r w:rsidRPr="009446EE">
              <w:rPr>
                <w:rFonts w:ascii="Times New Roman" w:eastAsia="Times New Roman" w:hAnsi="Times New Roman" w:cs="Times New Roman"/>
                <w:color w:val="000000" w:themeColor="text1"/>
                <w:sz w:val="20"/>
                <w:szCs w:val="20"/>
                <w:lang w:val="fr-FR"/>
              </w:rPr>
              <w:t>Ilkal</w:t>
            </w:r>
            <w:proofErr w:type="spellEnd"/>
            <w:r w:rsidRPr="009446EE">
              <w:rPr>
                <w:rFonts w:ascii="Times New Roman" w:eastAsia="Times New Roman" w:hAnsi="Times New Roman" w:cs="Times New Roman"/>
                <w:color w:val="000000" w:themeColor="text1"/>
                <w:sz w:val="20"/>
                <w:szCs w:val="20"/>
                <w:lang w:val="fr-FR"/>
              </w:rPr>
              <w:t xml:space="preserve">, M.A. et al. (1994); Geevarghese, G. et al. (1994); </w:t>
            </w:r>
            <w:proofErr w:type="spellStart"/>
            <w:r w:rsidRPr="009446EE">
              <w:rPr>
                <w:rFonts w:ascii="Times New Roman" w:eastAsia="Times New Roman" w:hAnsi="Times New Roman" w:cs="Times New Roman"/>
                <w:color w:val="000000" w:themeColor="text1"/>
                <w:sz w:val="20"/>
                <w:szCs w:val="20"/>
                <w:lang w:val="fr-FR"/>
              </w:rPr>
              <w:t>Tadano</w:t>
            </w:r>
            <w:proofErr w:type="spellEnd"/>
            <w:r w:rsidRPr="009446EE">
              <w:rPr>
                <w:rFonts w:ascii="Times New Roman" w:eastAsia="Times New Roman" w:hAnsi="Times New Roman" w:cs="Times New Roman"/>
                <w:color w:val="000000" w:themeColor="text1"/>
                <w:sz w:val="20"/>
                <w:szCs w:val="20"/>
                <w:lang w:val="fr-FR"/>
              </w:rPr>
              <w:t xml:space="preserve">, M. et al. (1994);  Mall, M.P. et al. (1995); Hanna, J.N. et al. (1996); Oda, K. et al. </w:t>
            </w:r>
            <w:r w:rsidRPr="00CA1C8C">
              <w:rPr>
                <w:rFonts w:ascii="Times New Roman" w:eastAsia="Times New Roman" w:hAnsi="Times New Roman" w:cs="Times New Roman"/>
                <w:color w:val="000000" w:themeColor="text1"/>
                <w:sz w:val="20"/>
                <w:szCs w:val="20"/>
                <w:lang w:val="es-UY"/>
              </w:rPr>
              <w:t xml:space="preserve">(1996); Hanna, J.N. et al. (1996); Hanna, J.N. et al. </w:t>
            </w:r>
            <w:r w:rsidRPr="009446EE">
              <w:rPr>
                <w:rFonts w:ascii="Times New Roman" w:eastAsia="Times New Roman" w:hAnsi="Times New Roman" w:cs="Times New Roman"/>
                <w:color w:val="000000" w:themeColor="text1"/>
                <w:sz w:val="20"/>
                <w:szCs w:val="20"/>
              </w:rPr>
              <w:t xml:space="preserve">(1999); </w:t>
            </w:r>
            <w:proofErr w:type="spellStart"/>
            <w:r w:rsidRPr="009446EE">
              <w:rPr>
                <w:rFonts w:ascii="Times New Roman" w:eastAsia="Times New Roman" w:hAnsi="Times New Roman" w:cs="Times New Roman"/>
                <w:color w:val="000000" w:themeColor="text1"/>
                <w:sz w:val="20"/>
                <w:szCs w:val="20"/>
              </w:rPr>
              <w:t>Ratho</w:t>
            </w:r>
            <w:proofErr w:type="spellEnd"/>
            <w:r w:rsidRPr="009446EE">
              <w:rPr>
                <w:rFonts w:ascii="Times New Roman" w:eastAsia="Times New Roman" w:hAnsi="Times New Roman" w:cs="Times New Roman"/>
                <w:color w:val="000000" w:themeColor="text1"/>
                <w:sz w:val="20"/>
                <w:szCs w:val="20"/>
              </w:rPr>
              <w:t xml:space="preserve">, R.K., </w:t>
            </w:r>
            <w:proofErr w:type="spellStart"/>
            <w:r w:rsidRPr="009446EE">
              <w:rPr>
                <w:rFonts w:ascii="Times New Roman" w:eastAsia="Times New Roman" w:hAnsi="Times New Roman" w:cs="Times New Roman"/>
                <w:color w:val="000000" w:themeColor="text1"/>
                <w:sz w:val="20"/>
                <w:szCs w:val="20"/>
              </w:rPr>
              <w:t>Sethi</w:t>
            </w:r>
            <w:proofErr w:type="spellEnd"/>
            <w:r w:rsidRPr="009446EE">
              <w:rPr>
                <w:rFonts w:ascii="Times New Roman" w:eastAsia="Times New Roman" w:hAnsi="Times New Roman" w:cs="Times New Roman"/>
                <w:color w:val="000000" w:themeColor="text1"/>
                <w:sz w:val="20"/>
                <w:szCs w:val="20"/>
              </w:rPr>
              <w:t xml:space="preserve">, S., and Prasad, S.R. (1999); </w:t>
            </w:r>
            <w:proofErr w:type="spellStart"/>
            <w:r w:rsidRPr="009446EE">
              <w:rPr>
                <w:rFonts w:ascii="Times New Roman" w:eastAsia="Times New Roman" w:hAnsi="Times New Roman" w:cs="Times New Roman"/>
                <w:color w:val="000000" w:themeColor="text1"/>
                <w:sz w:val="20"/>
                <w:szCs w:val="20"/>
              </w:rPr>
              <w:t>Konishi</w:t>
            </w:r>
            <w:proofErr w:type="spellEnd"/>
            <w:r w:rsidRPr="009446EE">
              <w:rPr>
                <w:rFonts w:ascii="Times New Roman" w:eastAsia="Times New Roman" w:hAnsi="Times New Roman" w:cs="Times New Roman"/>
                <w:color w:val="000000" w:themeColor="text1"/>
                <w:sz w:val="20"/>
                <w:szCs w:val="20"/>
              </w:rPr>
              <w:t xml:space="preserve">, E. et al. </w:t>
            </w:r>
            <w:r w:rsidRPr="009446EE">
              <w:rPr>
                <w:rFonts w:ascii="Times New Roman" w:eastAsia="Times New Roman" w:hAnsi="Times New Roman" w:cs="Times New Roman"/>
                <w:color w:val="000000" w:themeColor="text1"/>
                <w:sz w:val="20"/>
                <w:szCs w:val="20"/>
                <w:lang w:val="fr-FR"/>
              </w:rPr>
              <w:t xml:space="preserve">(2000); </w:t>
            </w:r>
            <w:proofErr w:type="spellStart"/>
            <w:r w:rsidRPr="009446EE">
              <w:rPr>
                <w:rFonts w:ascii="Times New Roman" w:eastAsia="Times New Roman" w:hAnsi="Times New Roman" w:cs="Times New Roman"/>
                <w:color w:val="000000" w:themeColor="text1"/>
                <w:sz w:val="20"/>
                <w:szCs w:val="20"/>
                <w:lang w:val="fr-FR"/>
              </w:rPr>
              <w:t>Myint</w:t>
            </w:r>
            <w:proofErr w:type="spellEnd"/>
            <w:r w:rsidRPr="009446EE">
              <w:rPr>
                <w:rFonts w:ascii="Times New Roman" w:eastAsia="Times New Roman" w:hAnsi="Times New Roman" w:cs="Times New Roman"/>
                <w:color w:val="000000" w:themeColor="text1"/>
                <w:sz w:val="20"/>
                <w:szCs w:val="20"/>
                <w:lang w:val="fr-FR"/>
              </w:rPr>
              <w:t xml:space="preserve">, L. et al. (2000); </w:t>
            </w:r>
            <w:proofErr w:type="spellStart"/>
            <w:r w:rsidRPr="009446EE">
              <w:rPr>
                <w:rFonts w:ascii="Times New Roman" w:eastAsia="Times New Roman" w:hAnsi="Times New Roman" w:cs="Times New Roman"/>
                <w:color w:val="000000" w:themeColor="text1"/>
                <w:sz w:val="20"/>
                <w:szCs w:val="20"/>
                <w:lang w:val="fr-FR"/>
              </w:rPr>
              <w:t>Pyke</w:t>
            </w:r>
            <w:proofErr w:type="spellEnd"/>
            <w:r w:rsidRPr="009446EE">
              <w:rPr>
                <w:rFonts w:ascii="Times New Roman" w:eastAsia="Times New Roman" w:hAnsi="Times New Roman" w:cs="Times New Roman"/>
                <w:color w:val="000000" w:themeColor="text1"/>
                <w:sz w:val="20"/>
                <w:szCs w:val="20"/>
                <w:lang w:val="fr-FR"/>
              </w:rPr>
              <w:t xml:space="preserve">, A.T. et al. (2001); </w:t>
            </w:r>
            <w:proofErr w:type="spellStart"/>
            <w:r w:rsidRPr="009446EE">
              <w:rPr>
                <w:rFonts w:ascii="Times New Roman" w:eastAsia="Times New Roman" w:hAnsi="Times New Roman" w:cs="Times New Roman"/>
                <w:color w:val="000000" w:themeColor="text1"/>
                <w:sz w:val="20"/>
                <w:szCs w:val="20"/>
                <w:lang w:val="fr-FR"/>
              </w:rPr>
              <w:t>Xinglin</w:t>
            </w:r>
            <w:proofErr w:type="spellEnd"/>
            <w:r w:rsidRPr="009446EE">
              <w:rPr>
                <w:rFonts w:ascii="Times New Roman" w:eastAsia="Times New Roman" w:hAnsi="Times New Roman" w:cs="Times New Roman"/>
                <w:color w:val="000000" w:themeColor="text1"/>
                <w:sz w:val="20"/>
                <w:szCs w:val="20"/>
                <w:lang w:val="fr-FR"/>
              </w:rPr>
              <w:t xml:space="preserve">, J. et al. </w:t>
            </w:r>
            <w:r w:rsidRPr="009446EE">
              <w:rPr>
                <w:rFonts w:ascii="Times New Roman" w:eastAsia="Times New Roman" w:hAnsi="Times New Roman" w:cs="Times New Roman"/>
                <w:color w:val="000000" w:themeColor="text1"/>
                <w:sz w:val="20"/>
                <w:szCs w:val="20"/>
              </w:rPr>
              <w:t xml:space="preserve">(2002); Chang, K.-J. (2002); Nam, J.-H., Chae, S.-L., and Cho, H.-W. (2002); See, E. et al. </w:t>
            </w:r>
            <w:r w:rsidRPr="009446EE">
              <w:rPr>
                <w:rFonts w:ascii="Times New Roman" w:eastAsia="Times New Roman" w:hAnsi="Times New Roman" w:cs="Times New Roman"/>
                <w:color w:val="000000" w:themeColor="text1"/>
                <w:sz w:val="20"/>
                <w:szCs w:val="20"/>
                <w:lang w:val="fr-FR"/>
              </w:rPr>
              <w:t xml:space="preserve">(2002); Yang, D.K. et al. (2004a); </w:t>
            </w:r>
            <w:proofErr w:type="spellStart"/>
            <w:r w:rsidRPr="009446EE">
              <w:rPr>
                <w:rFonts w:ascii="Times New Roman" w:eastAsia="Times New Roman" w:hAnsi="Times New Roman" w:cs="Times New Roman"/>
                <w:color w:val="000000" w:themeColor="text1"/>
                <w:sz w:val="20"/>
                <w:szCs w:val="20"/>
                <w:lang w:val="fr-FR"/>
              </w:rPr>
              <w:t>Xinglin</w:t>
            </w:r>
            <w:proofErr w:type="spellEnd"/>
            <w:r w:rsidRPr="009446EE">
              <w:rPr>
                <w:rFonts w:ascii="Times New Roman" w:eastAsia="Times New Roman" w:hAnsi="Times New Roman" w:cs="Times New Roman"/>
                <w:color w:val="000000" w:themeColor="text1"/>
                <w:sz w:val="20"/>
                <w:szCs w:val="20"/>
                <w:lang w:val="fr-FR"/>
              </w:rPr>
              <w:t xml:space="preserve">, J. et al. (2005); Yang, D.-K. et al. (2006); </w:t>
            </w:r>
            <w:proofErr w:type="spellStart"/>
            <w:r w:rsidRPr="009446EE">
              <w:rPr>
                <w:rFonts w:ascii="Times New Roman" w:eastAsia="Times New Roman" w:hAnsi="Times New Roman" w:cs="Times New Roman"/>
                <w:color w:val="000000" w:themeColor="text1"/>
                <w:sz w:val="20"/>
                <w:szCs w:val="20"/>
                <w:lang w:val="fr-FR"/>
              </w:rPr>
              <w:t>Nidaira</w:t>
            </w:r>
            <w:proofErr w:type="spellEnd"/>
            <w:r w:rsidRPr="009446EE">
              <w:rPr>
                <w:rFonts w:ascii="Times New Roman" w:eastAsia="Times New Roman" w:hAnsi="Times New Roman" w:cs="Times New Roman"/>
                <w:color w:val="000000" w:themeColor="text1"/>
                <w:sz w:val="20"/>
                <w:szCs w:val="20"/>
                <w:lang w:val="fr-FR"/>
              </w:rPr>
              <w:t xml:space="preserve">, M. et al. (2007a,b); </w:t>
            </w:r>
            <w:proofErr w:type="spellStart"/>
            <w:r w:rsidRPr="009446EE">
              <w:rPr>
                <w:rFonts w:ascii="Times New Roman" w:eastAsia="Times New Roman" w:hAnsi="Times New Roman" w:cs="Times New Roman"/>
                <w:color w:val="000000" w:themeColor="text1"/>
                <w:sz w:val="20"/>
                <w:szCs w:val="20"/>
                <w:lang w:val="fr-FR"/>
              </w:rPr>
              <w:t>Nidaira</w:t>
            </w:r>
            <w:proofErr w:type="spellEnd"/>
            <w:r w:rsidRPr="009446EE">
              <w:rPr>
                <w:rFonts w:ascii="Times New Roman" w:eastAsia="Times New Roman" w:hAnsi="Times New Roman" w:cs="Times New Roman"/>
                <w:color w:val="000000" w:themeColor="text1"/>
                <w:sz w:val="20"/>
                <w:szCs w:val="20"/>
                <w:lang w:val="fr-FR"/>
              </w:rPr>
              <w:t xml:space="preserve">, M. et al. (2009); </w:t>
            </w:r>
            <w:proofErr w:type="spellStart"/>
            <w:r w:rsidRPr="009446EE">
              <w:rPr>
                <w:rFonts w:ascii="Times New Roman" w:eastAsia="Times New Roman" w:hAnsi="Times New Roman" w:cs="Times New Roman"/>
                <w:color w:val="000000" w:themeColor="text1"/>
                <w:sz w:val="20"/>
                <w:szCs w:val="20"/>
                <w:lang w:val="fr-FR"/>
              </w:rPr>
              <w:t>Sugiyama</w:t>
            </w:r>
            <w:proofErr w:type="spellEnd"/>
            <w:r w:rsidRPr="009446EE">
              <w:rPr>
                <w:rFonts w:ascii="Times New Roman" w:eastAsia="Times New Roman" w:hAnsi="Times New Roman" w:cs="Times New Roman"/>
                <w:color w:val="000000" w:themeColor="text1"/>
                <w:sz w:val="20"/>
                <w:szCs w:val="20"/>
                <w:lang w:val="fr-FR"/>
              </w:rPr>
              <w:t xml:space="preserve">, I. et al. (2009); </w:t>
            </w:r>
            <w:proofErr w:type="spellStart"/>
            <w:r w:rsidRPr="009446EE">
              <w:rPr>
                <w:rFonts w:ascii="Times New Roman" w:eastAsia="Times New Roman" w:hAnsi="Times New Roman" w:cs="Times New Roman"/>
                <w:color w:val="000000" w:themeColor="text1"/>
                <w:sz w:val="20"/>
                <w:szCs w:val="20"/>
                <w:lang w:val="fr-FR"/>
              </w:rPr>
              <w:t>Yamanaka</w:t>
            </w:r>
            <w:proofErr w:type="spellEnd"/>
            <w:r w:rsidRPr="009446EE">
              <w:rPr>
                <w:rFonts w:ascii="Times New Roman" w:eastAsia="Times New Roman" w:hAnsi="Times New Roman" w:cs="Times New Roman"/>
                <w:color w:val="000000" w:themeColor="text1"/>
                <w:sz w:val="20"/>
                <w:szCs w:val="20"/>
                <w:lang w:val="fr-FR"/>
              </w:rPr>
              <w:t xml:space="preserve">, A. et al. (2010); </w:t>
            </w:r>
            <w:proofErr w:type="spellStart"/>
            <w:r w:rsidRPr="009446EE">
              <w:rPr>
                <w:rFonts w:ascii="Times New Roman" w:eastAsia="Times New Roman" w:hAnsi="Times New Roman" w:cs="Times New Roman"/>
                <w:color w:val="000000" w:themeColor="text1"/>
                <w:sz w:val="20"/>
                <w:szCs w:val="20"/>
                <w:lang w:val="fr-FR"/>
              </w:rPr>
              <w:t>Imoto</w:t>
            </w:r>
            <w:proofErr w:type="spellEnd"/>
            <w:r w:rsidRPr="009446EE">
              <w:rPr>
                <w:rFonts w:ascii="Times New Roman" w:eastAsia="Times New Roman" w:hAnsi="Times New Roman" w:cs="Times New Roman"/>
                <w:color w:val="000000" w:themeColor="text1"/>
                <w:sz w:val="20"/>
                <w:szCs w:val="20"/>
                <w:lang w:val="fr-FR"/>
              </w:rPr>
              <w:t xml:space="preserve">, J.-I. et al. (2010); Duong, V. et al. (2011); Dutta, P. et al. (2011); </w:t>
            </w:r>
            <w:proofErr w:type="spellStart"/>
            <w:r w:rsidRPr="009446EE">
              <w:rPr>
                <w:rFonts w:ascii="Times New Roman" w:eastAsia="Times New Roman" w:hAnsi="Times New Roman" w:cs="Times New Roman"/>
                <w:color w:val="000000" w:themeColor="text1"/>
                <w:sz w:val="20"/>
                <w:szCs w:val="20"/>
                <w:lang w:val="fr-FR"/>
              </w:rPr>
              <w:t>Conlan</w:t>
            </w:r>
            <w:proofErr w:type="spellEnd"/>
            <w:r w:rsidRPr="009446EE">
              <w:rPr>
                <w:rFonts w:ascii="Times New Roman" w:eastAsia="Times New Roman" w:hAnsi="Times New Roman" w:cs="Times New Roman"/>
                <w:color w:val="000000" w:themeColor="text1"/>
                <w:sz w:val="20"/>
                <w:szCs w:val="20"/>
                <w:lang w:val="fr-FR"/>
              </w:rPr>
              <w:t xml:space="preserve">, J.V. et al. (2012); </w:t>
            </w:r>
            <w:proofErr w:type="spellStart"/>
            <w:r w:rsidRPr="009446EE">
              <w:rPr>
                <w:rFonts w:ascii="Times New Roman" w:eastAsia="Times New Roman" w:hAnsi="Times New Roman" w:cs="Times New Roman"/>
                <w:color w:val="000000" w:themeColor="text1"/>
                <w:sz w:val="20"/>
                <w:szCs w:val="20"/>
                <w:lang w:val="fr-FR"/>
              </w:rPr>
              <w:t>Borah</w:t>
            </w:r>
            <w:proofErr w:type="spellEnd"/>
            <w:r w:rsidRPr="009446EE">
              <w:rPr>
                <w:rFonts w:ascii="Times New Roman" w:eastAsia="Times New Roman" w:hAnsi="Times New Roman" w:cs="Times New Roman"/>
                <w:color w:val="000000" w:themeColor="text1"/>
                <w:sz w:val="20"/>
                <w:szCs w:val="20"/>
                <w:lang w:val="fr-FR"/>
              </w:rPr>
              <w:t xml:space="preserve">, J. et al. (2013); </w:t>
            </w:r>
            <w:proofErr w:type="spellStart"/>
            <w:r w:rsidRPr="009446EE">
              <w:rPr>
                <w:rFonts w:ascii="Times New Roman" w:eastAsia="Times New Roman" w:hAnsi="Times New Roman" w:cs="Times New Roman"/>
                <w:color w:val="000000" w:themeColor="text1"/>
                <w:sz w:val="20"/>
                <w:szCs w:val="20"/>
                <w:lang w:val="fr-FR"/>
              </w:rPr>
              <w:t>Kurane</w:t>
            </w:r>
            <w:proofErr w:type="spellEnd"/>
            <w:r w:rsidRPr="009446EE">
              <w:rPr>
                <w:rFonts w:ascii="Times New Roman" w:eastAsia="Times New Roman" w:hAnsi="Times New Roman" w:cs="Times New Roman"/>
                <w:color w:val="000000" w:themeColor="text1"/>
                <w:sz w:val="20"/>
                <w:szCs w:val="20"/>
                <w:lang w:val="fr-FR"/>
              </w:rPr>
              <w:t xml:space="preserve">, I. et al. (2013); </w:t>
            </w:r>
            <w:proofErr w:type="spellStart"/>
            <w:r w:rsidRPr="009446EE">
              <w:rPr>
                <w:rFonts w:ascii="Times New Roman" w:eastAsia="Times New Roman" w:hAnsi="Times New Roman" w:cs="Times New Roman"/>
                <w:color w:val="000000" w:themeColor="text1"/>
                <w:sz w:val="20"/>
                <w:szCs w:val="20"/>
                <w:lang w:val="fr-FR"/>
              </w:rPr>
              <w:t>Nidaira</w:t>
            </w:r>
            <w:proofErr w:type="spellEnd"/>
            <w:r w:rsidRPr="009446EE">
              <w:rPr>
                <w:rFonts w:ascii="Times New Roman" w:eastAsia="Times New Roman" w:hAnsi="Times New Roman" w:cs="Times New Roman"/>
                <w:color w:val="000000" w:themeColor="text1"/>
                <w:sz w:val="20"/>
                <w:szCs w:val="20"/>
                <w:lang w:val="fr-FR"/>
              </w:rPr>
              <w:t xml:space="preserve">, M. et al. (2014); </w:t>
            </w:r>
            <w:proofErr w:type="spellStart"/>
            <w:r w:rsidRPr="009446EE">
              <w:rPr>
                <w:rFonts w:ascii="Times New Roman" w:eastAsia="Times New Roman" w:hAnsi="Times New Roman" w:cs="Times New Roman"/>
                <w:color w:val="000000" w:themeColor="text1"/>
                <w:sz w:val="20"/>
                <w:szCs w:val="20"/>
                <w:lang w:val="fr-FR"/>
              </w:rPr>
              <w:t>Kolhe</w:t>
            </w:r>
            <w:proofErr w:type="spellEnd"/>
            <w:r w:rsidRPr="009446EE">
              <w:rPr>
                <w:rFonts w:ascii="Times New Roman" w:eastAsia="Times New Roman" w:hAnsi="Times New Roman" w:cs="Times New Roman"/>
                <w:color w:val="000000" w:themeColor="text1"/>
                <w:sz w:val="20"/>
                <w:szCs w:val="20"/>
                <w:lang w:val="fr-FR"/>
              </w:rPr>
              <w:t xml:space="preserve">, R.P. et al. (2015); Yang, D.-K. et al. (2017); Baruah, A. et al. (2018); </w:t>
            </w:r>
            <w:proofErr w:type="spellStart"/>
            <w:r w:rsidRPr="009446EE">
              <w:rPr>
                <w:rFonts w:ascii="Times New Roman" w:eastAsia="Times New Roman" w:hAnsi="Times New Roman" w:cs="Times New Roman"/>
                <w:color w:val="000000" w:themeColor="text1"/>
                <w:sz w:val="20"/>
                <w:szCs w:val="20"/>
                <w:lang w:val="fr-FR"/>
              </w:rPr>
              <w:t>Niazmand</w:t>
            </w:r>
            <w:proofErr w:type="spellEnd"/>
            <w:r w:rsidRPr="009446EE">
              <w:rPr>
                <w:rFonts w:ascii="Times New Roman" w:eastAsia="Times New Roman" w:hAnsi="Times New Roman" w:cs="Times New Roman"/>
                <w:color w:val="000000" w:themeColor="text1"/>
                <w:sz w:val="20"/>
                <w:szCs w:val="20"/>
                <w:lang w:val="fr-FR"/>
              </w:rPr>
              <w:t xml:space="preserve">, M.H. et al. </w:t>
            </w:r>
            <w:r w:rsidRPr="009446EE">
              <w:rPr>
                <w:rFonts w:ascii="Times New Roman" w:eastAsia="Times New Roman" w:hAnsi="Times New Roman" w:cs="Times New Roman"/>
                <w:color w:val="000000" w:themeColor="text1"/>
                <w:sz w:val="20"/>
                <w:szCs w:val="20"/>
                <w:lang w:val="es-UY"/>
              </w:rPr>
              <w:t>(2019); Ladreyt, H. et al. (2020); Raut, A.A. et al. (2021)</w:t>
            </w:r>
          </w:p>
        </w:tc>
      </w:tr>
      <w:tr w:rsidR="009C4502" w:rsidRPr="009446EE" w14:paraId="1CB8DEE0" w14:textId="77777777" w:rsidTr="00F7308B">
        <w:trPr>
          <w:trHeight w:val="3320"/>
        </w:trPr>
        <w:tc>
          <w:tcPr>
            <w:tcW w:w="1980" w:type="dxa"/>
            <w:vMerge w:val="restart"/>
            <w:tcBorders>
              <w:top w:val="single" w:sz="4" w:space="0" w:color="D1D1D1" w:themeColor="background2" w:themeShade="E6"/>
            </w:tcBorders>
            <w:shd w:val="clear" w:color="auto" w:fill="auto"/>
            <w:noWrap/>
            <w:vAlign w:val="center"/>
            <w:hideMark/>
          </w:tcPr>
          <w:p w14:paraId="7DDB28EC" w14:textId="77777777" w:rsidR="009C4502" w:rsidRPr="009446EE" w:rsidRDefault="009C4502" w:rsidP="00CA1C8C">
            <w:pPr>
              <w:spacing w:after="0" w:line="240" w:lineRule="auto"/>
              <w:contextualSpacing/>
              <w:rPr>
                <w:rFonts w:ascii="Times New Roman" w:eastAsia="Times New Roman" w:hAnsi="Times New Roman" w:cs="Times New Roman"/>
                <w:bCs/>
                <w:color w:val="000000" w:themeColor="text1"/>
                <w:sz w:val="20"/>
                <w:szCs w:val="20"/>
              </w:rPr>
            </w:pPr>
            <w:r w:rsidRPr="009446EE">
              <w:rPr>
                <w:rFonts w:ascii="Times New Roman" w:eastAsia="Times New Roman" w:hAnsi="Times New Roman" w:cs="Times New Roman"/>
                <w:bCs/>
                <w:color w:val="000000" w:themeColor="text1"/>
                <w:sz w:val="20"/>
                <w:szCs w:val="20"/>
              </w:rPr>
              <w:lastRenderedPageBreak/>
              <w:t>Neutralization tests (NT)</w:t>
            </w:r>
          </w:p>
        </w:tc>
        <w:tc>
          <w:tcPr>
            <w:tcW w:w="261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5BBDD5E7"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Virus neutralization test</w:t>
            </w:r>
          </w:p>
        </w:tc>
        <w:tc>
          <w:tcPr>
            <w:tcW w:w="1975"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1CC3D59D" w14:textId="77777777" w:rsidR="009C4502" w:rsidRPr="009446EE" w:rsidRDefault="009C4502" w:rsidP="00CA1C8C">
            <w:pPr>
              <w:spacing w:after="0" w:line="240" w:lineRule="auto"/>
              <w:ind w:firstLineChars="100" w:firstLine="200"/>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D1D1D1" w:themeColor="background2" w:themeShade="E6"/>
            </w:tcBorders>
            <w:shd w:val="clear" w:color="auto" w:fill="auto"/>
            <w:vAlign w:val="center"/>
            <w:hideMark/>
          </w:tcPr>
          <w:p w14:paraId="1FE6A195"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 or NR</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6DD197C9"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Meiklejohn, G., Simpson, T.W., and Stacy, I.B. (1947); Shimizu, T. et al. </w:t>
            </w:r>
            <w:r w:rsidRPr="009446EE">
              <w:rPr>
                <w:rFonts w:ascii="Times New Roman" w:eastAsia="Times New Roman" w:hAnsi="Times New Roman" w:cs="Times New Roman"/>
                <w:color w:val="000000" w:themeColor="text1"/>
                <w:sz w:val="20"/>
                <w:szCs w:val="20"/>
                <w:lang w:val="fr-FR"/>
              </w:rPr>
              <w:t xml:space="preserve">(1954); </w:t>
            </w:r>
            <w:proofErr w:type="spellStart"/>
            <w:r w:rsidRPr="009446EE">
              <w:rPr>
                <w:rFonts w:ascii="Times New Roman" w:eastAsia="Times New Roman" w:hAnsi="Times New Roman" w:cs="Times New Roman"/>
                <w:color w:val="000000" w:themeColor="text1"/>
                <w:sz w:val="20"/>
                <w:szCs w:val="20"/>
                <w:lang w:val="fr-FR"/>
              </w:rPr>
              <w:t>Gresser</w:t>
            </w:r>
            <w:proofErr w:type="spellEnd"/>
            <w:r w:rsidRPr="009446EE">
              <w:rPr>
                <w:rFonts w:ascii="Times New Roman" w:eastAsia="Times New Roman" w:hAnsi="Times New Roman" w:cs="Times New Roman"/>
                <w:color w:val="000000" w:themeColor="text1"/>
                <w:sz w:val="20"/>
                <w:szCs w:val="20"/>
                <w:lang w:val="fr-FR"/>
              </w:rPr>
              <w:t xml:space="preserve">, I. et al. (1958); Scherer, W.F. et al. (1959); Scherer, W.F., Moyer, J.T., and </w:t>
            </w:r>
            <w:proofErr w:type="spellStart"/>
            <w:r w:rsidRPr="009446EE">
              <w:rPr>
                <w:rFonts w:ascii="Times New Roman" w:eastAsia="Times New Roman" w:hAnsi="Times New Roman" w:cs="Times New Roman"/>
                <w:color w:val="000000" w:themeColor="text1"/>
                <w:sz w:val="20"/>
                <w:szCs w:val="20"/>
                <w:lang w:val="fr-FR"/>
              </w:rPr>
              <w:t>Izumi</w:t>
            </w:r>
            <w:proofErr w:type="spellEnd"/>
            <w:r w:rsidRPr="009446EE">
              <w:rPr>
                <w:rFonts w:ascii="Times New Roman" w:eastAsia="Times New Roman" w:hAnsi="Times New Roman" w:cs="Times New Roman"/>
                <w:color w:val="000000" w:themeColor="text1"/>
                <w:sz w:val="20"/>
                <w:szCs w:val="20"/>
                <w:lang w:val="fr-FR"/>
              </w:rPr>
              <w:t xml:space="preserve">, T. (1959); </w:t>
            </w:r>
            <w:proofErr w:type="spellStart"/>
            <w:r w:rsidRPr="009446EE">
              <w:rPr>
                <w:rFonts w:ascii="Times New Roman" w:eastAsia="Times New Roman" w:hAnsi="Times New Roman" w:cs="Times New Roman"/>
                <w:color w:val="000000" w:themeColor="text1"/>
                <w:sz w:val="20"/>
                <w:szCs w:val="20"/>
                <w:lang w:val="fr-FR"/>
              </w:rPr>
              <w:t>Ogata</w:t>
            </w:r>
            <w:proofErr w:type="spellEnd"/>
            <w:r w:rsidRPr="009446EE">
              <w:rPr>
                <w:rFonts w:ascii="Times New Roman" w:eastAsia="Times New Roman" w:hAnsi="Times New Roman" w:cs="Times New Roman"/>
                <w:color w:val="000000" w:themeColor="text1"/>
                <w:sz w:val="20"/>
                <w:szCs w:val="20"/>
                <w:lang w:val="fr-FR"/>
              </w:rPr>
              <w:t xml:space="preserve">, M. et al. (1970); </w:t>
            </w:r>
            <w:proofErr w:type="spellStart"/>
            <w:r w:rsidRPr="009446EE">
              <w:rPr>
                <w:rFonts w:ascii="Times New Roman" w:eastAsia="Times New Roman" w:hAnsi="Times New Roman" w:cs="Times New Roman"/>
                <w:color w:val="000000" w:themeColor="text1"/>
                <w:sz w:val="20"/>
                <w:szCs w:val="20"/>
                <w:lang w:val="fr-FR"/>
              </w:rPr>
              <w:t>Ueba</w:t>
            </w:r>
            <w:proofErr w:type="spellEnd"/>
            <w:r w:rsidRPr="009446EE">
              <w:rPr>
                <w:rFonts w:ascii="Times New Roman" w:eastAsia="Times New Roman" w:hAnsi="Times New Roman" w:cs="Times New Roman"/>
                <w:color w:val="000000" w:themeColor="text1"/>
                <w:sz w:val="20"/>
                <w:szCs w:val="20"/>
                <w:lang w:val="fr-FR"/>
              </w:rPr>
              <w:t xml:space="preserve">, N. et al. (1978); Burns, K.F. (1950)  Hale, J.H., Lim, K.A., and </w:t>
            </w:r>
            <w:proofErr w:type="spellStart"/>
            <w:r w:rsidRPr="009446EE">
              <w:rPr>
                <w:rFonts w:ascii="Times New Roman" w:eastAsia="Times New Roman" w:hAnsi="Times New Roman" w:cs="Times New Roman"/>
                <w:color w:val="000000" w:themeColor="text1"/>
                <w:sz w:val="20"/>
                <w:szCs w:val="20"/>
                <w:lang w:val="fr-FR"/>
              </w:rPr>
              <w:t>Colless</w:t>
            </w:r>
            <w:proofErr w:type="spellEnd"/>
            <w:r w:rsidRPr="009446EE">
              <w:rPr>
                <w:rFonts w:ascii="Times New Roman" w:eastAsia="Times New Roman" w:hAnsi="Times New Roman" w:cs="Times New Roman"/>
                <w:color w:val="000000" w:themeColor="text1"/>
                <w:sz w:val="20"/>
                <w:szCs w:val="20"/>
                <w:lang w:val="fr-FR"/>
              </w:rPr>
              <w:t xml:space="preserve">, D.H. (1957); </w:t>
            </w:r>
            <w:proofErr w:type="spellStart"/>
            <w:r w:rsidRPr="009446EE">
              <w:rPr>
                <w:rFonts w:ascii="Times New Roman" w:eastAsia="Times New Roman" w:hAnsi="Times New Roman" w:cs="Times New Roman"/>
                <w:color w:val="000000" w:themeColor="text1"/>
                <w:sz w:val="20"/>
                <w:szCs w:val="20"/>
                <w:lang w:val="fr-FR"/>
              </w:rPr>
              <w:t>Hurlbut</w:t>
            </w:r>
            <w:proofErr w:type="spellEnd"/>
            <w:r w:rsidRPr="009446EE">
              <w:rPr>
                <w:rFonts w:ascii="Times New Roman" w:eastAsia="Times New Roman" w:hAnsi="Times New Roman" w:cs="Times New Roman"/>
                <w:color w:val="000000" w:themeColor="text1"/>
                <w:sz w:val="20"/>
                <w:szCs w:val="20"/>
                <w:lang w:val="fr-FR"/>
              </w:rPr>
              <w:t xml:space="preserve">, H.S. (1964); </w:t>
            </w:r>
            <w:proofErr w:type="spellStart"/>
            <w:r w:rsidRPr="009446EE">
              <w:rPr>
                <w:rFonts w:ascii="Times New Roman" w:eastAsia="Times New Roman" w:hAnsi="Times New Roman" w:cs="Times New Roman"/>
                <w:color w:val="000000" w:themeColor="text1"/>
                <w:sz w:val="20"/>
                <w:szCs w:val="20"/>
                <w:lang w:val="fr-FR"/>
              </w:rPr>
              <w:t>Komada</w:t>
            </w:r>
            <w:proofErr w:type="spellEnd"/>
            <w:r w:rsidRPr="009446EE">
              <w:rPr>
                <w:rFonts w:ascii="Times New Roman" w:eastAsia="Times New Roman" w:hAnsi="Times New Roman" w:cs="Times New Roman"/>
                <w:color w:val="000000" w:themeColor="text1"/>
                <w:sz w:val="20"/>
                <w:szCs w:val="20"/>
                <w:lang w:val="fr-FR"/>
              </w:rPr>
              <w:t xml:space="preserve">, K., Sasaki, N., and Inoue, Y.K. (1968); </w:t>
            </w:r>
            <w:proofErr w:type="spellStart"/>
            <w:r w:rsidRPr="009446EE">
              <w:rPr>
                <w:rFonts w:ascii="Times New Roman" w:eastAsia="Times New Roman" w:hAnsi="Times New Roman" w:cs="Times New Roman"/>
                <w:color w:val="000000" w:themeColor="text1"/>
                <w:sz w:val="20"/>
                <w:szCs w:val="20"/>
                <w:lang w:val="fr-FR"/>
              </w:rPr>
              <w:t>Sazawa</w:t>
            </w:r>
            <w:proofErr w:type="spellEnd"/>
            <w:r w:rsidRPr="009446EE">
              <w:rPr>
                <w:rFonts w:ascii="Times New Roman" w:eastAsia="Times New Roman" w:hAnsi="Times New Roman" w:cs="Times New Roman"/>
                <w:color w:val="000000" w:themeColor="text1"/>
                <w:sz w:val="20"/>
                <w:szCs w:val="20"/>
                <w:lang w:val="fr-FR"/>
              </w:rPr>
              <w:t xml:space="preserve">, H. et al. (1969b); Carey, D.E., </w:t>
            </w:r>
            <w:proofErr w:type="spellStart"/>
            <w:r w:rsidRPr="009446EE">
              <w:rPr>
                <w:rFonts w:ascii="Times New Roman" w:eastAsia="Times New Roman" w:hAnsi="Times New Roman" w:cs="Times New Roman"/>
                <w:color w:val="000000" w:themeColor="text1"/>
                <w:sz w:val="20"/>
                <w:szCs w:val="20"/>
                <w:lang w:val="fr-FR"/>
              </w:rPr>
              <w:t>Reuben</w:t>
            </w:r>
            <w:proofErr w:type="spellEnd"/>
            <w:r w:rsidRPr="009446EE">
              <w:rPr>
                <w:rFonts w:ascii="Times New Roman" w:eastAsia="Times New Roman" w:hAnsi="Times New Roman" w:cs="Times New Roman"/>
                <w:color w:val="000000" w:themeColor="text1"/>
                <w:sz w:val="20"/>
                <w:szCs w:val="20"/>
                <w:lang w:val="fr-FR"/>
              </w:rPr>
              <w:t xml:space="preserve">, R., and Myers, R.M. (1969); Simpson, D.I.H. et al. (1970); </w:t>
            </w:r>
            <w:proofErr w:type="spellStart"/>
            <w:r w:rsidRPr="009446EE">
              <w:rPr>
                <w:rFonts w:ascii="Times New Roman" w:eastAsia="Times New Roman" w:hAnsi="Times New Roman" w:cs="Times New Roman"/>
                <w:color w:val="000000" w:themeColor="text1"/>
                <w:sz w:val="20"/>
                <w:szCs w:val="20"/>
                <w:lang w:val="fr-FR"/>
              </w:rPr>
              <w:t>Fujisaki</w:t>
            </w:r>
            <w:proofErr w:type="spellEnd"/>
            <w:r w:rsidRPr="009446EE">
              <w:rPr>
                <w:rFonts w:ascii="Times New Roman" w:eastAsia="Times New Roman" w:hAnsi="Times New Roman" w:cs="Times New Roman"/>
                <w:color w:val="000000" w:themeColor="text1"/>
                <w:sz w:val="20"/>
                <w:szCs w:val="20"/>
                <w:lang w:val="fr-FR"/>
              </w:rPr>
              <w:t xml:space="preserve">, Y. et al. (1975); Rodrigues, F.M. et al. (1976); Simpson, D.I.H. et al. </w:t>
            </w:r>
            <w:r w:rsidRPr="009446EE">
              <w:rPr>
                <w:rFonts w:ascii="Times New Roman" w:eastAsia="Times New Roman" w:hAnsi="Times New Roman" w:cs="Times New Roman"/>
                <w:color w:val="000000" w:themeColor="text1"/>
                <w:sz w:val="20"/>
                <w:szCs w:val="20"/>
              </w:rPr>
              <w:t xml:space="preserve">(1976); Nandi, A.K. et al. (1982); Sasaki, O. et al. (1982); Singh, G., and Rao, T.R. (1988); Thein, S., Aung, H., and Sebastian, A.A. (1988); Angami, K. et al. </w:t>
            </w:r>
            <w:r w:rsidRPr="009446EE">
              <w:rPr>
                <w:rFonts w:ascii="Times New Roman" w:eastAsia="Times New Roman" w:hAnsi="Times New Roman" w:cs="Times New Roman"/>
                <w:color w:val="000000" w:themeColor="text1"/>
                <w:sz w:val="20"/>
                <w:szCs w:val="20"/>
                <w:lang w:val="fr-FR"/>
              </w:rPr>
              <w:t xml:space="preserve">(1989); Geevarghese, G. et al. (1991); </w:t>
            </w:r>
            <w:proofErr w:type="spellStart"/>
            <w:r w:rsidRPr="009446EE">
              <w:rPr>
                <w:rFonts w:ascii="Times New Roman" w:eastAsia="Times New Roman" w:hAnsi="Times New Roman" w:cs="Times New Roman"/>
                <w:color w:val="000000" w:themeColor="text1"/>
                <w:sz w:val="20"/>
                <w:szCs w:val="20"/>
                <w:lang w:val="fr-FR"/>
              </w:rPr>
              <w:t>Konishi</w:t>
            </w:r>
            <w:proofErr w:type="spellEnd"/>
            <w:r w:rsidRPr="009446EE">
              <w:rPr>
                <w:rFonts w:ascii="Times New Roman" w:eastAsia="Times New Roman" w:hAnsi="Times New Roman" w:cs="Times New Roman"/>
                <w:color w:val="000000" w:themeColor="text1"/>
                <w:sz w:val="20"/>
                <w:szCs w:val="20"/>
                <w:lang w:val="fr-FR"/>
              </w:rPr>
              <w:t xml:space="preserve">, E. et al. (1992); Paul, W.S. et al. (1993); Geevarghese, G. et al. (1994); Oda, K. et al. (1996); </w:t>
            </w:r>
            <w:proofErr w:type="spellStart"/>
            <w:r w:rsidRPr="009446EE">
              <w:rPr>
                <w:rFonts w:ascii="Times New Roman" w:eastAsia="Times New Roman" w:hAnsi="Times New Roman" w:cs="Times New Roman"/>
                <w:color w:val="000000" w:themeColor="text1"/>
                <w:sz w:val="20"/>
                <w:szCs w:val="20"/>
                <w:lang w:val="fr-FR"/>
              </w:rPr>
              <w:t>Konishi</w:t>
            </w:r>
            <w:proofErr w:type="spellEnd"/>
            <w:r w:rsidRPr="009446EE">
              <w:rPr>
                <w:rFonts w:ascii="Times New Roman" w:eastAsia="Times New Roman" w:hAnsi="Times New Roman" w:cs="Times New Roman"/>
                <w:color w:val="000000" w:themeColor="text1"/>
                <w:sz w:val="20"/>
                <w:szCs w:val="20"/>
                <w:lang w:val="fr-FR"/>
              </w:rPr>
              <w:t xml:space="preserve">, E. et al. (2000); Williams, D.T. et al. (2001); </w:t>
            </w:r>
            <w:proofErr w:type="spellStart"/>
            <w:r w:rsidRPr="009446EE">
              <w:rPr>
                <w:rFonts w:ascii="Times New Roman" w:eastAsia="Times New Roman" w:hAnsi="Times New Roman" w:cs="Times New Roman"/>
                <w:color w:val="000000" w:themeColor="text1"/>
                <w:sz w:val="20"/>
                <w:szCs w:val="20"/>
                <w:lang w:val="fr-FR"/>
              </w:rPr>
              <w:t>See</w:t>
            </w:r>
            <w:proofErr w:type="spellEnd"/>
            <w:r w:rsidRPr="009446EE">
              <w:rPr>
                <w:rFonts w:ascii="Times New Roman" w:eastAsia="Times New Roman" w:hAnsi="Times New Roman" w:cs="Times New Roman"/>
                <w:color w:val="000000" w:themeColor="text1"/>
                <w:sz w:val="20"/>
                <w:szCs w:val="20"/>
                <w:lang w:val="fr-FR"/>
              </w:rPr>
              <w:t xml:space="preserve">, E. et al. (2002); Ting, S.H.L. et al. (2004); Yang, D.-K. et al. (2006); Fei-Fei, G. et al. (2008);  Ohno, Y. et al. (2009); Fan, J.-M. et al. </w:t>
            </w:r>
            <w:r w:rsidRPr="009446EE">
              <w:rPr>
                <w:rFonts w:ascii="Times New Roman" w:eastAsia="Times New Roman" w:hAnsi="Times New Roman" w:cs="Times New Roman"/>
                <w:color w:val="000000" w:themeColor="text1"/>
                <w:sz w:val="20"/>
                <w:szCs w:val="20"/>
                <w:lang w:val="fr-FR"/>
              </w:rPr>
              <w:lastRenderedPageBreak/>
              <w:t xml:space="preserve">(2010b); Xu, X.-G. et al. (2011); Dutta, P. et al. (2011); Tian, C.J. et al. (2012); Yang, D.-K. et al. (2012); </w:t>
            </w:r>
            <w:proofErr w:type="spellStart"/>
            <w:r w:rsidRPr="009446EE">
              <w:rPr>
                <w:rFonts w:ascii="Times New Roman" w:eastAsia="Times New Roman" w:hAnsi="Times New Roman" w:cs="Times New Roman"/>
                <w:color w:val="000000" w:themeColor="text1"/>
                <w:sz w:val="20"/>
                <w:szCs w:val="20"/>
                <w:lang w:val="fr-FR"/>
              </w:rPr>
              <w:t>Kolhe</w:t>
            </w:r>
            <w:proofErr w:type="spellEnd"/>
            <w:r w:rsidRPr="009446EE">
              <w:rPr>
                <w:rFonts w:ascii="Times New Roman" w:eastAsia="Times New Roman" w:hAnsi="Times New Roman" w:cs="Times New Roman"/>
                <w:color w:val="000000" w:themeColor="text1"/>
                <w:sz w:val="20"/>
                <w:szCs w:val="20"/>
                <w:lang w:val="fr-FR"/>
              </w:rPr>
              <w:t xml:space="preserve">, R.P. et al. (2015); Yang, D.-K. et al. (2017); Baruah, A. et al. (2018); </w:t>
            </w:r>
            <w:proofErr w:type="spellStart"/>
            <w:r w:rsidRPr="009446EE">
              <w:rPr>
                <w:rFonts w:ascii="Times New Roman" w:eastAsia="Times New Roman" w:hAnsi="Times New Roman" w:cs="Times New Roman"/>
                <w:color w:val="000000" w:themeColor="text1"/>
                <w:sz w:val="20"/>
                <w:szCs w:val="20"/>
                <w:lang w:val="fr-FR"/>
              </w:rPr>
              <w:t>Ruget</w:t>
            </w:r>
            <w:proofErr w:type="spellEnd"/>
            <w:r w:rsidRPr="009446EE">
              <w:rPr>
                <w:rFonts w:ascii="Times New Roman" w:eastAsia="Times New Roman" w:hAnsi="Times New Roman" w:cs="Times New Roman"/>
                <w:color w:val="000000" w:themeColor="text1"/>
                <w:sz w:val="20"/>
                <w:szCs w:val="20"/>
                <w:lang w:val="fr-FR"/>
              </w:rPr>
              <w:t xml:space="preserve">, A.-S. et al. (2018); </w:t>
            </w:r>
            <w:proofErr w:type="spellStart"/>
            <w:r w:rsidRPr="009446EE">
              <w:rPr>
                <w:rFonts w:ascii="Times New Roman" w:eastAsia="Times New Roman" w:hAnsi="Times New Roman" w:cs="Times New Roman"/>
                <w:color w:val="000000" w:themeColor="text1"/>
                <w:sz w:val="20"/>
                <w:szCs w:val="20"/>
                <w:lang w:val="fr-FR"/>
              </w:rPr>
              <w:t>Dhanze</w:t>
            </w:r>
            <w:proofErr w:type="spellEnd"/>
            <w:r w:rsidRPr="009446EE">
              <w:rPr>
                <w:rFonts w:ascii="Times New Roman" w:eastAsia="Times New Roman" w:hAnsi="Times New Roman" w:cs="Times New Roman"/>
                <w:color w:val="000000" w:themeColor="text1"/>
                <w:sz w:val="20"/>
                <w:szCs w:val="20"/>
                <w:lang w:val="fr-FR"/>
              </w:rPr>
              <w:t xml:space="preserve">, H. et al. (2019); Grace, M.R. (2019a); </w:t>
            </w:r>
            <w:proofErr w:type="spellStart"/>
            <w:r w:rsidRPr="009446EE">
              <w:rPr>
                <w:rFonts w:ascii="Times New Roman" w:eastAsia="Times New Roman" w:hAnsi="Times New Roman" w:cs="Times New Roman"/>
                <w:color w:val="000000" w:themeColor="text1"/>
                <w:sz w:val="20"/>
                <w:szCs w:val="20"/>
                <w:lang w:val="fr-FR"/>
              </w:rPr>
              <w:t>Redant</w:t>
            </w:r>
            <w:proofErr w:type="spellEnd"/>
            <w:r w:rsidRPr="009446EE">
              <w:rPr>
                <w:rFonts w:ascii="Times New Roman" w:eastAsia="Times New Roman" w:hAnsi="Times New Roman" w:cs="Times New Roman"/>
                <w:color w:val="000000" w:themeColor="text1"/>
                <w:sz w:val="20"/>
                <w:szCs w:val="20"/>
                <w:lang w:val="fr-FR"/>
              </w:rPr>
              <w:t xml:space="preserve">, V. et al. (2020); </w:t>
            </w:r>
            <w:proofErr w:type="spellStart"/>
            <w:r w:rsidRPr="009446EE">
              <w:rPr>
                <w:rFonts w:ascii="Times New Roman" w:eastAsia="Times New Roman" w:hAnsi="Times New Roman" w:cs="Times New Roman"/>
                <w:color w:val="000000" w:themeColor="text1"/>
                <w:sz w:val="20"/>
                <w:szCs w:val="20"/>
                <w:lang w:val="fr-FR"/>
              </w:rPr>
              <w:t>Dhanze</w:t>
            </w:r>
            <w:proofErr w:type="spellEnd"/>
            <w:r w:rsidRPr="009446EE">
              <w:rPr>
                <w:rFonts w:ascii="Times New Roman" w:eastAsia="Times New Roman" w:hAnsi="Times New Roman" w:cs="Times New Roman"/>
                <w:color w:val="000000" w:themeColor="text1"/>
                <w:sz w:val="20"/>
                <w:szCs w:val="20"/>
                <w:lang w:val="fr-FR"/>
              </w:rPr>
              <w:t xml:space="preserve">, H. et al. </w:t>
            </w:r>
            <w:r w:rsidRPr="009446EE">
              <w:rPr>
                <w:rFonts w:ascii="Times New Roman" w:eastAsia="Times New Roman" w:hAnsi="Times New Roman" w:cs="Times New Roman"/>
                <w:color w:val="000000" w:themeColor="text1"/>
                <w:sz w:val="20"/>
                <w:szCs w:val="20"/>
                <w:lang w:val="es-UY"/>
              </w:rPr>
              <w:t xml:space="preserve">(2020b); Redant, V. et al. (2022) </w:t>
            </w:r>
          </w:p>
        </w:tc>
      </w:tr>
      <w:tr w:rsidR="009C4502" w:rsidRPr="009446EE" w14:paraId="4BA3B565" w14:textId="77777777" w:rsidTr="00F7308B">
        <w:trPr>
          <w:trHeight w:val="2798"/>
        </w:trPr>
        <w:tc>
          <w:tcPr>
            <w:tcW w:w="1980" w:type="dxa"/>
            <w:vMerge/>
            <w:shd w:val="clear" w:color="auto" w:fill="auto"/>
            <w:noWrap/>
            <w:vAlign w:val="center"/>
            <w:hideMark/>
          </w:tcPr>
          <w:p w14:paraId="7B4AFDBB"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p>
        </w:tc>
        <w:tc>
          <w:tcPr>
            <w:tcW w:w="261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06F4DE48"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Plaque reduction neutralization test (PRNT)</w:t>
            </w:r>
          </w:p>
        </w:tc>
        <w:tc>
          <w:tcPr>
            <w:tcW w:w="1975" w:type="dxa"/>
            <w:gridSpan w:val="2"/>
            <w:tcBorders>
              <w:top w:val="single" w:sz="4" w:space="0" w:color="D1D1D1" w:themeColor="background2" w:themeShade="E6"/>
              <w:bottom w:val="single" w:sz="4" w:space="0" w:color="D1D1D1" w:themeColor="background2" w:themeShade="E6"/>
            </w:tcBorders>
            <w:shd w:val="clear" w:color="auto" w:fill="auto"/>
            <w:noWrap/>
            <w:vAlign w:val="center"/>
            <w:hideMark/>
          </w:tcPr>
          <w:p w14:paraId="7B0020A2" w14:textId="77777777" w:rsidR="009C4502" w:rsidRPr="009446EE" w:rsidRDefault="009C4502" w:rsidP="00CA1C8C">
            <w:pPr>
              <w:spacing w:after="0" w:line="240" w:lineRule="auto"/>
              <w:ind w:firstLineChars="100" w:firstLine="200"/>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4EF0D4B2"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081C9599" w14:textId="6F3696D2"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proofErr w:type="spellStart"/>
            <w:r w:rsidRPr="009446EE">
              <w:rPr>
                <w:rFonts w:ascii="Times New Roman" w:eastAsia="Times New Roman" w:hAnsi="Times New Roman" w:cs="Times New Roman"/>
                <w:color w:val="000000" w:themeColor="text1"/>
                <w:sz w:val="20"/>
                <w:szCs w:val="20"/>
                <w:lang w:val="fr-FR"/>
              </w:rPr>
              <w:t>Johnsen</w:t>
            </w:r>
            <w:proofErr w:type="spellEnd"/>
            <w:r w:rsidRPr="009446EE">
              <w:rPr>
                <w:rFonts w:ascii="Times New Roman" w:eastAsia="Times New Roman" w:hAnsi="Times New Roman" w:cs="Times New Roman"/>
                <w:color w:val="000000" w:themeColor="text1"/>
                <w:sz w:val="20"/>
                <w:szCs w:val="20"/>
                <w:lang w:val="fr-FR"/>
              </w:rPr>
              <w:t>, D.O. et al. (1974</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Detels</w:t>
            </w:r>
            <w:proofErr w:type="spellEnd"/>
            <w:r w:rsidRPr="009446EE">
              <w:rPr>
                <w:rFonts w:ascii="Times New Roman" w:eastAsia="Times New Roman" w:hAnsi="Times New Roman" w:cs="Times New Roman"/>
                <w:color w:val="000000" w:themeColor="text1"/>
                <w:sz w:val="20"/>
                <w:szCs w:val="20"/>
                <w:lang w:val="fr-FR"/>
              </w:rPr>
              <w:t>, R. et al. (1976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Gingrich, J.B. et al. (1992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Peiris</w:t>
            </w:r>
            <w:proofErr w:type="spellEnd"/>
            <w:r w:rsidRPr="009446EE">
              <w:rPr>
                <w:rFonts w:ascii="Times New Roman" w:eastAsia="Times New Roman" w:hAnsi="Times New Roman" w:cs="Times New Roman"/>
                <w:color w:val="000000" w:themeColor="text1"/>
                <w:sz w:val="20"/>
                <w:szCs w:val="20"/>
                <w:lang w:val="fr-FR"/>
              </w:rPr>
              <w:t>, J.S.M. et al. (1992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Cardosa</w:t>
            </w:r>
            <w:proofErr w:type="spellEnd"/>
            <w:r w:rsidRPr="009446EE">
              <w:rPr>
                <w:rFonts w:ascii="Times New Roman" w:eastAsia="Times New Roman" w:hAnsi="Times New Roman" w:cs="Times New Roman"/>
                <w:color w:val="000000" w:themeColor="text1"/>
                <w:sz w:val="20"/>
                <w:szCs w:val="20"/>
                <w:lang w:val="fr-FR"/>
              </w:rPr>
              <w:t>, M.J. et al. (1993</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Peiris</w:t>
            </w:r>
            <w:proofErr w:type="spellEnd"/>
            <w:r w:rsidRPr="009446EE">
              <w:rPr>
                <w:rFonts w:ascii="Times New Roman" w:eastAsia="Times New Roman" w:hAnsi="Times New Roman" w:cs="Times New Roman"/>
                <w:color w:val="000000" w:themeColor="text1"/>
                <w:sz w:val="20"/>
                <w:szCs w:val="20"/>
                <w:lang w:val="fr-FR"/>
              </w:rPr>
              <w:t>, J.S.M. et al. (1993</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Hanna, J.N. et al. (1996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Pyke</w:t>
            </w:r>
            <w:proofErr w:type="spellEnd"/>
            <w:r w:rsidRPr="009446EE">
              <w:rPr>
                <w:rFonts w:ascii="Times New Roman" w:eastAsia="Times New Roman" w:hAnsi="Times New Roman" w:cs="Times New Roman"/>
                <w:color w:val="000000" w:themeColor="text1"/>
                <w:sz w:val="20"/>
                <w:szCs w:val="20"/>
                <w:lang w:val="fr-FR"/>
              </w:rPr>
              <w:t>, A.T. et al. (2001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Nam, J.-H., </w:t>
            </w:r>
            <w:proofErr w:type="spellStart"/>
            <w:r w:rsidRPr="009446EE">
              <w:rPr>
                <w:rFonts w:ascii="Times New Roman" w:eastAsia="Times New Roman" w:hAnsi="Times New Roman" w:cs="Times New Roman"/>
                <w:color w:val="000000" w:themeColor="text1"/>
                <w:sz w:val="20"/>
                <w:szCs w:val="20"/>
                <w:lang w:val="fr-FR"/>
              </w:rPr>
              <w:t>Chae</w:t>
            </w:r>
            <w:proofErr w:type="spellEnd"/>
            <w:r w:rsidRPr="009446EE">
              <w:rPr>
                <w:rFonts w:ascii="Times New Roman" w:eastAsia="Times New Roman" w:hAnsi="Times New Roman" w:cs="Times New Roman"/>
                <w:color w:val="000000" w:themeColor="text1"/>
                <w:sz w:val="20"/>
                <w:szCs w:val="20"/>
                <w:lang w:val="fr-FR"/>
              </w:rPr>
              <w:t>, S.-L., and Cho, H.-W. (2002); Pant, G.R. et al. (2006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Hamano</w:t>
            </w:r>
            <w:proofErr w:type="spellEnd"/>
            <w:r w:rsidRPr="009446EE">
              <w:rPr>
                <w:rFonts w:ascii="Times New Roman" w:eastAsia="Times New Roman" w:hAnsi="Times New Roman" w:cs="Times New Roman"/>
                <w:color w:val="000000" w:themeColor="text1"/>
                <w:sz w:val="20"/>
                <w:szCs w:val="20"/>
                <w:lang w:val="fr-FR"/>
              </w:rPr>
              <w:t>, M. et al. (2007</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Li, P. et al. (2008</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Imoto</w:t>
            </w:r>
            <w:proofErr w:type="spellEnd"/>
            <w:r w:rsidRPr="009446EE">
              <w:rPr>
                <w:rFonts w:ascii="Times New Roman" w:eastAsia="Times New Roman" w:hAnsi="Times New Roman" w:cs="Times New Roman"/>
                <w:color w:val="000000" w:themeColor="text1"/>
                <w:sz w:val="20"/>
                <w:szCs w:val="20"/>
                <w:lang w:val="fr-FR"/>
              </w:rPr>
              <w:t>, J.-I. et al. (2010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Xu, X.-G. et al. (2011</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Yang, D.-K. et al. (2012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Fan, Y.-C. et al. (2013</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r w:rsidR="00AC28E0">
              <w:rPr>
                <w:rFonts w:ascii="Times New Roman" w:eastAsia="Times New Roman" w:hAnsi="Times New Roman" w:cs="Times New Roman"/>
                <w:color w:val="000000" w:themeColor="text1"/>
                <w:sz w:val="20"/>
                <w:szCs w:val="20"/>
                <w:lang w:val="fr-FR"/>
              </w:rPr>
              <w:t>D</w:t>
            </w:r>
            <w:r w:rsidRPr="009446EE">
              <w:rPr>
                <w:rFonts w:ascii="Times New Roman" w:eastAsia="Times New Roman" w:hAnsi="Times New Roman" w:cs="Times New Roman"/>
                <w:color w:val="000000" w:themeColor="text1"/>
                <w:sz w:val="20"/>
                <w:szCs w:val="20"/>
                <w:lang w:val="fr-FR"/>
              </w:rPr>
              <w:t xml:space="preserve">e </w:t>
            </w:r>
            <w:proofErr w:type="spellStart"/>
            <w:r w:rsidRPr="009446EE">
              <w:rPr>
                <w:rFonts w:ascii="Times New Roman" w:eastAsia="Times New Roman" w:hAnsi="Times New Roman" w:cs="Times New Roman"/>
                <w:color w:val="000000" w:themeColor="text1"/>
                <w:sz w:val="20"/>
                <w:szCs w:val="20"/>
                <w:lang w:val="fr-FR"/>
              </w:rPr>
              <w:t>Wispelaere</w:t>
            </w:r>
            <w:proofErr w:type="spellEnd"/>
            <w:r w:rsidRPr="009446EE">
              <w:rPr>
                <w:rFonts w:ascii="Times New Roman" w:eastAsia="Times New Roman" w:hAnsi="Times New Roman" w:cs="Times New Roman"/>
                <w:color w:val="000000" w:themeColor="text1"/>
                <w:sz w:val="20"/>
                <w:szCs w:val="20"/>
                <w:lang w:val="fr-FR"/>
              </w:rPr>
              <w:t>, M. et al. (2015</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Sheng, Z. et al. (2016</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Ricklin</w:t>
            </w:r>
            <w:proofErr w:type="spellEnd"/>
            <w:r w:rsidRPr="009446EE">
              <w:rPr>
                <w:rFonts w:ascii="Times New Roman" w:eastAsia="Times New Roman" w:hAnsi="Times New Roman" w:cs="Times New Roman"/>
                <w:color w:val="000000" w:themeColor="text1"/>
                <w:sz w:val="20"/>
                <w:szCs w:val="20"/>
                <w:lang w:val="fr-FR"/>
              </w:rPr>
              <w:t>, M.E. et al. (2016b</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Yang, D.-K. et al. (2017</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Park, S.L. et al. (2018</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Komiya</w:t>
            </w:r>
            <w:proofErr w:type="spellEnd"/>
            <w:r w:rsidRPr="009446EE">
              <w:rPr>
                <w:rFonts w:ascii="Times New Roman" w:eastAsia="Times New Roman" w:hAnsi="Times New Roman" w:cs="Times New Roman"/>
                <w:color w:val="000000" w:themeColor="text1"/>
                <w:sz w:val="20"/>
                <w:szCs w:val="20"/>
                <w:lang w:val="fr-FR"/>
              </w:rPr>
              <w:t>, T. et al. (2019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Yap, G. et al. (2019</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Young, C.L. et al. (2020</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w:t>
            </w:r>
            <w:proofErr w:type="spellStart"/>
            <w:r w:rsidRPr="009446EE">
              <w:rPr>
                <w:rFonts w:ascii="Times New Roman" w:eastAsia="Times New Roman" w:hAnsi="Times New Roman" w:cs="Times New Roman"/>
                <w:color w:val="000000" w:themeColor="text1"/>
                <w:sz w:val="20"/>
                <w:szCs w:val="20"/>
                <w:lang w:val="fr-FR"/>
              </w:rPr>
              <w:t>Redant</w:t>
            </w:r>
            <w:proofErr w:type="spellEnd"/>
            <w:r w:rsidRPr="009446EE">
              <w:rPr>
                <w:rFonts w:ascii="Times New Roman" w:eastAsia="Times New Roman" w:hAnsi="Times New Roman" w:cs="Times New Roman"/>
                <w:color w:val="000000" w:themeColor="text1"/>
                <w:sz w:val="20"/>
                <w:szCs w:val="20"/>
                <w:lang w:val="fr-FR"/>
              </w:rPr>
              <w:t>, V. et al. (2022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Yang, L. et al. </w:t>
            </w:r>
            <w:r w:rsidRPr="009446EE">
              <w:rPr>
                <w:rFonts w:ascii="Times New Roman" w:eastAsia="Times New Roman" w:hAnsi="Times New Roman" w:cs="Times New Roman"/>
                <w:color w:val="000000" w:themeColor="text1"/>
                <w:sz w:val="20"/>
                <w:szCs w:val="20"/>
                <w:lang w:val="es-UY"/>
              </w:rPr>
              <w:t xml:space="preserve">(2022)             </w:t>
            </w:r>
          </w:p>
        </w:tc>
      </w:tr>
      <w:tr w:rsidR="009C4502" w:rsidRPr="009446EE" w14:paraId="2195519C" w14:textId="77777777" w:rsidTr="009C4502">
        <w:trPr>
          <w:trHeight w:val="420"/>
        </w:trPr>
        <w:tc>
          <w:tcPr>
            <w:tcW w:w="1980" w:type="dxa"/>
            <w:vMerge/>
            <w:tcBorders>
              <w:bottom w:val="single" w:sz="4" w:space="0" w:color="D1D1D1" w:themeColor="background2" w:themeShade="E6"/>
            </w:tcBorders>
            <w:shd w:val="clear" w:color="auto" w:fill="auto"/>
            <w:noWrap/>
            <w:vAlign w:val="center"/>
            <w:hideMark/>
          </w:tcPr>
          <w:p w14:paraId="6272C0FA"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p>
        </w:tc>
        <w:tc>
          <w:tcPr>
            <w:tcW w:w="261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67621621"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Focus reduction neutralization test (FRNT) </w:t>
            </w:r>
          </w:p>
        </w:tc>
        <w:tc>
          <w:tcPr>
            <w:tcW w:w="1975"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38F7CBA0" w14:textId="77777777" w:rsidR="009C4502" w:rsidRPr="009446EE" w:rsidRDefault="009C4502" w:rsidP="00CA1C8C">
            <w:pPr>
              <w:spacing w:after="0" w:line="240" w:lineRule="auto"/>
              <w:ind w:firstLineChars="100" w:firstLine="200"/>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154B9896"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Blood, cerebrospinal tissue, lymph node, </w:t>
            </w:r>
            <w:proofErr w:type="spellStart"/>
            <w:r w:rsidRPr="009446EE">
              <w:rPr>
                <w:rFonts w:ascii="Times New Roman" w:eastAsia="Times New Roman" w:hAnsi="Times New Roman" w:cs="Times New Roman"/>
                <w:color w:val="000000" w:themeColor="text1"/>
                <w:sz w:val="20"/>
                <w:szCs w:val="20"/>
              </w:rPr>
              <w:t>oro</w:t>
            </w:r>
            <w:proofErr w:type="spellEnd"/>
            <w:r w:rsidRPr="009446EE">
              <w:rPr>
                <w:rFonts w:ascii="Times New Roman" w:eastAsia="Times New Roman" w:hAnsi="Times New Roman" w:cs="Times New Roman"/>
                <w:color w:val="000000" w:themeColor="text1"/>
                <w:sz w:val="20"/>
                <w:szCs w:val="20"/>
              </w:rPr>
              <w:t xml:space="preserve">-nasal swab, tonsil </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102975B5" w14:textId="1C44DD51" w:rsidR="009C4502" w:rsidRPr="009446EE" w:rsidRDefault="00AC28E0" w:rsidP="00CA1C8C">
            <w:pPr>
              <w:spacing w:after="0" w:line="240" w:lineRule="auto"/>
              <w:contextualSpacing/>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fr-FR"/>
              </w:rPr>
              <w:t>D</w:t>
            </w:r>
            <w:r w:rsidR="009C4502" w:rsidRPr="009446EE">
              <w:rPr>
                <w:rFonts w:ascii="Times New Roman" w:eastAsia="Times New Roman" w:hAnsi="Times New Roman" w:cs="Times New Roman"/>
                <w:color w:val="000000" w:themeColor="text1"/>
                <w:sz w:val="20"/>
                <w:szCs w:val="20"/>
                <w:lang w:val="fr-FR"/>
              </w:rPr>
              <w:t xml:space="preserve">e </w:t>
            </w:r>
            <w:proofErr w:type="spellStart"/>
            <w:r w:rsidR="009C4502" w:rsidRPr="009446EE">
              <w:rPr>
                <w:rFonts w:ascii="Times New Roman" w:eastAsia="Times New Roman" w:hAnsi="Times New Roman" w:cs="Times New Roman"/>
                <w:color w:val="000000" w:themeColor="text1"/>
                <w:sz w:val="20"/>
                <w:szCs w:val="20"/>
                <w:lang w:val="fr-FR"/>
              </w:rPr>
              <w:t>Wispelaere</w:t>
            </w:r>
            <w:proofErr w:type="spellEnd"/>
            <w:r w:rsidR="009C4502" w:rsidRPr="009446EE">
              <w:rPr>
                <w:rFonts w:ascii="Times New Roman" w:eastAsia="Times New Roman" w:hAnsi="Times New Roman" w:cs="Times New Roman"/>
                <w:color w:val="000000" w:themeColor="text1"/>
                <w:sz w:val="20"/>
                <w:szCs w:val="20"/>
                <w:lang w:val="fr-FR"/>
              </w:rPr>
              <w:t xml:space="preserve">, M. et al. </w:t>
            </w:r>
            <w:r w:rsidR="009C4502" w:rsidRPr="009446EE">
              <w:rPr>
                <w:rFonts w:ascii="Times New Roman" w:eastAsia="Times New Roman" w:hAnsi="Times New Roman" w:cs="Times New Roman"/>
                <w:color w:val="000000" w:themeColor="text1"/>
                <w:sz w:val="20"/>
                <w:szCs w:val="20"/>
                <w:lang w:val="es-ES"/>
              </w:rPr>
              <w:t xml:space="preserve">(2015); </w:t>
            </w:r>
            <w:r w:rsidR="009C4502" w:rsidRPr="009446EE">
              <w:rPr>
                <w:rFonts w:ascii="Times New Roman" w:eastAsia="Times New Roman" w:hAnsi="Times New Roman" w:cs="Times New Roman"/>
                <w:color w:val="000000" w:themeColor="text1"/>
                <w:sz w:val="20"/>
                <w:szCs w:val="20"/>
                <w:lang w:val="es-UY"/>
              </w:rPr>
              <w:t xml:space="preserve">García-Nicolás, O. et al. </w:t>
            </w:r>
            <w:r w:rsidR="009C4502" w:rsidRPr="009446EE">
              <w:rPr>
                <w:rFonts w:ascii="Times New Roman" w:eastAsia="Times New Roman" w:hAnsi="Times New Roman" w:cs="Times New Roman"/>
                <w:color w:val="000000" w:themeColor="text1"/>
                <w:sz w:val="20"/>
                <w:szCs w:val="20"/>
                <w:lang w:val="fr-FR"/>
              </w:rPr>
              <w:t xml:space="preserve">(2017); </w:t>
            </w:r>
            <w:proofErr w:type="spellStart"/>
            <w:r w:rsidR="009C4502" w:rsidRPr="009446EE">
              <w:rPr>
                <w:rFonts w:ascii="Times New Roman" w:eastAsia="Times New Roman" w:hAnsi="Times New Roman" w:cs="Times New Roman"/>
                <w:color w:val="000000" w:themeColor="text1"/>
                <w:sz w:val="20"/>
                <w:szCs w:val="20"/>
                <w:lang w:val="fr-FR"/>
              </w:rPr>
              <w:t>Nidaira</w:t>
            </w:r>
            <w:proofErr w:type="spellEnd"/>
            <w:r w:rsidR="009C4502" w:rsidRPr="009446EE">
              <w:rPr>
                <w:rFonts w:ascii="Times New Roman" w:eastAsia="Times New Roman" w:hAnsi="Times New Roman" w:cs="Times New Roman"/>
                <w:color w:val="000000" w:themeColor="text1"/>
                <w:sz w:val="20"/>
                <w:szCs w:val="20"/>
                <w:lang w:val="fr-FR"/>
              </w:rPr>
              <w:t xml:space="preserve">, M. et al. (2007b); Fan, Y.-C. et al. </w:t>
            </w:r>
            <w:r w:rsidR="009C4502" w:rsidRPr="009446EE">
              <w:rPr>
                <w:rFonts w:ascii="Times New Roman" w:eastAsia="Times New Roman" w:hAnsi="Times New Roman" w:cs="Times New Roman"/>
                <w:color w:val="000000" w:themeColor="text1"/>
                <w:sz w:val="20"/>
                <w:szCs w:val="20"/>
              </w:rPr>
              <w:t xml:space="preserve">(2018); </w:t>
            </w:r>
            <w:r w:rsidR="009C4502" w:rsidRPr="009446EE">
              <w:rPr>
                <w:rFonts w:ascii="Times New Roman" w:eastAsia="Times New Roman" w:hAnsi="Times New Roman" w:cs="Times New Roman"/>
                <w:color w:val="000000" w:themeColor="text1"/>
                <w:sz w:val="20"/>
                <w:szCs w:val="20"/>
                <w:lang w:val="es-UY"/>
              </w:rPr>
              <w:t>Ladreyt, H. et al. (2020); Fan, Y.-C. et al. (2022)</w:t>
            </w:r>
          </w:p>
        </w:tc>
      </w:tr>
      <w:tr w:rsidR="009C4502" w:rsidRPr="009446EE" w14:paraId="41418D02" w14:textId="77777777" w:rsidTr="00CA1C8C">
        <w:trPr>
          <w:trHeight w:val="340"/>
        </w:trPr>
        <w:tc>
          <w:tcPr>
            <w:tcW w:w="1980" w:type="dxa"/>
            <w:vMerge w:val="restart"/>
            <w:tcBorders>
              <w:top w:val="single" w:sz="4" w:space="0" w:color="D1D1D1" w:themeColor="background2" w:themeShade="E6"/>
            </w:tcBorders>
            <w:shd w:val="clear" w:color="auto" w:fill="auto"/>
            <w:noWrap/>
            <w:vAlign w:val="center"/>
            <w:hideMark/>
          </w:tcPr>
          <w:p w14:paraId="786891A1" w14:textId="202BDA5B"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bCs/>
                <w:color w:val="000000" w:themeColor="text1"/>
                <w:sz w:val="20"/>
                <w:szCs w:val="20"/>
              </w:rPr>
              <w:t>Other</w:t>
            </w:r>
          </w:p>
        </w:tc>
        <w:tc>
          <w:tcPr>
            <w:tcW w:w="261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5EA7C406"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Cytopathic effect plaque method</w:t>
            </w:r>
          </w:p>
        </w:tc>
        <w:tc>
          <w:tcPr>
            <w:tcW w:w="1975" w:type="dxa"/>
            <w:gridSpan w:val="2"/>
            <w:tcBorders>
              <w:top w:val="single" w:sz="4" w:space="0" w:color="D1D1D1" w:themeColor="background2" w:themeShade="E6"/>
              <w:bottom w:val="single" w:sz="4" w:space="0" w:color="D1D1D1" w:themeColor="background2" w:themeShade="E6"/>
            </w:tcBorders>
            <w:shd w:val="clear" w:color="auto" w:fill="auto"/>
            <w:noWrap/>
            <w:vAlign w:val="center"/>
            <w:hideMark/>
          </w:tcPr>
          <w:p w14:paraId="651801CE" w14:textId="77777777" w:rsidR="009C4502" w:rsidRPr="009446EE" w:rsidRDefault="009C4502" w:rsidP="00CA1C8C">
            <w:pPr>
              <w:spacing w:after="0" w:line="240" w:lineRule="auto"/>
              <w:ind w:firstLineChars="100" w:firstLine="200"/>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650A1DB1"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5021F1AE"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Ogata, M. et al. (1969)</w:t>
            </w:r>
          </w:p>
        </w:tc>
      </w:tr>
      <w:tr w:rsidR="009C4502" w:rsidRPr="009446EE" w14:paraId="26A56A98" w14:textId="77777777" w:rsidTr="00CA1C8C">
        <w:trPr>
          <w:trHeight w:val="320"/>
        </w:trPr>
        <w:tc>
          <w:tcPr>
            <w:tcW w:w="1980" w:type="dxa"/>
            <w:vMerge/>
            <w:shd w:val="clear" w:color="auto" w:fill="auto"/>
            <w:noWrap/>
            <w:vAlign w:val="center"/>
            <w:hideMark/>
          </w:tcPr>
          <w:p w14:paraId="0ACB55AE" w14:textId="5B60056F" w:rsidR="009C4502" w:rsidRPr="009446EE" w:rsidRDefault="009C4502" w:rsidP="00CA1C8C">
            <w:pPr>
              <w:spacing w:after="0" w:line="240" w:lineRule="auto"/>
              <w:contextualSpacing/>
              <w:rPr>
                <w:rFonts w:ascii="Times New Roman" w:eastAsia="Times New Roman" w:hAnsi="Times New Roman" w:cs="Times New Roman"/>
                <w:bCs/>
                <w:color w:val="000000" w:themeColor="text1"/>
                <w:sz w:val="20"/>
                <w:szCs w:val="20"/>
              </w:rPr>
            </w:pPr>
          </w:p>
        </w:tc>
        <w:tc>
          <w:tcPr>
            <w:tcW w:w="261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35A2A06B"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Latex agglutination test</w:t>
            </w:r>
          </w:p>
        </w:tc>
        <w:tc>
          <w:tcPr>
            <w:tcW w:w="1975" w:type="dxa"/>
            <w:gridSpan w:val="2"/>
            <w:tcBorders>
              <w:top w:val="single" w:sz="4" w:space="0" w:color="D1D1D1" w:themeColor="background2" w:themeShade="E6"/>
              <w:bottom w:val="single" w:sz="4" w:space="0" w:color="D1D1D1" w:themeColor="background2" w:themeShade="E6"/>
            </w:tcBorders>
            <w:shd w:val="clear" w:color="auto" w:fill="auto"/>
            <w:noWrap/>
            <w:vAlign w:val="center"/>
            <w:hideMark/>
          </w:tcPr>
          <w:p w14:paraId="3AF10928" w14:textId="77777777" w:rsidR="009C4502" w:rsidRPr="009446EE" w:rsidRDefault="009C4502" w:rsidP="00CA1C8C">
            <w:pPr>
              <w:spacing w:after="0" w:line="240" w:lineRule="auto"/>
              <w:ind w:firstLineChars="100" w:firstLine="200"/>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4BF906AB"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2B819E5F"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proofErr w:type="spellStart"/>
            <w:r w:rsidRPr="009446EE">
              <w:rPr>
                <w:rFonts w:ascii="Times New Roman" w:eastAsia="Times New Roman" w:hAnsi="Times New Roman" w:cs="Times New Roman"/>
                <w:color w:val="000000" w:themeColor="text1"/>
                <w:sz w:val="20"/>
                <w:szCs w:val="20"/>
                <w:lang w:val="fr-FR"/>
              </w:rPr>
              <w:t>Xinglin</w:t>
            </w:r>
            <w:proofErr w:type="spellEnd"/>
            <w:r w:rsidRPr="009446EE">
              <w:rPr>
                <w:rFonts w:ascii="Times New Roman" w:eastAsia="Times New Roman" w:hAnsi="Times New Roman" w:cs="Times New Roman"/>
                <w:color w:val="000000" w:themeColor="text1"/>
                <w:sz w:val="20"/>
                <w:szCs w:val="20"/>
                <w:lang w:val="fr-FR"/>
              </w:rPr>
              <w:t>, J. et al. (2002</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Xu, G. et al. (2004</w:t>
            </w:r>
            <w:proofErr w:type="gramStart"/>
            <w:r w:rsidRPr="009446EE">
              <w:rPr>
                <w:rFonts w:ascii="Times New Roman" w:eastAsia="Times New Roman" w:hAnsi="Times New Roman" w:cs="Times New Roman"/>
                <w:color w:val="000000" w:themeColor="text1"/>
                <w:sz w:val="20"/>
                <w:szCs w:val="20"/>
                <w:lang w:val="fr-FR"/>
              </w:rPr>
              <w:t>);</w:t>
            </w:r>
            <w:proofErr w:type="gramEnd"/>
            <w:r w:rsidRPr="009446EE">
              <w:rPr>
                <w:rFonts w:ascii="Times New Roman" w:eastAsia="Times New Roman" w:hAnsi="Times New Roman" w:cs="Times New Roman"/>
                <w:color w:val="000000" w:themeColor="text1"/>
                <w:sz w:val="20"/>
                <w:szCs w:val="20"/>
                <w:lang w:val="fr-FR"/>
              </w:rPr>
              <w:t xml:space="preserve"> Grace, M.R. et al. </w:t>
            </w:r>
            <w:r w:rsidRPr="009446EE">
              <w:rPr>
                <w:rFonts w:ascii="Times New Roman" w:eastAsia="Times New Roman" w:hAnsi="Times New Roman" w:cs="Times New Roman"/>
                <w:color w:val="000000" w:themeColor="text1"/>
                <w:sz w:val="20"/>
                <w:szCs w:val="20"/>
              </w:rPr>
              <w:t>(2019</w:t>
            </w:r>
            <w:proofErr w:type="gramStart"/>
            <w:r w:rsidRPr="009446EE">
              <w:rPr>
                <w:rFonts w:ascii="Times New Roman" w:eastAsia="Times New Roman" w:hAnsi="Times New Roman" w:cs="Times New Roman"/>
                <w:color w:val="000000" w:themeColor="text1"/>
                <w:sz w:val="20"/>
                <w:szCs w:val="20"/>
              </w:rPr>
              <w:t>a,b</w:t>
            </w:r>
            <w:proofErr w:type="gramEnd"/>
            <w:r w:rsidRPr="009446EE">
              <w:rPr>
                <w:rFonts w:ascii="Times New Roman" w:eastAsia="Times New Roman" w:hAnsi="Times New Roman" w:cs="Times New Roman"/>
                <w:color w:val="000000" w:themeColor="text1"/>
                <w:sz w:val="20"/>
                <w:szCs w:val="20"/>
              </w:rPr>
              <w:t>)</w:t>
            </w:r>
          </w:p>
        </w:tc>
      </w:tr>
      <w:tr w:rsidR="009C4502" w:rsidRPr="009446EE" w14:paraId="4791686E" w14:textId="77777777" w:rsidTr="00CA1C8C">
        <w:trPr>
          <w:trHeight w:val="531"/>
        </w:trPr>
        <w:tc>
          <w:tcPr>
            <w:tcW w:w="1980" w:type="dxa"/>
            <w:vMerge/>
            <w:noWrap/>
            <w:vAlign w:val="center"/>
            <w:hideMark/>
          </w:tcPr>
          <w:p w14:paraId="32F71905"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p>
        </w:tc>
        <w:tc>
          <w:tcPr>
            <w:tcW w:w="261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4C879973"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Dot enzyme immunoassay (DEIA)</w:t>
            </w:r>
          </w:p>
        </w:tc>
        <w:tc>
          <w:tcPr>
            <w:tcW w:w="1975" w:type="dxa"/>
            <w:gridSpan w:val="2"/>
            <w:tcBorders>
              <w:top w:val="single" w:sz="4" w:space="0" w:color="D1D1D1" w:themeColor="background2" w:themeShade="E6"/>
              <w:bottom w:val="single" w:sz="4" w:space="0" w:color="D1D1D1" w:themeColor="background2" w:themeShade="E6"/>
            </w:tcBorders>
            <w:shd w:val="clear" w:color="auto" w:fill="auto"/>
            <w:noWrap/>
            <w:vAlign w:val="center"/>
            <w:hideMark/>
          </w:tcPr>
          <w:p w14:paraId="0916B94E" w14:textId="77777777" w:rsidR="009C4502" w:rsidRPr="009446EE" w:rsidRDefault="009C4502" w:rsidP="00CA1C8C">
            <w:pPr>
              <w:spacing w:after="0" w:line="240" w:lineRule="auto"/>
              <w:ind w:firstLineChars="100" w:firstLine="200"/>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47CFA7B9"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04623B81"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lang w:val="es-ES"/>
              </w:rPr>
            </w:pPr>
            <w:r w:rsidRPr="009446EE">
              <w:rPr>
                <w:rFonts w:ascii="Times New Roman" w:eastAsia="Times New Roman" w:hAnsi="Times New Roman" w:cs="Times New Roman"/>
                <w:color w:val="000000" w:themeColor="text1"/>
                <w:sz w:val="20"/>
                <w:szCs w:val="20"/>
                <w:lang w:val="es-ES"/>
              </w:rPr>
              <w:t>Cardosa, M.J. et al. (1993)</w:t>
            </w:r>
          </w:p>
        </w:tc>
      </w:tr>
      <w:tr w:rsidR="009C4502" w:rsidRPr="009446EE" w14:paraId="6F566AE5" w14:textId="77777777" w:rsidTr="00CA1C8C">
        <w:trPr>
          <w:trHeight w:val="680"/>
        </w:trPr>
        <w:tc>
          <w:tcPr>
            <w:tcW w:w="1980" w:type="dxa"/>
            <w:vMerge/>
            <w:noWrap/>
            <w:vAlign w:val="center"/>
            <w:hideMark/>
          </w:tcPr>
          <w:p w14:paraId="30601004"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lang w:val="es-ES"/>
              </w:rPr>
            </w:pPr>
          </w:p>
        </w:tc>
        <w:tc>
          <w:tcPr>
            <w:tcW w:w="2610" w:type="dxa"/>
            <w:tcBorders>
              <w:top w:val="single" w:sz="4" w:space="0" w:color="D1D1D1" w:themeColor="background2" w:themeShade="E6"/>
              <w:bottom w:val="single" w:sz="4" w:space="0" w:color="D1D1D1" w:themeColor="background2" w:themeShade="E6"/>
            </w:tcBorders>
            <w:shd w:val="clear" w:color="auto" w:fill="auto"/>
            <w:noWrap/>
            <w:vAlign w:val="center"/>
            <w:hideMark/>
          </w:tcPr>
          <w:p w14:paraId="70532AF0"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Immunohistochemistry</w:t>
            </w:r>
          </w:p>
        </w:tc>
        <w:tc>
          <w:tcPr>
            <w:tcW w:w="1975"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41A32FF3" w14:textId="77777777" w:rsidR="009C4502" w:rsidRPr="009446EE" w:rsidRDefault="009C4502" w:rsidP="00CA1C8C">
            <w:pPr>
              <w:spacing w:after="0" w:line="240" w:lineRule="auto"/>
              <w:ind w:firstLineChars="100" w:firstLine="200"/>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D1D1D1" w:themeColor="background2" w:themeShade="E6"/>
            </w:tcBorders>
            <w:shd w:val="clear" w:color="auto" w:fill="auto"/>
            <w:vAlign w:val="center"/>
            <w:hideMark/>
          </w:tcPr>
          <w:p w14:paraId="2C73535F"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 xml:space="preserve">Cerebrospinal tissue </w:t>
            </w:r>
          </w:p>
        </w:tc>
        <w:tc>
          <w:tcPr>
            <w:tcW w:w="5413" w:type="dxa"/>
            <w:gridSpan w:val="2"/>
            <w:tcBorders>
              <w:top w:val="single" w:sz="4" w:space="0" w:color="D1D1D1" w:themeColor="background2" w:themeShade="E6"/>
              <w:bottom w:val="single" w:sz="4" w:space="0" w:color="D1D1D1" w:themeColor="background2" w:themeShade="E6"/>
            </w:tcBorders>
            <w:shd w:val="clear" w:color="auto" w:fill="auto"/>
            <w:vAlign w:val="center"/>
            <w:hideMark/>
          </w:tcPr>
          <w:p w14:paraId="5F523209"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CA1C8C">
              <w:rPr>
                <w:rFonts w:ascii="Times New Roman" w:eastAsia="Times New Roman" w:hAnsi="Times New Roman" w:cs="Times New Roman"/>
                <w:color w:val="000000" w:themeColor="text1"/>
                <w:sz w:val="20"/>
                <w:szCs w:val="20"/>
                <w:lang w:val="es-UY"/>
              </w:rPr>
              <w:t xml:space="preserve">Yamada, M. et al. (2004); Redant, V. et al. </w:t>
            </w:r>
            <w:r w:rsidRPr="009446EE">
              <w:rPr>
                <w:rFonts w:ascii="Times New Roman" w:eastAsia="Times New Roman" w:hAnsi="Times New Roman" w:cs="Times New Roman"/>
                <w:color w:val="000000" w:themeColor="text1"/>
                <w:sz w:val="20"/>
                <w:szCs w:val="20"/>
              </w:rPr>
              <w:t xml:space="preserve">(2020) </w:t>
            </w:r>
          </w:p>
        </w:tc>
      </w:tr>
      <w:tr w:rsidR="009C4502" w:rsidRPr="009446EE" w14:paraId="6AA0AB23" w14:textId="77777777" w:rsidTr="00F7308B">
        <w:trPr>
          <w:trHeight w:val="638"/>
        </w:trPr>
        <w:tc>
          <w:tcPr>
            <w:tcW w:w="1980" w:type="dxa"/>
            <w:vMerge/>
            <w:tcBorders>
              <w:bottom w:val="single" w:sz="4" w:space="0" w:color="auto"/>
            </w:tcBorders>
            <w:noWrap/>
            <w:vAlign w:val="center"/>
            <w:hideMark/>
          </w:tcPr>
          <w:p w14:paraId="614FB50C"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p>
        </w:tc>
        <w:tc>
          <w:tcPr>
            <w:tcW w:w="2610" w:type="dxa"/>
            <w:tcBorders>
              <w:top w:val="single" w:sz="4" w:space="0" w:color="D1D1D1" w:themeColor="background2" w:themeShade="E6"/>
              <w:bottom w:val="single" w:sz="4" w:space="0" w:color="auto"/>
            </w:tcBorders>
            <w:shd w:val="clear" w:color="auto" w:fill="auto"/>
            <w:noWrap/>
            <w:vAlign w:val="center"/>
            <w:hideMark/>
          </w:tcPr>
          <w:p w14:paraId="49E16FE4"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Immunofluorescence antibody test</w:t>
            </w:r>
          </w:p>
        </w:tc>
        <w:tc>
          <w:tcPr>
            <w:tcW w:w="1975" w:type="dxa"/>
            <w:gridSpan w:val="2"/>
            <w:tcBorders>
              <w:top w:val="single" w:sz="4" w:space="0" w:color="D1D1D1" w:themeColor="background2" w:themeShade="E6"/>
              <w:bottom w:val="single" w:sz="4" w:space="0" w:color="auto"/>
            </w:tcBorders>
            <w:shd w:val="clear" w:color="auto" w:fill="auto"/>
            <w:noWrap/>
            <w:vAlign w:val="center"/>
            <w:hideMark/>
          </w:tcPr>
          <w:p w14:paraId="688E5232"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p>
        </w:tc>
        <w:tc>
          <w:tcPr>
            <w:tcW w:w="2332" w:type="dxa"/>
            <w:tcBorders>
              <w:top w:val="single" w:sz="4" w:space="0" w:color="D1D1D1" w:themeColor="background2" w:themeShade="E6"/>
              <w:bottom w:val="single" w:sz="4" w:space="0" w:color="auto"/>
            </w:tcBorders>
            <w:shd w:val="clear" w:color="auto" w:fill="auto"/>
            <w:noWrap/>
            <w:vAlign w:val="center"/>
            <w:hideMark/>
          </w:tcPr>
          <w:p w14:paraId="36F4363C"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rPr>
              <w:t>Blood</w:t>
            </w:r>
          </w:p>
        </w:tc>
        <w:tc>
          <w:tcPr>
            <w:tcW w:w="5413" w:type="dxa"/>
            <w:gridSpan w:val="2"/>
            <w:tcBorders>
              <w:top w:val="single" w:sz="4" w:space="0" w:color="D1D1D1" w:themeColor="background2" w:themeShade="E6"/>
              <w:bottom w:val="single" w:sz="4" w:space="0" w:color="auto"/>
            </w:tcBorders>
            <w:shd w:val="clear" w:color="auto" w:fill="auto"/>
            <w:vAlign w:val="center"/>
            <w:hideMark/>
          </w:tcPr>
          <w:p w14:paraId="51D16F1E" w14:textId="77777777" w:rsidR="009C4502" w:rsidRPr="009446EE" w:rsidRDefault="009C4502" w:rsidP="00CA1C8C">
            <w:pPr>
              <w:spacing w:after="0" w:line="240" w:lineRule="auto"/>
              <w:contextualSpacing/>
              <w:rPr>
                <w:rFonts w:ascii="Times New Roman" w:eastAsia="Times New Roman" w:hAnsi="Times New Roman" w:cs="Times New Roman"/>
                <w:color w:val="000000" w:themeColor="text1"/>
                <w:sz w:val="20"/>
                <w:szCs w:val="20"/>
              </w:rPr>
            </w:pPr>
            <w:r w:rsidRPr="009446EE">
              <w:rPr>
                <w:rFonts w:ascii="Times New Roman" w:eastAsia="Times New Roman" w:hAnsi="Times New Roman" w:cs="Times New Roman"/>
                <w:color w:val="000000" w:themeColor="text1"/>
                <w:sz w:val="20"/>
                <w:szCs w:val="20"/>
                <w:lang w:val="es-UY"/>
              </w:rPr>
              <w:t xml:space="preserve">Takashima, I. et al. (1988); </w:t>
            </w:r>
            <w:r w:rsidRPr="00CA1C8C">
              <w:rPr>
                <w:rFonts w:ascii="Times New Roman" w:eastAsia="Times New Roman" w:hAnsi="Times New Roman" w:cs="Times New Roman"/>
                <w:color w:val="000000" w:themeColor="text1"/>
                <w:sz w:val="20"/>
                <w:szCs w:val="20"/>
                <w:lang w:val="es-UY"/>
              </w:rPr>
              <w:t xml:space="preserve">Cha, G.-W. et al. </w:t>
            </w:r>
            <w:r w:rsidRPr="009446EE">
              <w:rPr>
                <w:rFonts w:ascii="Times New Roman" w:eastAsia="Times New Roman" w:hAnsi="Times New Roman" w:cs="Times New Roman"/>
                <w:color w:val="000000" w:themeColor="text1"/>
                <w:sz w:val="20"/>
                <w:szCs w:val="20"/>
              </w:rPr>
              <w:t xml:space="preserve">(2015); </w:t>
            </w:r>
            <w:r w:rsidRPr="009446EE">
              <w:rPr>
                <w:rFonts w:ascii="Times New Roman" w:eastAsia="Times New Roman" w:hAnsi="Times New Roman" w:cs="Times New Roman"/>
                <w:color w:val="000000" w:themeColor="text1"/>
                <w:sz w:val="20"/>
                <w:szCs w:val="20"/>
                <w:lang w:val="es-UY"/>
              </w:rPr>
              <w:t xml:space="preserve">Yap, G. et al. (2019) </w:t>
            </w:r>
          </w:p>
        </w:tc>
      </w:tr>
    </w:tbl>
    <w:p w14:paraId="30D2445E" w14:textId="77777777" w:rsidR="00211029" w:rsidRPr="004642FB" w:rsidRDefault="00211029" w:rsidP="00CA1C8C">
      <w:pPr>
        <w:spacing w:after="0" w:line="240" w:lineRule="auto"/>
        <w:contextualSpacing/>
        <w:rPr>
          <w:rFonts w:ascii="Times New Roman" w:hAnsi="Times New Roman" w:cs="Times New Roman"/>
          <w:color w:val="000000" w:themeColor="text1"/>
          <w:sz w:val="20"/>
          <w:szCs w:val="20"/>
        </w:rPr>
      </w:pPr>
      <w:r w:rsidRPr="004642FB">
        <w:rPr>
          <w:rFonts w:ascii="Times New Roman" w:hAnsi="Times New Roman" w:cs="Times New Roman"/>
          <w:color w:val="000000" w:themeColor="text1"/>
          <w:sz w:val="20"/>
          <w:szCs w:val="20"/>
        </w:rPr>
        <w:t>NR = Not reported.</w:t>
      </w:r>
    </w:p>
    <w:p w14:paraId="0D959E25" w14:textId="77777777" w:rsidR="00211029" w:rsidRPr="004642FB" w:rsidRDefault="00211029" w:rsidP="00CA1C8C">
      <w:pPr>
        <w:spacing w:after="0" w:line="240" w:lineRule="auto"/>
        <w:contextualSpacing/>
        <w:rPr>
          <w:rFonts w:ascii="Times New Roman" w:hAnsi="Times New Roman" w:cs="Times New Roman"/>
          <w:color w:val="000000" w:themeColor="text1"/>
          <w:sz w:val="20"/>
          <w:szCs w:val="20"/>
        </w:rPr>
      </w:pPr>
      <w:r w:rsidRPr="004642FB">
        <w:rPr>
          <w:rFonts w:ascii="Times New Roman" w:eastAsia="Times New Roman" w:hAnsi="Times New Roman" w:cs="Times New Roman"/>
          <w:color w:val="000000" w:themeColor="text1"/>
          <w:sz w:val="20"/>
          <w:szCs w:val="20"/>
          <w:vertAlign w:val="superscript"/>
        </w:rPr>
        <w:lastRenderedPageBreak/>
        <w:t>1</w:t>
      </w:r>
      <w:r w:rsidRPr="004642FB">
        <w:rPr>
          <w:rFonts w:ascii="Times New Roman" w:hAnsi="Times New Roman" w:cs="Times New Roman"/>
          <w:color w:val="000000" w:themeColor="text1"/>
          <w:sz w:val="20"/>
          <w:szCs w:val="20"/>
        </w:rPr>
        <w:t xml:space="preserve">Classified according to WOAH approved tests list, available at: </w:t>
      </w:r>
      <w:hyperlink r:id="rId15" w:history="1">
        <w:r w:rsidRPr="00CA1C8C">
          <w:rPr>
            <w:rStyle w:val="Hyperlink"/>
            <w:rFonts w:ascii="Times New Roman" w:hAnsi="Times New Roman" w:cs="Times New Roman"/>
            <w:color w:val="000000" w:themeColor="text1"/>
            <w:sz w:val="20"/>
            <w:szCs w:val="20"/>
            <w:u w:val="none"/>
          </w:rPr>
          <w:t>https://www.woah.org/fileadmin/Home/eng/Health_standards/tahm/A_summry.htm</w:t>
        </w:r>
      </w:hyperlink>
      <w:r w:rsidRPr="004642FB">
        <w:rPr>
          <w:rFonts w:ascii="Times New Roman" w:hAnsi="Times New Roman" w:cs="Times New Roman"/>
          <w:color w:val="000000" w:themeColor="text1"/>
          <w:sz w:val="20"/>
          <w:szCs w:val="20"/>
        </w:rPr>
        <w:t xml:space="preserve"> (Part 3, Section 3.1, Chapter 3.1.10).</w:t>
      </w:r>
    </w:p>
    <w:p w14:paraId="3FE0BCAB" w14:textId="77777777" w:rsidR="00211029" w:rsidRPr="005D0736" w:rsidRDefault="00211029">
      <w:pPr>
        <w:rPr>
          <w:rFonts w:ascii="Times New Roman" w:hAnsi="Times New Roman" w:cs="Times New Roman"/>
        </w:rPr>
      </w:pPr>
    </w:p>
    <w:p w14:paraId="2BB2D40C" w14:textId="77777777" w:rsidR="00211029" w:rsidRDefault="00211029"/>
    <w:p w14:paraId="315EF49B" w14:textId="21E82744" w:rsidR="00211029" w:rsidRDefault="00211029">
      <w:pPr>
        <w:spacing w:after="0" w:line="240" w:lineRule="auto"/>
        <w:rPr>
          <w:rStyle w:val="normaltextrun"/>
          <w:rFonts w:ascii="Times New Roman" w:hAnsi="Times New Roman" w:cs="Times New Roman"/>
          <w:sz w:val="20"/>
          <w:szCs w:val="20"/>
          <w:shd w:val="clear" w:color="auto" w:fill="FFFFFF"/>
        </w:rPr>
      </w:pPr>
      <w:r>
        <w:rPr>
          <w:rStyle w:val="normaltextrun"/>
          <w:rFonts w:ascii="Times New Roman" w:hAnsi="Times New Roman" w:cs="Times New Roman"/>
          <w:sz w:val="20"/>
          <w:szCs w:val="20"/>
          <w:shd w:val="clear" w:color="auto" w:fill="FFFFFF"/>
        </w:rPr>
        <w:br w:type="page"/>
      </w:r>
    </w:p>
    <w:p w14:paraId="21F38581" w14:textId="37D4CFAC" w:rsidR="00211029" w:rsidRDefault="00211029" w:rsidP="00CA1C8C">
      <w:pPr>
        <w:spacing w:after="0" w:line="240" w:lineRule="auto"/>
        <w:rPr>
          <w:rStyle w:val="normaltextrun"/>
          <w:rFonts w:ascii="Times New Roman" w:hAnsi="Times New Roman" w:cs="Times New Roman"/>
          <w:color w:val="000000"/>
          <w:sz w:val="24"/>
          <w:szCs w:val="24"/>
          <w:shd w:val="clear" w:color="auto" w:fill="FFFFFF"/>
        </w:rPr>
      </w:pPr>
      <w:r w:rsidRPr="00525CB6">
        <w:rPr>
          <w:rStyle w:val="normaltextrun"/>
          <w:rFonts w:ascii="Times New Roman" w:hAnsi="Times New Roman" w:cs="Times New Roman"/>
          <w:b/>
          <w:bCs/>
          <w:color w:val="000000"/>
          <w:sz w:val="24"/>
          <w:szCs w:val="24"/>
          <w:shd w:val="clear" w:color="auto" w:fill="FFFFFF"/>
        </w:rPr>
        <w:lastRenderedPageBreak/>
        <w:t>Supplemental Table S6a.</w:t>
      </w:r>
      <w:r w:rsidRPr="00525CB6">
        <w:rPr>
          <w:rStyle w:val="normaltextrun"/>
          <w:rFonts w:ascii="Times New Roman" w:hAnsi="Times New Roman" w:cs="Times New Roman"/>
          <w:color w:val="000000"/>
          <w:sz w:val="24"/>
          <w:szCs w:val="24"/>
          <w:shd w:val="clear" w:color="auto" w:fill="FFFFFF"/>
        </w:rPr>
        <w:t xml:space="preserve">  </w:t>
      </w:r>
      <w:r w:rsidR="00BC6C90" w:rsidRPr="00BC6C90">
        <w:rPr>
          <w:rStyle w:val="normaltextrun"/>
          <w:rFonts w:ascii="Times New Roman" w:hAnsi="Times New Roman" w:cs="Times New Roman"/>
          <w:color w:val="000000"/>
          <w:sz w:val="24"/>
          <w:szCs w:val="24"/>
          <w:shd w:val="clear" w:color="auto" w:fill="FFFFFF"/>
        </w:rPr>
        <w:t xml:space="preserve">Diagnostic </w:t>
      </w:r>
      <w:r w:rsidR="00BC6C90">
        <w:rPr>
          <w:rStyle w:val="normaltextrun"/>
          <w:rFonts w:ascii="Times New Roman" w:hAnsi="Times New Roman" w:cs="Times New Roman"/>
          <w:color w:val="000000"/>
          <w:sz w:val="24"/>
          <w:szCs w:val="24"/>
          <w:shd w:val="clear" w:color="auto" w:fill="FFFFFF"/>
        </w:rPr>
        <w:t xml:space="preserve">and analytical </w:t>
      </w:r>
      <w:r w:rsidR="00BC6C90" w:rsidRPr="00BC6C90">
        <w:rPr>
          <w:rStyle w:val="normaltextrun"/>
          <w:rFonts w:ascii="Times New Roman" w:hAnsi="Times New Roman" w:cs="Times New Roman"/>
          <w:color w:val="000000"/>
          <w:sz w:val="24"/>
          <w:szCs w:val="24"/>
          <w:shd w:val="clear" w:color="auto" w:fill="FFFFFF"/>
        </w:rPr>
        <w:t xml:space="preserve">sensitivity and specificity of diagnostic tests evaluated for the detection of </w:t>
      </w:r>
      <w:r w:rsidR="00970E1D">
        <w:rPr>
          <w:rStyle w:val="normaltextrun"/>
          <w:rFonts w:ascii="Times New Roman" w:hAnsi="Times New Roman" w:cs="Times New Roman"/>
          <w:color w:val="000000"/>
          <w:sz w:val="24"/>
          <w:szCs w:val="24"/>
          <w:shd w:val="clear" w:color="auto" w:fill="FFFFFF"/>
        </w:rPr>
        <w:t>Japanese encephalitis virus (</w:t>
      </w:r>
      <w:r w:rsidR="00BC6C90" w:rsidRPr="00BC6C90">
        <w:rPr>
          <w:rStyle w:val="normaltextrun"/>
          <w:rFonts w:ascii="Times New Roman" w:hAnsi="Times New Roman" w:cs="Times New Roman"/>
          <w:color w:val="000000"/>
          <w:sz w:val="24"/>
          <w:szCs w:val="24"/>
          <w:shd w:val="clear" w:color="auto" w:fill="FFFFFF"/>
        </w:rPr>
        <w:t>JEV</w:t>
      </w:r>
      <w:r w:rsidR="00970E1D">
        <w:rPr>
          <w:rStyle w:val="normaltextrun"/>
          <w:rFonts w:ascii="Times New Roman" w:hAnsi="Times New Roman" w:cs="Times New Roman"/>
          <w:color w:val="000000"/>
          <w:sz w:val="24"/>
          <w:szCs w:val="24"/>
          <w:shd w:val="clear" w:color="auto" w:fill="FFFFFF"/>
        </w:rPr>
        <w:t>)</w:t>
      </w:r>
      <w:r w:rsidR="00BC6C90" w:rsidRPr="00BC6C90">
        <w:rPr>
          <w:rStyle w:val="normaltextrun"/>
          <w:rFonts w:ascii="Times New Roman" w:hAnsi="Times New Roman" w:cs="Times New Roman"/>
          <w:color w:val="000000"/>
          <w:sz w:val="24"/>
          <w:szCs w:val="24"/>
          <w:shd w:val="clear" w:color="auto" w:fill="FFFFFF"/>
        </w:rPr>
        <w:t xml:space="preserve"> and </w:t>
      </w:r>
      <w:r w:rsidR="00970E1D">
        <w:rPr>
          <w:rStyle w:val="normaltextrun"/>
          <w:rFonts w:ascii="Times New Roman" w:hAnsi="Times New Roman" w:cs="Times New Roman"/>
          <w:color w:val="000000"/>
          <w:sz w:val="24"/>
          <w:szCs w:val="24"/>
          <w:shd w:val="clear" w:color="auto" w:fill="FFFFFF"/>
        </w:rPr>
        <w:t xml:space="preserve">JEV </w:t>
      </w:r>
      <w:r w:rsidR="00BC6C90" w:rsidRPr="00BC6C90">
        <w:rPr>
          <w:rStyle w:val="normaltextrun"/>
          <w:rFonts w:ascii="Times New Roman" w:hAnsi="Times New Roman" w:cs="Times New Roman"/>
          <w:color w:val="000000"/>
          <w:sz w:val="24"/>
          <w:szCs w:val="24"/>
          <w:shd w:val="clear" w:color="auto" w:fill="FFFFFF"/>
        </w:rPr>
        <w:t>antibodies.</w:t>
      </w:r>
    </w:p>
    <w:p w14:paraId="7A2FC396" w14:textId="77777777" w:rsidR="00157231" w:rsidRPr="00525CB6" w:rsidRDefault="00157231" w:rsidP="00CA1C8C">
      <w:pPr>
        <w:spacing w:after="0" w:line="240" w:lineRule="auto"/>
        <w:rPr>
          <w:rFonts w:ascii="Times New Roman" w:hAnsi="Times New Roman" w:cs="Times New Roman"/>
          <w:sz w:val="24"/>
          <w:szCs w:val="24"/>
        </w:rPr>
      </w:pPr>
    </w:p>
    <w:tbl>
      <w:tblPr>
        <w:tblStyle w:val="TableGrid"/>
        <w:tblW w:w="14400" w:type="dxa"/>
        <w:tblInd w:w="-630" w:type="dxa"/>
        <w:tblLayout w:type="fixed"/>
        <w:tblLook w:val="04A0" w:firstRow="1" w:lastRow="0" w:firstColumn="1" w:lastColumn="0" w:noHBand="0" w:noVBand="1"/>
      </w:tblPr>
      <w:tblGrid>
        <w:gridCol w:w="2430"/>
        <w:gridCol w:w="1440"/>
        <w:gridCol w:w="1440"/>
        <w:gridCol w:w="1170"/>
        <w:gridCol w:w="1260"/>
        <w:gridCol w:w="1260"/>
        <w:gridCol w:w="1260"/>
        <w:gridCol w:w="1260"/>
        <w:gridCol w:w="1440"/>
        <w:gridCol w:w="1434"/>
        <w:gridCol w:w="6"/>
      </w:tblGrid>
      <w:tr w:rsidR="00F7308B" w:rsidRPr="00525CB6" w14:paraId="5F0A9CFD" w14:textId="77777777" w:rsidTr="00F7308B">
        <w:trPr>
          <w:trHeight w:val="1610"/>
        </w:trPr>
        <w:tc>
          <w:tcPr>
            <w:tcW w:w="2430" w:type="dxa"/>
            <w:tcBorders>
              <w:left w:val="nil"/>
              <w:bottom w:val="single" w:sz="4" w:space="0" w:color="auto"/>
              <w:right w:val="nil"/>
            </w:tcBorders>
            <w:vAlign w:val="center"/>
          </w:tcPr>
          <w:p w14:paraId="16556B40" w14:textId="77777777" w:rsidR="00211029" w:rsidRPr="00525CB6" w:rsidRDefault="00211029" w:rsidP="00CA1C8C">
            <w:pPr>
              <w:spacing w:after="0" w:line="240" w:lineRule="auto"/>
              <w:ind w:right="-56"/>
              <w:contextualSpacing/>
              <w:jc w:val="center"/>
              <w:rPr>
                <w:rFonts w:ascii="Times New Roman" w:hAnsi="Times New Roman" w:cs="Times New Roman"/>
                <w:b/>
                <w:bCs/>
                <w:sz w:val="24"/>
                <w:szCs w:val="24"/>
              </w:rPr>
            </w:pPr>
            <w:r w:rsidRPr="00525CB6">
              <w:rPr>
                <w:rFonts w:ascii="Times New Roman" w:hAnsi="Times New Roman" w:cs="Times New Roman"/>
                <w:b/>
                <w:bCs/>
                <w:sz w:val="24"/>
                <w:szCs w:val="24"/>
              </w:rPr>
              <w:t>Test name</w:t>
            </w:r>
          </w:p>
        </w:tc>
        <w:tc>
          <w:tcPr>
            <w:tcW w:w="1440" w:type="dxa"/>
            <w:tcBorders>
              <w:left w:val="nil"/>
              <w:bottom w:val="single" w:sz="4" w:space="0" w:color="auto"/>
              <w:right w:val="nil"/>
            </w:tcBorders>
            <w:vAlign w:val="center"/>
          </w:tcPr>
          <w:p w14:paraId="6600315E" w14:textId="77777777" w:rsidR="00211029" w:rsidRPr="00525CB6" w:rsidRDefault="00211029" w:rsidP="00CA1C8C">
            <w:pPr>
              <w:spacing w:after="0" w:line="240" w:lineRule="auto"/>
              <w:contextualSpacing/>
              <w:jc w:val="center"/>
              <w:rPr>
                <w:rFonts w:ascii="Times New Roman" w:hAnsi="Times New Roman" w:cs="Times New Roman"/>
                <w:b/>
                <w:bCs/>
                <w:sz w:val="24"/>
                <w:szCs w:val="24"/>
              </w:rPr>
            </w:pPr>
            <w:r w:rsidRPr="00525CB6">
              <w:rPr>
                <w:rFonts w:ascii="Times New Roman" w:hAnsi="Times New Roman" w:cs="Times New Roman"/>
                <w:b/>
                <w:bCs/>
                <w:sz w:val="24"/>
                <w:szCs w:val="24"/>
              </w:rPr>
              <w:t>Sample type</w:t>
            </w:r>
          </w:p>
        </w:tc>
        <w:tc>
          <w:tcPr>
            <w:tcW w:w="1440" w:type="dxa"/>
            <w:tcBorders>
              <w:left w:val="nil"/>
              <w:bottom w:val="single" w:sz="4" w:space="0" w:color="auto"/>
              <w:right w:val="nil"/>
            </w:tcBorders>
            <w:vAlign w:val="center"/>
          </w:tcPr>
          <w:p w14:paraId="3072C90D" w14:textId="77777777" w:rsidR="00211029" w:rsidRPr="00525CB6" w:rsidRDefault="00211029" w:rsidP="00CA1C8C">
            <w:pPr>
              <w:spacing w:after="0" w:line="240" w:lineRule="auto"/>
              <w:contextualSpacing/>
              <w:jc w:val="center"/>
              <w:rPr>
                <w:rFonts w:ascii="Times New Roman" w:hAnsi="Times New Roman" w:cs="Times New Roman"/>
                <w:b/>
                <w:bCs/>
                <w:sz w:val="24"/>
                <w:szCs w:val="24"/>
              </w:rPr>
            </w:pPr>
            <w:r w:rsidRPr="00525CB6">
              <w:rPr>
                <w:rFonts w:ascii="Times New Roman" w:hAnsi="Times New Roman" w:cs="Times New Roman"/>
                <w:b/>
                <w:bCs/>
                <w:sz w:val="24"/>
                <w:szCs w:val="24"/>
              </w:rPr>
              <w:t>Species evaluated for cross-reactivity</w:t>
            </w:r>
          </w:p>
        </w:tc>
        <w:tc>
          <w:tcPr>
            <w:tcW w:w="1170" w:type="dxa"/>
            <w:tcBorders>
              <w:left w:val="nil"/>
              <w:bottom w:val="single" w:sz="4" w:space="0" w:color="auto"/>
              <w:right w:val="nil"/>
            </w:tcBorders>
            <w:vAlign w:val="center"/>
          </w:tcPr>
          <w:p w14:paraId="3E97D2C3" w14:textId="77777777" w:rsidR="00211029" w:rsidRPr="00525CB6" w:rsidRDefault="00211029" w:rsidP="00CA1C8C">
            <w:pPr>
              <w:spacing w:after="0" w:line="240" w:lineRule="auto"/>
              <w:ind w:right="-94"/>
              <w:contextualSpacing/>
              <w:jc w:val="center"/>
              <w:rPr>
                <w:rFonts w:ascii="Times New Roman" w:hAnsi="Times New Roman" w:cs="Times New Roman"/>
                <w:b/>
                <w:bCs/>
                <w:i/>
                <w:iCs/>
                <w:sz w:val="24"/>
                <w:szCs w:val="24"/>
              </w:rPr>
            </w:pPr>
            <w:r w:rsidRPr="00525CB6">
              <w:rPr>
                <w:rFonts w:ascii="Times New Roman" w:hAnsi="Times New Roman" w:cs="Times New Roman"/>
                <w:b/>
                <w:bCs/>
                <w:sz w:val="24"/>
                <w:szCs w:val="24"/>
              </w:rPr>
              <w:t xml:space="preserve">Cross-reactivity to </w:t>
            </w:r>
            <w:r w:rsidRPr="00525CB6">
              <w:rPr>
                <w:rFonts w:ascii="Times New Roman" w:hAnsi="Times New Roman" w:cs="Times New Roman"/>
                <w:b/>
                <w:bCs/>
                <w:i/>
                <w:iCs/>
                <w:sz w:val="24"/>
                <w:szCs w:val="24"/>
              </w:rPr>
              <w:t>Flavivirus spp.</w:t>
            </w:r>
          </w:p>
        </w:tc>
        <w:tc>
          <w:tcPr>
            <w:tcW w:w="1260" w:type="dxa"/>
            <w:tcBorders>
              <w:left w:val="nil"/>
              <w:bottom w:val="single" w:sz="4" w:space="0" w:color="auto"/>
              <w:right w:val="nil"/>
            </w:tcBorders>
            <w:vAlign w:val="center"/>
          </w:tcPr>
          <w:p w14:paraId="617D50EA" w14:textId="77777777" w:rsidR="00211029" w:rsidRPr="00525CB6" w:rsidRDefault="00211029" w:rsidP="00CA1C8C">
            <w:pPr>
              <w:spacing w:after="0" w:line="240" w:lineRule="auto"/>
              <w:ind w:right="-81"/>
              <w:contextualSpacing/>
              <w:jc w:val="center"/>
              <w:rPr>
                <w:rFonts w:ascii="Times New Roman" w:hAnsi="Times New Roman" w:cs="Times New Roman"/>
                <w:b/>
                <w:bCs/>
                <w:sz w:val="24"/>
                <w:szCs w:val="24"/>
              </w:rPr>
            </w:pPr>
            <w:r w:rsidRPr="00525CB6">
              <w:rPr>
                <w:rFonts w:ascii="Times New Roman" w:hAnsi="Times New Roman" w:cs="Times New Roman"/>
                <w:b/>
                <w:bCs/>
                <w:sz w:val="24"/>
                <w:szCs w:val="24"/>
              </w:rPr>
              <w:t>Analytical sensitivity</w:t>
            </w:r>
          </w:p>
        </w:tc>
        <w:tc>
          <w:tcPr>
            <w:tcW w:w="1260" w:type="dxa"/>
            <w:tcBorders>
              <w:left w:val="nil"/>
              <w:bottom w:val="single" w:sz="4" w:space="0" w:color="auto"/>
              <w:right w:val="nil"/>
            </w:tcBorders>
            <w:vAlign w:val="center"/>
          </w:tcPr>
          <w:p w14:paraId="1F960530" w14:textId="77777777" w:rsidR="00211029" w:rsidRPr="00525CB6" w:rsidRDefault="00211029" w:rsidP="00CA1C8C">
            <w:pPr>
              <w:spacing w:after="0" w:line="240" w:lineRule="auto"/>
              <w:ind w:right="-62"/>
              <w:contextualSpacing/>
              <w:jc w:val="center"/>
              <w:rPr>
                <w:rFonts w:ascii="Times New Roman" w:hAnsi="Times New Roman" w:cs="Times New Roman"/>
                <w:b/>
                <w:bCs/>
                <w:sz w:val="24"/>
                <w:szCs w:val="24"/>
              </w:rPr>
            </w:pPr>
            <w:r w:rsidRPr="00525CB6">
              <w:rPr>
                <w:rFonts w:ascii="Times New Roman" w:hAnsi="Times New Roman" w:cs="Times New Roman"/>
                <w:b/>
                <w:bCs/>
                <w:sz w:val="24"/>
                <w:szCs w:val="24"/>
              </w:rPr>
              <w:t>Reference test</w:t>
            </w:r>
          </w:p>
        </w:tc>
        <w:tc>
          <w:tcPr>
            <w:tcW w:w="1260" w:type="dxa"/>
            <w:tcBorders>
              <w:left w:val="nil"/>
              <w:bottom w:val="single" w:sz="4" w:space="0" w:color="auto"/>
              <w:right w:val="nil"/>
            </w:tcBorders>
            <w:vAlign w:val="center"/>
          </w:tcPr>
          <w:p w14:paraId="5951D6A8" w14:textId="77777777" w:rsidR="00211029" w:rsidRPr="00525CB6" w:rsidRDefault="00211029" w:rsidP="00CA1C8C">
            <w:pPr>
              <w:spacing w:after="0" w:line="240" w:lineRule="auto"/>
              <w:ind w:right="-67"/>
              <w:contextualSpacing/>
              <w:jc w:val="center"/>
              <w:rPr>
                <w:rFonts w:ascii="Times New Roman" w:hAnsi="Times New Roman" w:cs="Times New Roman"/>
                <w:b/>
                <w:bCs/>
                <w:sz w:val="24"/>
                <w:szCs w:val="24"/>
              </w:rPr>
            </w:pPr>
            <w:r w:rsidRPr="00525CB6">
              <w:rPr>
                <w:rFonts w:ascii="Times New Roman" w:hAnsi="Times New Roman" w:cs="Times New Roman"/>
                <w:b/>
                <w:bCs/>
                <w:sz w:val="24"/>
                <w:szCs w:val="24"/>
              </w:rPr>
              <w:t>Diagnostic sensitivity</w:t>
            </w:r>
          </w:p>
        </w:tc>
        <w:tc>
          <w:tcPr>
            <w:tcW w:w="1260" w:type="dxa"/>
            <w:tcBorders>
              <w:left w:val="nil"/>
              <w:bottom w:val="single" w:sz="4" w:space="0" w:color="auto"/>
              <w:right w:val="nil"/>
            </w:tcBorders>
            <w:vAlign w:val="center"/>
          </w:tcPr>
          <w:p w14:paraId="33A4CB2A" w14:textId="77777777" w:rsidR="00211029" w:rsidRPr="00525CB6" w:rsidRDefault="00211029" w:rsidP="00CA1C8C">
            <w:pPr>
              <w:spacing w:after="0" w:line="240" w:lineRule="auto"/>
              <w:ind w:right="-54"/>
              <w:contextualSpacing/>
              <w:jc w:val="center"/>
              <w:rPr>
                <w:rFonts w:ascii="Times New Roman" w:hAnsi="Times New Roman" w:cs="Times New Roman"/>
                <w:b/>
                <w:bCs/>
                <w:sz w:val="24"/>
                <w:szCs w:val="24"/>
              </w:rPr>
            </w:pPr>
            <w:r w:rsidRPr="00525CB6">
              <w:rPr>
                <w:rFonts w:ascii="Times New Roman" w:hAnsi="Times New Roman" w:cs="Times New Roman"/>
                <w:b/>
                <w:bCs/>
                <w:sz w:val="24"/>
                <w:szCs w:val="24"/>
              </w:rPr>
              <w:t>Diagnostic specificity</w:t>
            </w:r>
          </w:p>
        </w:tc>
        <w:tc>
          <w:tcPr>
            <w:tcW w:w="1440" w:type="dxa"/>
            <w:tcBorders>
              <w:left w:val="nil"/>
              <w:bottom w:val="single" w:sz="4" w:space="0" w:color="auto"/>
              <w:right w:val="nil"/>
            </w:tcBorders>
            <w:vAlign w:val="center"/>
          </w:tcPr>
          <w:p w14:paraId="5412E5D2" w14:textId="77777777" w:rsidR="00211029" w:rsidRPr="00525CB6" w:rsidRDefault="00211029" w:rsidP="00CA1C8C">
            <w:pPr>
              <w:spacing w:after="0" w:line="240" w:lineRule="auto"/>
              <w:ind w:right="-148"/>
              <w:contextualSpacing/>
              <w:jc w:val="center"/>
              <w:rPr>
                <w:rFonts w:ascii="Times New Roman" w:hAnsi="Times New Roman" w:cs="Times New Roman"/>
                <w:b/>
                <w:bCs/>
                <w:sz w:val="24"/>
                <w:szCs w:val="24"/>
              </w:rPr>
            </w:pPr>
            <w:r w:rsidRPr="00525CB6">
              <w:rPr>
                <w:rFonts w:ascii="Times New Roman" w:hAnsi="Times New Roman" w:cs="Times New Roman"/>
                <w:b/>
                <w:bCs/>
                <w:sz w:val="24"/>
                <w:szCs w:val="24"/>
              </w:rPr>
              <w:t>Comments</w:t>
            </w:r>
          </w:p>
        </w:tc>
        <w:tc>
          <w:tcPr>
            <w:tcW w:w="1440" w:type="dxa"/>
            <w:gridSpan w:val="2"/>
            <w:tcBorders>
              <w:left w:val="nil"/>
              <w:bottom w:val="single" w:sz="4" w:space="0" w:color="auto"/>
              <w:right w:val="nil"/>
            </w:tcBorders>
            <w:vAlign w:val="center"/>
          </w:tcPr>
          <w:p w14:paraId="740781C7" w14:textId="77777777" w:rsidR="00211029" w:rsidRPr="00525CB6" w:rsidRDefault="00211029" w:rsidP="00CA1C8C">
            <w:pPr>
              <w:spacing w:after="0" w:line="240" w:lineRule="auto"/>
              <w:ind w:hanging="113"/>
              <w:contextualSpacing/>
              <w:jc w:val="center"/>
              <w:rPr>
                <w:rFonts w:ascii="Times New Roman" w:hAnsi="Times New Roman" w:cs="Times New Roman"/>
                <w:b/>
                <w:bCs/>
                <w:sz w:val="24"/>
                <w:szCs w:val="24"/>
              </w:rPr>
            </w:pPr>
            <w:r w:rsidRPr="00525CB6">
              <w:rPr>
                <w:rFonts w:ascii="Times New Roman" w:hAnsi="Times New Roman" w:cs="Times New Roman"/>
                <w:b/>
                <w:bCs/>
                <w:sz w:val="24"/>
                <w:szCs w:val="24"/>
              </w:rPr>
              <w:t>Reference(s)</w:t>
            </w:r>
          </w:p>
        </w:tc>
      </w:tr>
      <w:tr w:rsidR="00F7308B" w:rsidRPr="00525CB6" w14:paraId="5D99EF98" w14:textId="77777777" w:rsidTr="00F7308B">
        <w:trPr>
          <w:gridAfter w:val="1"/>
          <w:wAfter w:w="6" w:type="dxa"/>
          <w:trHeight w:val="206"/>
        </w:trPr>
        <w:tc>
          <w:tcPr>
            <w:tcW w:w="14394" w:type="dxa"/>
            <w:gridSpan w:val="10"/>
            <w:tcBorders>
              <w:left w:val="nil"/>
              <w:right w:val="nil"/>
            </w:tcBorders>
            <w:vAlign w:val="center"/>
          </w:tcPr>
          <w:p w14:paraId="35356CC1" w14:textId="77777777" w:rsidR="00211029" w:rsidRPr="00CA1C8C" w:rsidRDefault="00211029" w:rsidP="00CA1C8C">
            <w:pPr>
              <w:spacing w:after="0" w:line="240" w:lineRule="auto"/>
              <w:contextualSpacing/>
              <w:rPr>
                <w:rFonts w:ascii="Times New Roman" w:hAnsi="Times New Roman" w:cs="Times New Roman"/>
                <w:b/>
                <w:i/>
                <w:sz w:val="24"/>
                <w:szCs w:val="24"/>
              </w:rPr>
            </w:pPr>
            <w:r w:rsidRPr="00CA1C8C">
              <w:rPr>
                <w:rFonts w:ascii="Times New Roman" w:hAnsi="Times New Roman" w:cs="Times New Roman"/>
                <w:b/>
                <w:i/>
                <w:sz w:val="24"/>
                <w:szCs w:val="24"/>
              </w:rPr>
              <w:t>Detection of virus</w:t>
            </w:r>
          </w:p>
        </w:tc>
      </w:tr>
      <w:tr w:rsidR="00F7308B" w:rsidRPr="00525CB6" w14:paraId="36D9E23E" w14:textId="77777777" w:rsidTr="00F7308B">
        <w:trPr>
          <w:gridAfter w:val="1"/>
          <w:wAfter w:w="6" w:type="dxa"/>
          <w:trHeight w:val="287"/>
        </w:trPr>
        <w:tc>
          <w:tcPr>
            <w:tcW w:w="14394" w:type="dxa"/>
            <w:gridSpan w:val="10"/>
            <w:tcBorders>
              <w:left w:val="nil"/>
              <w:bottom w:val="single" w:sz="4" w:space="0" w:color="auto"/>
              <w:right w:val="nil"/>
            </w:tcBorders>
            <w:vAlign w:val="center"/>
          </w:tcPr>
          <w:p w14:paraId="75897EFF" w14:textId="77777777" w:rsidR="00211029" w:rsidRPr="00525CB6" w:rsidRDefault="00211029" w:rsidP="00CA1C8C">
            <w:pPr>
              <w:spacing w:after="0" w:line="240" w:lineRule="auto"/>
              <w:contextualSpacing/>
              <w:rPr>
                <w:rFonts w:ascii="Times New Roman" w:hAnsi="Times New Roman" w:cs="Times New Roman"/>
                <w:b/>
                <w:bCs/>
                <w:sz w:val="24"/>
                <w:szCs w:val="24"/>
              </w:rPr>
            </w:pPr>
            <w:r w:rsidRPr="00525CB6">
              <w:rPr>
                <w:rFonts w:ascii="Times New Roman" w:hAnsi="Times New Roman" w:cs="Times New Roman"/>
                <w:b/>
                <w:bCs/>
                <w:sz w:val="24"/>
                <w:szCs w:val="24"/>
              </w:rPr>
              <w:t>Antigen detection</w:t>
            </w:r>
          </w:p>
        </w:tc>
      </w:tr>
      <w:tr w:rsidR="00F7308B" w:rsidRPr="00525CB6" w14:paraId="5056D711" w14:textId="77777777" w:rsidTr="00F7308B">
        <w:trPr>
          <w:trHeight w:val="1610"/>
        </w:trPr>
        <w:tc>
          <w:tcPr>
            <w:tcW w:w="2430" w:type="dxa"/>
            <w:tcBorders>
              <w:left w:val="nil"/>
              <w:bottom w:val="single" w:sz="4" w:space="0" w:color="D1D1D1" w:themeColor="background2" w:themeShade="E6"/>
              <w:right w:val="nil"/>
            </w:tcBorders>
            <w:vAlign w:val="center"/>
          </w:tcPr>
          <w:p w14:paraId="5FC923B0" w14:textId="2B758990" w:rsidR="00211029" w:rsidRPr="00525CB6" w:rsidRDefault="00211029" w:rsidP="00CA1C8C">
            <w:pPr>
              <w:spacing w:after="0" w:line="240" w:lineRule="auto"/>
              <w:ind w:right="-11"/>
              <w:contextualSpacing/>
              <w:rPr>
                <w:rFonts w:ascii="Times New Roman" w:hAnsi="Times New Roman" w:cs="Times New Roman"/>
                <w:b/>
                <w:bCs/>
                <w:sz w:val="24"/>
                <w:szCs w:val="24"/>
              </w:rPr>
            </w:pPr>
            <w:proofErr w:type="spellStart"/>
            <w:r w:rsidRPr="00525CB6">
              <w:rPr>
                <w:rFonts w:ascii="Times New Roman" w:eastAsia="Calibri" w:hAnsi="Times New Roman" w:cs="Times New Roman"/>
                <w:sz w:val="24"/>
                <w:szCs w:val="24"/>
              </w:rPr>
              <w:t>Immunochromato</w:t>
            </w:r>
            <w:proofErr w:type="spellEnd"/>
            <w:r w:rsidR="00A64B8A">
              <w:rPr>
                <w:rFonts w:ascii="Times New Roman" w:eastAsia="Calibri" w:hAnsi="Times New Roman" w:cs="Times New Roman"/>
                <w:sz w:val="24"/>
                <w:szCs w:val="24"/>
              </w:rPr>
              <w:t>-</w:t>
            </w:r>
            <w:r w:rsidRPr="00525CB6">
              <w:rPr>
                <w:rFonts w:ascii="Times New Roman" w:eastAsia="Calibri" w:hAnsi="Times New Roman" w:cs="Times New Roman"/>
                <w:sz w:val="24"/>
                <w:szCs w:val="24"/>
              </w:rPr>
              <w:t>graphic strip test</w:t>
            </w:r>
          </w:p>
        </w:tc>
        <w:tc>
          <w:tcPr>
            <w:tcW w:w="1440" w:type="dxa"/>
            <w:tcBorders>
              <w:left w:val="nil"/>
              <w:bottom w:val="single" w:sz="4" w:space="0" w:color="D1D1D1" w:themeColor="background2" w:themeShade="E6"/>
              <w:right w:val="nil"/>
            </w:tcBorders>
            <w:vAlign w:val="center"/>
          </w:tcPr>
          <w:p w14:paraId="426AF57F" w14:textId="77777777" w:rsidR="00211029" w:rsidRPr="00525CB6" w:rsidRDefault="00211029" w:rsidP="00CA1C8C">
            <w:pPr>
              <w:spacing w:after="0" w:line="240" w:lineRule="auto"/>
              <w:contextualSpacing/>
              <w:rPr>
                <w:rFonts w:ascii="Times New Roman" w:hAnsi="Times New Roman" w:cs="Times New Roman"/>
                <w:b/>
                <w:bCs/>
                <w:sz w:val="24"/>
                <w:szCs w:val="24"/>
              </w:rPr>
            </w:pPr>
            <w:r>
              <w:rPr>
                <w:rFonts w:ascii="Times New Roman" w:hAnsi="Times New Roman" w:cs="Times New Roman"/>
                <w:sz w:val="24"/>
                <w:szCs w:val="24"/>
              </w:rPr>
              <w:t>M</w:t>
            </w:r>
            <w:r w:rsidRPr="00525CB6">
              <w:rPr>
                <w:rFonts w:ascii="Times New Roman" w:hAnsi="Times New Roman" w:cs="Times New Roman"/>
                <w:sz w:val="24"/>
                <w:szCs w:val="24"/>
              </w:rPr>
              <w:t>ummified fetal tissue</w:t>
            </w:r>
            <w:r>
              <w:rPr>
                <w:rFonts w:ascii="Times New Roman" w:hAnsi="Times New Roman" w:cs="Times New Roman"/>
                <w:sz w:val="24"/>
                <w:szCs w:val="24"/>
              </w:rPr>
              <w:t xml:space="preserve">, </w:t>
            </w:r>
            <w:r w:rsidRPr="00525CB6">
              <w:rPr>
                <w:rFonts w:ascii="Times New Roman" w:hAnsi="Times New Roman" w:cs="Times New Roman"/>
                <w:sz w:val="24"/>
                <w:szCs w:val="24"/>
              </w:rPr>
              <w:t>spleen</w:t>
            </w:r>
            <w:r>
              <w:rPr>
                <w:rFonts w:ascii="Times New Roman" w:hAnsi="Times New Roman" w:cs="Times New Roman"/>
                <w:sz w:val="24"/>
                <w:szCs w:val="24"/>
              </w:rPr>
              <w:t>, and t</w:t>
            </w:r>
            <w:r w:rsidRPr="00525CB6">
              <w:rPr>
                <w:rFonts w:ascii="Times New Roman" w:hAnsi="Times New Roman" w:cs="Times New Roman"/>
                <w:sz w:val="24"/>
                <w:szCs w:val="24"/>
              </w:rPr>
              <w:t>issue homogenate of brain</w:t>
            </w:r>
          </w:p>
        </w:tc>
        <w:tc>
          <w:tcPr>
            <w:tcW w:w="1440" w:type="dxa"/>
            <w:tcBorders>
              <w:left w:val="nil"/>
              <w:bottom w:val="single" w:sz="4" w:space="0" w:color="D1D1D1" w:themeColor="background2" w:themeShade="E6"/>
              <w:right w:val="nil"/>
            </w:tcBorders>
            <w:vAlign w:val="center"/>
          </w:tcPr>
          <w:p w14:paraId="1C58EBD2"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eastAsia="Arial Narrow" w:hAnsi="Times New Roman" w:cs="Times New Roman"/>
                <w:sz w:val="24"/>
                <w:szCs w:val="24"/>
              </w:rPr>
              <w:t xml:space="preserve">FMDV, </w:t>
            </w:r>
          </w:p>
          <w:p w14:paraId="1A5B933C"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eastAsia="Arial Narrow" w:hAnsi="Times New Roman" w:cs="Times New Roman"/>
                <w:sz w:val="24"/>
                <w:szCs w:val="24"/>
              </w:rPr>
              <w:t xml:space="preserve">PCV-2, </w:t>
            </w:r>
            <w:proofErr w:type="spellStart"/>
            <w:r w:rsidRPr="00525CB6">
              <w:rPr>
                <w:rFonts w:ascii="Times New Roman" w:eastAsia="Arial Narrow" w:hAnsi="Times New Roman" w:cs="Times New Roman"/>
                <w:sz w:val="24"/>
                <w:szCs w:val="24"/>
              </w:rPr>
              <w:t>PRRSv</w:t>
            </w:r>
            <w:proofErr w:type="spellEnd"/>
            <w:r w:rsidRPr="00525CB6">
              <w:rPr>
                <w:rFonts w:ascii="Times New Roman" w:eastAsia="Arial Narrow" w:hAnsi="Times New Roman" w:cs="Times New Roman"/>
                <w:sz w:val="24"/>
                <w:szCs w:val="24"/>
              </w:rPr>
              <w:t xml:space="preserve">, </w:t>
            </w:r>
          </w:p>
          <w:p w14:paraId="462C2443"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eastAsia="Arial Narrow" w:hAnsi="Times New Roman" w:cs="Times New Roman"/>
                <w:sz w:val="24"/>
                <w:szCs w:val="24"/>
              </w:rPr>
              <w:t xml:space="preserve">PRV, </w:t>
            </w:r>
          </w:p>
          <w:p w14:paraId="2677F269" w14:textId="77777777" w:rsidR="00211029" w:rsidRPr="00525CB6" w:rsidRDefault="00211029" w:rsidP="00CA1C8C">
            <w:pPr>
              <w:spacing w:after="0" w:line="240" w:lineRule="auto"/>
              <w:contextualSpacing/>
              <w:rPr>
                <w:rFonts w:ascii="Times New Roman" w:hAnsi="Times New Roman" w:cs="Times New Roman"/>
                <w:b/>
                <w:bCs/>
                <w:sz w:val="24"/>
                <w:szCs w:val="24"/>
              </w:rPr>
            </w:pPr>
            <w:r w:rsidRPr="00525CB6">
              <w:rPr>
                <w:rFonts w:ascii="Times New Roman" w:eastAsia="Arial Narrow" w:hAnsi="Times New Roman" w:cs="Times New Roman"/>
                <w:sz w:val="24"/>
                <w:szCs w:val="24"/>
              </w:rPr>
              <w:t xml:space="preserve">SFV </w:t>
            </w:r>
            <w:r w:rsidRPr="00525CB6" w:rsidDel="0028278C">
              <w:rPr>
                <w:rFonts w:ascii="Times New Roman" w:eastAsia="Arial Narrow" w:hAnsi="Times New Roman" w:cs="Times New Roman"/>
                <w:sz w:val="24"/>
                <w:szCs w:val="24"/>
              </w:rPr>
              <w:t xml:space="preserve"> </w:t>
            </w:r>
          </w:p>
        </w:tc>
        <w:tc>
          <w:tcPr>
            <w:tcW w:w="1170" w:type="dxa"/>
            <w:tcBorders>
              <w:left w:val="nil"/>
              <w:bottom w:val="single" w:sz="4" w:space="0" w:color="D1D1D1" w:themeColor="background2" w:themeShade="E6"/>
              <w:right w:val="nil"/>
            </w:tcBorders>
            <w:vAlign w:val="center"/>
          </w:tcPr>
          <w:p w14:paraId="629B7857" w14:textId="77777777" w:rsidR="00211029" w:rsidRPr="00525CB6" w:rsidRDefault="00211029" w:rsidP="00CA1C8C">
            <w:pPr>
              <w:spacing w:after="0" w:line="240" w:lineRule="auto"/>
              <w:contextualSpacing/>
              <w:rPr>
                <w:rFonts w:ascii="Times New Roman" w:hAnsi="Times New Roman" w:cs="Times New Roman"/>
                <w:b/>
                <w:bCs/>
                <w:sz w:val="24"/>
                <w:szCs w:val="24"/>
              </w:rPr>
            </w:pPr>
            <w:r w:rsidRPr="00525CB6">
              <w:rPr>
                <w:rFonts w:ascii="Times New Roman" w:hAnsi="Times New Roman" w:cs="Times New Roman"/>
                <w:sz w:val="24"/>
                <w:szCs w:val="24"/>
              </w:rPr>
              <w:t>None evaluated</w:t>
            </w:r>
          </w:p>
        </w:tc>
        <w:tc>
          <w:tcPr>
            <w:tcW w:w="1260" w:type="dxa"/>
            <w:tcBorders>
              <w:left w:val="nil"/>
              <w:bottom w:val="single" w:sz="4" w:space="0" w:color="D1D1D1" w:themeColor="background2" w:themeShade="E6"/>
              <w:right w:val="nil"/>
            </w:tcBorders>
            <w:vAlign w:val="center"/>
          </w:tcPr>
          <w:p w14:paraId="0164856A" w14:textId="77777777" w:rsidR="00211029" w:rsidRPr="00525CB6" w:rsidRDefault="00211029" w:rsidP="00CA1C8C">
            <w:pPr>
              <w:spacing w:after="0" w:line="240" w:lineRule="auto"/>
              <w:contextualSpacing/>
              <w:rPr>
                <w:rFonts w:ascii="Times New Roman" w:hAnsi="Times New Roman" w:cs="Times New Roman"/>
                <w:b/>
                <w:bCs/>
                <w:sz w:val="24"/>
                <w:szCs w:val="24"/>
              </w:rPr>
            </w:pPr>
            <w:r w:rsidRPr="00525CB6">
              <w:rPr>
                <w:rFonts w:ascii="Times New Roman" w:eastAsia="Arial Narrow" w:hAnsi="Times New Roman" w:cs="Times New Roman"/>
                <w:sz w:val="24"/>
                <w:szCs w:val="24"/>
              </w:rPr>
              <w:t>2.5x10</w:t>
            </w:r>
            <w:r w:rsidRPr="00525CB6">
              <w:rPr>
                <w:rFonts w:ascii="Times New Roman" w:eastAsia="Arial Narrow" w:hAnsi="Times New Roman" w:cs="Times New Roman"/>
                <w:sz w:val="24"/>
                <w:szCs w:val="24"/>
                <w:vertAlign w:val="superscript"/>
              </w:rPr>
              <w:t>5</w:t>
            </w:r>
            <w:r w:rsidRPr="00525CB6">
              <w:rPr>
                <w:rFonts w:ascii="Times New Roman" w:eastAsia="Arial Narrow" w:hAnsi="Times New Roman" w:cs="Times New Roman"/>
                <w:sz w:val="24"/>
                <w:szCs w:val="24"/>
              </w:rPr>
              <w:t xml:space="preserve"> PFU</w:t>
            </w:r>
          </w:p>
        </w:tc>
        <w:tc>
          <w:tcPr>
            <w:tcW w:w="1260" w:type="dxa"/>
            <w:tcBorders>
              <w:left w:val="nil"/>
              <w:bottom w:val="single" w:sz="4" w:space="0" w:color="D1D1D1" w:themeColor="background2" w:themeShade="E6"/>
              <w:right w:val="nil"/>
            </w:tcBorders>
            <w:vAlign w:val="center"/>
          </w:tcPr>
          <w:p w14:paraId="085EE4E4" w14:textId="77777777" w:rsidR="00211029" w:rsidRPr="00525CB6" w:rsidRDefault="00211029" w:rsidP="00CA1C8C">
            <w:pPr>
              <w:spacing w:after="0" w:line="240" w:lineRule="auto"/>
              <w:contextualSpacing/>
              <w:rPr>
                <w:rFonts w:ascii="Times New Roman" w:hAnsi="Times New Roman" w:cs="Times New Roman"/>
                <w:b/>
                <w:bCs/>
                <w:sz w:val="24"/>
                <w:szCs w:val="24"/>
              </w:rPr>
            </w:pPr>
            <w:r w:rsidRPr="00525CB6">
              <w:rPr>
                <w:rFonts w:ascii="Times New Roman" w:hAnsi="Times New Roman" w:cs="Times New Roman"/>
                <w:sz w:val="24"/>
                <w:szCs w:val="24"/>
              </w:rPr>
              <w:t>RT-PCR</w:t>
            </w:r>
          </w:p>
        </w:tc>
        <w:tc>
          <w:tcPr>
            <w:tcW w:w="1260" w:type="dxa"/>
            <w:tcBorders>
              <w:left w:val="nil"/>
              <w:bottom w:val="single" w:sz="4" w:space="0" w:color="D1D1D1" w:themeColor="background2" w:themeShade="E6"/>
              <w:right w:val="nil"/>
            </w:tcBorders>
            <w:vAlign w:val="center"/>
          </w:tcPr>
          <w:p w14:paraId="3B7FA6D7" w14:textId="77777777" w:rsidR="00211029" w:rsidRPr="00525CB6" w:rsidRDefault="00211029" w:rsidP="00CA1C8C">
            <w:pPr>
              <w:spacing w:after="0" w:line="240" w:lineRule="auto"/>
              <w:contextualSpacing/>
              <w:jc w:val="center"/>
              <w:rPr>
                <w:rFonts w:ascii="Times New Roman" w:hAnsi="Times New Roman" w:cs="Times New Roman"/>
                <w:b/>
                <w:bCs/>
                <w:sz w:val="24"/>
                <w:szCs w:val="24"/>
              </w:rPr>
            </w:pPr>
            <w:r w:rsidRPr="00525CB6">
              <w:rPr>
                <w:rFonts w:ascii="Times New Roman" w:hAnsi="Times New Roman" w:cs="Times New Roman"/>
                <w:sz w:val="24"/>
                <w:szCs w:val="24"/>
              </w:rPr>
              <w:t>85.7%</w:t>
            </w:r>
          </w:p>
        </w:tc>
        <w:tc>
          <w:tcPr>
            <w:tcW w:w="1260" w:type="dxa"/>
            <w:tcBorders>
              <w:left w:val="nil"/>
              <w:bottom w:val="single" w:sz="4" w:space="0" w:color="D1D1D1" w:themeColor="background2" w:themeShade="E6"/>
              <w:right w:val="nil"/>
            </w:tcBorders>
            <w:vAlign w:val="center"/>
          </w:tcPr>
          <w:p w14:paraId="2B306B4C" w14:textId="77777777" w:rsidR="00211029" w:rsidRPr="00525CB6" w:rsidRDefault="00211029" w:rsidP="00CA1C8C">
            <w:pPr>
              <w:spacing w:after="0" w:line="240" w:lineRule="auto"/>
              <w:contextualSpacing/>
              <w:jc w:val="center"/>
              <w:rPr>
                <w:rFonts w:ascii="Times New Roman" w:hAnsi="Times New Roman" w:cs="Times New Roman"/>
                <w:b/>
                <w:bCs/>
                <w:sz w:val="24"/>
                <w:szCs w:val="24"/>
              </w:rPr>
            </w:pPr>
            <w:r w:rsidRPr="00525CB6">
              <w:rPr>
                <w:rFonts w:ascii="Times New Roman" w:hAnsi="Times New Roman" w:cs="Times New Roman"/>
                <w:sz w:val="24"/>
                <w:szCs w:val="24"/>
              </w:rPr>
              <w:t>99.3%</w:t>
            </w:r>
          </w:p>
        </w:tc>
        <w:tc>
          <w:tcPr>
            <w:tcW w:w="1440" w:type="dxa"/>
            <w:tcBorders>
              <w:left w:val="nil"/>
              <w:bottom w:val="single" w:sz="4" w:space="0" w:color="D1D1D1" w:themeColor="background2" w:themeShade="E6"/>
              <w:right w:val="nil"/>
            </w:tcBorders>
            <w:vAlign w:val="center"/>
          </w:tcPr>
          <w:p w14:paraId="7B911507" w14:textId="77777777" w:rsidR="00211029" w:rsidRPr="00525CB6" w:rsidRDefault="00211029" w:rsidP="00CA1C8C">
            <w:pPr>
              <w:spacing w:after="0" w:line="240" w:lineRule="auto"/>
              <w:ind w:right="-100"/>
              <w:contextualSpacing/>
              <w:rPr>
                <w:rFonts w:ascii="Times New Roman" w:hAnsi="Times New Roman" w:cs="Times New Roman"/>
                <w:b/>
                <w:bCs/>
                <w:sz w:val="24"/>
                <w:szCs w:val="24"/>
              </w:rPr>
            </w:pPr>
            <w:r w:rsidRPr="00525CB6">
              <w:rPr>
                <w:rFonts w:ascii="Times New Roman" w:hAnsi="Times New Roman" w:cs="Times New Roman"/>
                <w:sz w:val="24"/>
                <w:szCs w:val="24"/>
              </w:rPr>
              <w:t>Reviewer calculated from Table 3</w:t>
            </w:r>
          </w:p>
        </w:tc>
        <w:tc>
          <w:tcPr>
            <w:tcW w:w="1440" w:type="dxa"/>
            <w:gridSpan w:val="2"/>
            <w:tcBorders>
              <w:left w:val="nil"/>
              <w:bottom w:val="single" w:sz="4" w:space="0" w:color="D1D1D1" w:themeColor="background2" w:themeShade="E6"/>
              <w:right w:val="nil"/>
            </w:tcBorders>
            <w:vAlign w:val="center"/>
          </w:tcPr>
          <w:p w14:paraId="07E0A642" w14:textId="77777777" w:rsidR="00211029" w:rsidRPr="00525CB6" w:rsidRDefault="00211029" w:rsidP="00CA1C8C">
            <w:pPr>
              <w:spacing w:after="0" w:line="240" w:lineRule="auto"/>
              <w:contextualSpacing/>
              <w:rPr>
                <w:rFonts w:ascii="Times New Roman" w:hAnsi="Times New Roman" w:cs="Times New Roman"/>
                <w:b/>
                <w:bCs/>
                <w:sz w:val="24"/>
                <w:szCs w:val="24"/>
              </w:rPr>
            </w:pPr>
            <w:r w:rsidRPr="00525CB6">
              <w:rPr>
                <w:rFonts w:ascii="Times New Roman" w:hAnsi="Times New Roman" w:cs="Times New Roman"/>
                <w:sz w:val="24"/>
                <w:szCs w:val="24"/>
              </w:rPr>
              <w:t>Li, Y. et al. (2010)</w:t>
            </w:r>
          </w:p>
        </w:tc>
      </w:tr>
      <w:tr w:rsidR="00F7308B" w:rsidRPr="00525CB6" w14:paraId="549A826B" w14:textId="77777777" w:rsidTr="00F7308B">
        <w:trPr>
          <w:trHeight w:val="300"/>
        </w:trPr>
        <w:tc>
          <w:tcPr>
            <w:tcW w:w="2430" w:type="dxa"/>
            <w:tcBorders>
              <w:top w:val="single" w:sz="4" w:space="0" w:color="D1D1D1" w:themeColor="background2" w:themeShade="E6"/>
              <w:left w:val="nil"/>
              <w:right w:val="nil"/>
            </w:tcBorders>
            <w:vAlign w:val="center"/>
          </w:tcPr>
          <w:p w14:paraId="2E857DA5" w14:textId="69493E91" w:rsidR="00211029" w:rsidRPr="00525CB6" w:rsidRDefault="00211029" w:rsidP="00CA1C8C">
            <w:pPr>
              <w:spacing w:after="0" w:line="240" w:lineRule="auto"/>
              <w:ind w:right="-157"/>
              <w:contextualSpacing/>
              <w:rPr>
                <w:rFonts w:ascii="Times New Roman" w:eastAsia="Calibri" w:hAnsi="Times New Roman" w:cs="Times New Roman"/>
                <w:sz w:val="24"/>
                <w:szCs w:val="24"/>
              </w:rPr>
            </w:pPr>
            <w:proofErr w:type="spellStart"/>
            <w:r w:rsidRPr="00525CB6">
              <w:rPr>
                <w:rFonts w:ascii="Times New Roman" w:hAnsi="Times New Roman" w:cs="Times New Roman"/>
                <w:sz w:val="24"/>
                <w:szCs w:val="24"/>
              </w:rPr>
              <w:t>Immunochromato</w:t>
            </w:r>
            <w:proofErr w:type="spellEnd"/>
            <w:r w:rsidR="00F7308B">
              <w:rPr>
                <w:rFonts w:ascii="Times New Roman" w:hAnsi="Times New Roman" w:cs="Times New Roman"/>
                <w:sz w:val="24"/>
                <w:szCs w:val="24"/>
              </w:rPr>
              <w:t>-</w:t>
            </w:r>
            <w:r w:rsidRPr="00525CB6">
              <w:rPr>
                <w:rFonts w:ascii="Times New Roman" w:hAnsi="Times New Roman" w:cs="Times New Roman"/>
                <w:sz w:val="24"/>
                <w:szCs w:val="24"/>
              </w:rPr>
              <w:t>graphic</w:t>
            </w:r>
          </w:p>
        </w:tc>
        <w:tc>
          <w:tcPr>
            <w:tcW w:w="1440" w:type="dxa"/>
            <w:tcBorders>
              <w:top w:val="single" w:sz="4" w:space="0" w:color="D1D1D1" w:themeColor="background2" w:themeShade="E6"/>
              <w:left w:val="nil"/>
              <w:right w:val="nil"/>
            </w:tcBorders>
            <w:vAlign w:val="center"/>
          </w:tcPr>
          <w:p w14:paraId="5231EDF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right w:val="nil"/>
            </w:tcBorders>
            <w:vAlign w:val="center"/>
          </w:tcPr>
          <w:p w14:paraId="60822FEF"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right w:val="nil"/>
            </w:tcBorders>
            <w:vAlign w:val="center"/>
          </w:tcPr>
          <w:p w14:paraId="7D75C78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right w:val="nil"/>
            </w:tcBorders>
            <w:vAlign w:val="center"/>
          </w:tcPr>
          <w:p w14:paraId="2A75635C"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right w:val="nil"/>
            </w:tcBorders>
            <w:vAlign w:val="center"/>
          </w:tcPr>
          <w:p w14:paraId="7471931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IgG IFA</w:t>
            </w:r>
          </w:p>
        </w:tc>
        <w:tc>
          <w:tcPr>
            <w:tcW w:w="1260" w:type="dxa"/>
            <w:tcBorders>
              <w:top w:val="single" w:sz="4" w:space="0" w:color="D1D1D1" w:themeColor="background2" w:themeShade="E6"/>
              <w:left w:val="nil"/>
              <w:right w:val="nil"/>
            </w:tcBorders>
            <w:vAlign w:val="center"/>
          </w:tcPr>
          <w:p w14:paraId="4423DA6D"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84.8% (95% CI: 78.3 – 89.6)</w:t>
            </w:r>
          </w:p>
        </w:tc>
        <w:tc>
          <w:tcPr>
            <w:tcW w:w="1260" w:type="dxa"/>
            <w:tcBorders>
              <w:top w:val="single" w:sz="4" w:space="0" w:color="D1D1D1" w:themeColor="background2" w:themeShade="E6"/>
              <w:left w:val="nil"/>
              <w:right w:val="nil"/>
            </w:tcBorders>
            <w:vAlign w:val="center"/>
          </w:tcPr>
          <w:p w14:paraId="2E7F6D20"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4CABB057">
              <w:rPr>
                <w:rFonts w:ascii="Times New Roman" w:hAnsi="Times New Roman" w:cs="Times New Roman"/>
                <w:sz w:val="24"/>
                <w:szCs w:val="24"/>
              </w:rPr>
              <w:t>97.8% (95% CI: 93.3 – 99.5)</w:t>
            </w:r>
          </w:p>
        </w:tc>
        <w:tc>
          <w:tcPr>
            <w:tcW w:w="1440" w:type="dxa"/>
            <w:tcBorders>
              <w:top w:val="single" w:sz="4" w:space="0" w:color="D1D1D1" w:themeColor="background2" w:themeShade="E6"/>
              <w:left w:val="nil"/>
              <w:right w:val="nil"/>
            </w:tcBorders>
            <w:vAlign w:val="center"/>
          </w:tcPr>
          <w:p w14:paraId="698A432F"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tcBorders>
              <w:top w:val="single" w:sz="4" w:space="0" w:color="D1D1D1" w:themeColor="background2" w:themeShade="E6"/>
              <w:left w:val="nil"/>
              <w:right w:val="nil"/>
            </w:tcBorders>
            <w:vAlign w:val="center"/>
          </w:tcPr>
          <w:p w14:paraId="784044C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Cha, G.-W. et al. (2015)</w:t>
            </w:r>
          </w:p>
        </w:tc>
      </w:tr>
      <w:tr w:rsidR="00F7308B" w:rsidRPr="00525CB6" w14:paraId="3D482F19" w14:textId="77777777" w:rsidTr="00F7308B">
        <w:trPr>
          <w:gridAfter w:val="1"/>
          <w:wAfter w:w="6" w:type="dxa"/>
          <w:trHeight w:val="170"/>
        </w:trPr>
        <w:tc>
          <w:tcPr>
            <w:tcW w:w="14394" w:type="dxa"/>
            <w:gridSpan w:val="10"/>
            <w:tcBorders>
              <w:left w:val="nil"/>
              <w:bottom w:val="single" w:sz="4" w:space="0" w:color="auto"/>
              <w:right w:val="nil"/>
            </w:tcBorders>
            <w:vAlign w:val="center"/>
          </w:tcPr>
          <w:p w14:paraId="468A28B3" w14:textId="77777777" w:rsidR="00211029" w:rsidRPr="00525CB6" w:rsidRDefault="00211029" w:rsidP="00CA1C8C">
            <w:pPr>
              <w:spacing w:after="0" w:line="240" w:lineRule="auto"/>
              <w:contextualSpacing/>
              <w:rPr>
                <w:rFonts w:ascii="Times New Roman" w:hAnsi="Times New Roman" w:cs="Times New Roman"/>
                <w:b/>
                <w:bCs/>
                <w:sz w:val="24"/>
                <w:szCs w:val="24"/>
              </w:rPr>
            </w:pPr>
            <w:r w:rsidRPr="00525CB6">
              <w:rPr>
                <w:rFonts w:ascii="Times New Roman" w:hAnsi="Times New Roman" w:cs="Times New Roman"/>
                <w:b/>
                <w:bCs/>
                <w:sz w:val="24"/>
                <w:szCs w:val="24"/>
              </w:rPr>
              <w:t>Molecular tests</w:t>
            </w:r>
          </w:p>
        </w:tc>
      </w:tr>
      <w:tr w:rsidR="00F7308B" w:rsidRPr="00525CB6" w14:paraId="7F76908E" w14:textId="77777777" w:rsidTr="00F7308B">
        <w:trPr>
          <w:trHeight w:val="1070"/>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1543A44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Bio-Plex 200</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F021B99" w14:textId="06B74930" w:rsidR="00211029" w:rsidRPr="00525CB6" w:rsidRDefault="00211029" w:rsidP="00CA1C8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w:t>
            </w:r>
            <w:r w:rsidRPr="00525CB6">
              <w:rPr>
                <w:rFonts w:ascii="Times New Roman" w:hAnsi="Times New Roman" w:cs="Times New Roman"/>
                <w:sz w:val="24"/>
                <w:szCs w:val="24"/>
              </w:rPr>
              <w:t xml:space="preserve">bortus, </w:t>
            </w:r>
            <w:r>
              <w:rPr>
                <w:rFonts w:ascii="Times New Roman" w:hAnsi="Times New Roman" w:cs="Times New Roman"/>
                <w:sz w:val="24"/>
                <w:szCs w:val="24"/>
              </w:rPr>
              <w:t>b</w:t>
            </w:r>
            <w:r w:rsidRPr="00525CB6">
              <w:rPr>
                <w:rFonts w:ascii="Times New Roman" w:hAnsi="Times New Roman" w:cs="Times New Roman"/>
                <w:sz w:val="24"/>
                <w:szCs w:val="24"/>
              </w:rPr>
              <w:t>lood</w:t>
            </w:r>
            <w:r>
              <w:rPr>
                <w:rFonts w:ascii="Times New Roman" w:hAnsi="Times New Roman" w:cs="Times New Roman"/>
                <w:sz w:val="24"/>
                <w:szCs w:val="24"/>
              </w:rPr>
              <w:t xml:space="preserve">, </w:t>
            </w:r>
            <w:proofErr w:type="spellStart"/>
            <w:r w:rsidRPr="00525CB6">
              <w:rPr>
                <w:rFonts w:ascii="Times New Roman" w:hAnsi="Times New Roman" w:cs="Times New Roman"/>
                <w:sz w:val="24"/>
                <w:szCs w:val="24"/>
              </w:rPr>
              <w:t>cerebro</w:t>
            </w:r>
            <w:proofErr w:type="spellEnd"/>
            <w:r w:rsidR="0069066A">
              <w:rPr>
                <w:rFonts w:ascii="Times New Roman" w:hAnsi="Times New Roman" w:cs="Times New Roman"/>
                <w:sz w:val="24"/>
                <w:szCs w:val="24"/>
              </w:rPr>
              <w:t>-</w:t>
            </w:r>
            <w:r w:rsidRPr="00525CB6">
              <w:rPr>
                <w:rFonts w:ascii="Times New Roman" w:hAnsi="Times New Roman" w:cs="Times New Roman"/>
                <w:sz w:val="24"/>
                <w:szCs w:val="24"/>
              </w:rPr>
              <w:t xml:space="preserve">spinal fluid, semen, </w:t>
            </w:r>
            <w:r>
              <w:rPr>
                <w:rFonts w:ascii="Times New Roman" w:hAnsi="Times New Roman" w:cs="Times New Roman"/>
                <w:sz w:val="24"/>
                <w:szCs w:val="24"/>
              </w:rPr>
              <w:t>and</w:t>
            </w:r>
            <w:r w:rsidRPr="00525CB6">
              <w:rPr>
                <w:rFonts w:ascii="Times New Roman" w:hAnsi="Times New Roman" w:cs="Times New Roman"/>
                <w:sz w:val="24"/>
                <w:szCs w:val="24"/>
              </w:rPr>
              <w:t xml:space="preserve"> </w:t>
            </w:r>
            <w:r>
              <w:rPr>
                <w:rFonts w:ascii="Times New Roman" w:hAnsi="Times New Roman" w:cs="Times New Roman"/>
                <w:sz w:val="24"/>
                <w:szCs w:val="24"/>
              </w:rPr>
              <w:t>v</w:t>
            </w:r>
            <w:r w:rsidRPr="00525CB6">
              <w:rPr>
                <w:rFonts w:ascii="Times New Roman" w:hAnsi="Times New Roman" w:cs="Times New Roman"/>
                <w:sz w:val="24"/>
                <w:szCs w:val="24"/>
              </w:rPr>
              <w:t>isceral tissue</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6EE99452" w14:textId="77777777" w:rsidR="00211029" w:rsidRPr="00525CB6" w:rsidRDefault="00211029" w:rsidP="00CA1C8C">
            <w:pPr>
              <w:spacing w:after="0" w:line="240" w:lineRule="auto"/>
              <w:contextualSpacing/>
              <w:rPr>
                <w:rFonts w:ascii="Times New Roman" w:hAnsi="Times New Roman" w:cs="Times New Roman"/>
                <w:sz w:val="24"/>
                <w:szCs w:val="24"/>
                <w:lang w:val="fr-FR"/>
              </w:rPr>
            </w:pPr>
            <w:r w:rsidRPr="00525CB6">
              <w:rPr>
                <w:rFonts w:ascii="Times New Roman" w:hAnsi="Times New Roman" w:cs="Times New Roman"/>
                <w:sz w:val="24"/>
                <w:szCs w:val="24"/>
                <w:lang w:val="fr-FR"/>
              </w:rPr>
              <w:t xml:space="preserve">FMDV, </w:t>
            </w:r>
          </w:p>
          <w:p w14:paraId="11EC0288" w14:textId="77777777" w:rsidR="00211029" w:rsidRPr="00525CB6" w:rsidRDefault="00211029" w:rsidP="00CA1C8C">
            <w:pPr>
              <w:spacing w:after="0" w:line="240" w:lineRule="auto"/>
              <w:contextualSpacing/>
              <w:rPr>
                <w:rFonts w:ascii="Times New Roman" w:hAnsi="Times New Roman" w:cs="Times New Roman"/>
                <w:sz w:val="24"/>
                <w:szCs w:val="24"/>
                <w:lang w:val="fr-FR"/>
              </w:rPr>
            </w:pPr>
            <w:r w:rsidRPr="00525CB6">
              <w:rPr>
                <w:rFonts w:ascii="Times New Roman" w:hAnsi="Times New Roman" w:cs="Times New Roman"/>
                <w:i/>
                <w:sz w:val="24"/>
                <w:szCs w:val="24"/>
                <w:lang w:val="fr-FR"/>
              </w:rPr>
              <w:t xml:space="preserve">H. </w:t>
            </w:r>
            <w:proofErr w:type="spellStart"/>
            <w:r w:rsidRPr="00525CB6">
              <w:rPr>
                <w:rFonts w:ascii="Times New Roman" w:hAnsi="Times New Roman" w:cs="Times New Roman"/>
                <w:i/>
                <w:sz w:val="24"/>
                <w:szCs w:val="24"/>
                <w:lang w:val="fr-FR"/>
              </w:rPr>
              <w:t>parasuis</w:t>
            </w:r>
            <w:proofErr w:type="spellEnd"/>
            <w:r w:rsidRPr="00525CB6">
              <w:rPr>
                <w:rFonts w:ascii="Times New Roman" w:hAnsi="Times New Roman" w:cs="Times New Roman"/>
                <w:sz w:val="24"/>
                <w:szCs w:val="24"/>
                <w:lang w:val="fr-FR"/>
              </w:rPr>
              <w:t>, TGEV, PEDV,</w:t>
            </w:r>
          </w:p>
          <w:p w14:paraId="2629CEE2" w14:textId="77777777" w:rsidR="00211029" w:rsidRPr="00CA1C8C" w:rsidRDefault="00211029" w:rsidP="00CA1C8C">
            <w:pPr>
              <w:spacing w:after="0" w:line="240" w:lineRule="auto"/>
              <w:contextualSpacing/>
              <w:rPr>
                <w:rFonts w:ascii="Times New Roman" w:hAnsi="Times New Roman" w:cs="Times New Roman"/>
                <w:sz w:val="24"/>
                <w:szCs w:val="24"/>
                <w:lang w:val="es-UY"/>
              </w:rPr>
            </w:pPr>
            <w:r w:rsidRPr="00CA1C8C">
              <w:rPr>
                <w:rFonts w:ascii="Times New Roman" w:hAnsi="Times New Roman" w:cs="Times New Roman"/>
                <w:i/>
                <w:sz w:val="24"/>
                <w:szCs w:val="24"/>
                <w:lang w:val="es-UY"/>
              </w:rPr>
              <w:t>P. multocida</w:t>
            </w:r>
            <w:r w:rsidRPr="00CA1C8C">
              <w:rPr>
                <w:rFonts w:ascii="Times New Roman" w:hAnsi="Times New Roman" w:cs="Times New Roman"/>
                <w:sz w:val="24"/>
                <w:szCs w:val="24"/>
                <w:lang w:val="es-UY"/>
              </w:rPr>
              <w:t xml:space="preserve">, </w:t>
            </w:r>
            <w:r w:rsidRPr="00CA1C8C">
              <w:rPr>
                <w:rFonts w:ascii="Times New Roman" w:hAnsi="Times New Roman" w:cs="Times New Roman"/>
                <w:i/>
                <w:sz w:val="24"/>
                <w:szCs w:val="24"/>
                <w:lang w:val="es-UY"/>
              </w:rPr>
              <w:t>Salmonella</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2CF285C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None evaluated</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F02D65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10</w:t>
            </w:r>
            <w:r w:rsidRPr="00525CB6">
              <w:rPr>
                <w:rFonts w:ascii="Times New Roman" w:hAnsi="Times New Roman" w:cs="Times New Roman"/>
                <w:sz w:val="24"/>
                <w:szCs w:val="24"/>
                <w:vertAlign w:val="superscript"/>
              </w:rPr>
              <w:t>3</w:t>
            </w:r>
            <w:r w:rsidRPr="00525CB6">
              <w:rPr>
                <w:rFonts w:ascii="Times New Roman" w:hAnsi="Times New Roman" w:cs="Times New Roman"/>
                <w:sz w:val="24"/>
                <w:szCs w:val="24"/>
              </w:rPr>
              <w:t xml:space="preserve"> copies/µL when all 7 templates were</w:t>
            </w:r>
            <w:r w:rsidRPr="248795E2">
              <w:rPr>
                <w:rFonts w:ascii="Times New Roman" w:hAnsi="Times New Roman" w:cs="Times New Roman"/>
                <w:sz w:val="24"/>
                <w:szCs w:val="24"/>
              </w:rPr>
              <w:t xml:space="preserve"> present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AE4D60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PCR/RT-PCR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17F32335"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62.5%</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59A743B"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NR</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7169DC50" w14:textId="77777777" w:rsidR="00211029" w:rsidRPr="00525CB6" w:rsidRDefault="00211029" w:rsidP="00CA1C8C">
            <w:pPr>
              <w:spacing w:after="0" w:line="240" w:lineRule="auto"/>
              <w:ind w:right="-100"/>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1</w:t>
            </w: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0535E3F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Xiao, L. et al. (2018)</w:t>
            </w:r>
          </w:p>
        </w:tc>
      </w:tr>
      <w:tr w:rsidR="00F7308B" w:rsidRPr="00525CB6" w14:paraId="327D93FE" w14:textId="77777777" w:rsidTr="00F7308B">
        <w:trPr>
          <w:trHeight w:val="1610"/>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02948908" w14:textId="77777777" w:rsidR="00211029" w:rsidRPr="00525CB6" w:rsidRDefault="00211029" w:rsidP="00CA1C8C">
            <w:pPr>
              <w:spacing w:after="0" w:line="240" w:lineRule="auto"/>
              <w:contextualSpacing/>
              <w:rPr>
                <w:rFonts w:ascii="Times New Roman" w:hAnsi="Times New Roman" w:cs="Times New Roman"/>
                <w:sz w:val="24"/>
                <w:szCs w:val="24"/>
              </w:rPr>
            </w:pPr>
            <w:proofErr w:type="spellStart"/>
            <w:r w:rsidRPr="00525CB6">
              <w:rPr>
                <w:rFonts w:ascii="Times New Roman" w:hAnsi="Times New Roman" w:cs="Times New Roman"/>
                <w:sz w:val="24"/>
                <w:szCs w:val="24"/>
              </w:rPr>
              <w:t>EvaGreen</w:t>
            </w:r>
            <w:proofErr w:type="spellEnd"/>
            <w:r w:rsidRPr="00525CB6">
              <w:rPr>
                <w:rFonts w:ascii="Times New Roman" w:hAnsi="Times New Roman" w:cs="Times New Roman"/>
                <w:sz w:val="24"/>
                <w:szCs w:val="24"/>
              </w:rPr>
              <w:t>-based multiplex real-time PCR</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1759ABA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 and tissue (kidney</w:t>
            </w:r>
            <w:r>
              <w:rPr>
                <w:rFonts w:ascii="Times New Roman" w:hAnsi="Times New Roman" w:cs="Times New Roman"/>
                <w:sz w:val="24"/>
                <w:szCs w:val="24"/>
              </w:rPr>
              <w:t xml:space="preserve">, </w:t>
            </w:r>
            <w:r w:rsidRPr="00525CB6">
              <w:rPr>
                <w:rFonts w:ascii="Times New Roman" w:hAnsi="Times New Roman" w:cs="Times New Roman"/>
                <w:sz w:val="24"/>
                <w:szCs w:val="24"/>
              </w:rPr>
              <w:t>liver</w:t>
            </w:r>
            <w:r>
              <w:rPr>
                <w:rFonts w:ascii="Times New Roman" w:hAnsi="Times New Roman" w:cs="Times New Roman"/>
                <w:sz w:val="24"/>
                <w:szCs w:val="24"/>
              </w:rPr>
              <w:t xml:space="preserve">, </w:t>
            </w:r>
            <w:r w:rsidRPr="00525CB6">
              <w:rPr>
                <w:rFonts w:ascii="Times New Roman" w:hAnsi="Times New Roman" w:cs="Times New Roman"/>
                <w:sz w:val="24"/>
                <w:szCs w:val="24"/>
              </w:rPr>
              <w:t>lung,</w:t>
            </w:r>
            <w:r>
              <w:rPr>
                <w:rFonts w:ascii="Times New Roman" w:hAnsi="Times New Roman" w:cs="Times New Roman"/>
                <w:sz w:val="24"/>
                <w:szCs w:val="24"/>
              </w:rPr>
              <w:t xml:space="preserve"> and </w:t>
            </w:r>
            <w:r w:rsidRPr="00525CB6">
              <w:rPr>
                <w:rFonts w:ascii="Times New Roman" w:hAnsi="Times New Roman" w:cs="Times New Roman"/>
                <w:sz w:val="24"/>
                <w:szCs w:val="24"/>
              </w:rPr>
              <w:t>lymph node)</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661C1FC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PBOV, </w:t>
            </w:r>
          </w:p>
          <w:p w14:paraId="5FFB356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PCV-1, PEDV, TGEV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433BDD9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AB2019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100 copies/</w:t>
            </w:r>
            <w:proofErr w:type="spellStart"/>
            <w:r w:rsidRPr="00525CB6">
              <w:rPr>
                <w:rFonts w:ascii="Times New Roman" w:hAnsi="Times New Roman" w:cs="Times New Roman"/>
                <w:sz w:val="24"/>
                <w:szCs w:val="24"/>
              </w:rPr>
              <w:t>μL</w:t>
            </w:r>
            <w:proofErr w:type="spellEnd"/>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9F4D09B"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PCR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FF3ABB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20F6A6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347243AB"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 samples tested positive for JEV</w:t>
            </w: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1E9AC4D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Rao, P. et al. (2014)</w:t>
            </w:r>
          </w:p>
        </w:tc>
      </w:tr>
      <w:tr w:rsidR="00F7308B" w:rsidRPr="00525CB6" w14:paraId="1BF95271" w14:textId="77777777" w:rsidTr="00F7308B">
        <w:trPr>
          <w:trHeight w:val="2150"/>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16A339BD" w14:textId="77777777" w:rsidR="00211029" w:rsidRPr="00525CB6" w:rsidRDefault="00211029" w:rsidP="00CA1C8C">
            <w:pPr>
              <w:spacing w:after="0" w:line="240" w:lineRule="auto"/>
              <w:contextualSpacing/>
              <w:rPr>
                <w:rFonts w:ascii="Times New Roman" w:hAnsi="Times New Roman" w:cs="Times New Roman"/>
                <w:sz w:val="24"/>
                <w:szCs w:val="24"/>
              </w:rPr>
            </w:pPr>
            <w:proofErr w:type="spellStart"/>
            <w:r w:rsidRPr="00525CB6">
              <w:rPr>
                <w:rFonts w:ascii="Times New Roman" w:hAnsi="Times New Roman" w:cs="Times New Roman"/>
                <w:sz w:val="24"/>
                <w:szCs w:val="24"/>
              </w:rPr>
              <w:lastRenderedPageBreak/>
              <w:t>GenomeLab</w:t>
            </w:r>
            <w:proofErr w:type="spellEnd"/>
            <w:r w:rsidRPr="00525CB6">
              <w:rPr>
                <w:rFonts w:ascii="Times New Roman" w:hAnsi="Times New Roman" w:cs="Times New Roman"/>
                <w:sz w:val="24"/>
                <w:szCs w:val="24"/>
              </w:rPr>
              <w:t xml:space="preserve"> Gene Expression Profiler </w:t>
            </w:r>
            <w:proofErr w:type="spellStart"/>
            <w:r w:rsidRPr="00525CB6">
              <w:rPr>
                <w:rFonts w:ascii="Times New Roman" w:hAnsi="Times New Roman" w:cs="Times New Roman"/>
                <w:sz w:val="24"/>
                <w:szCs w:val="24"/>
              </w:rPr>
              <w:t>analyser</w:t>
            </w:r>
            <w:proofErr w:type="spellEnd"/>
            <w:r w:rsidRPr="00525CB6">
              <w:rPr>
                <w:rFonts w:ascii="Times New Roman" w:hAnsi="Times New Roman" w:cs="Times New Roman"/>
                <w:sz w:val="24"/>
                <w:szCs w:val="24"/>
              </w:rPr>
              <w:t>-based multiplex PCR</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0EEABF8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Aborted fetus and tissue homogenate of kidney</w:t>
            </w:r>
            <w:r>
              <w:rPr>
                <w:rFonts w:ascii="Times New Roman" w:hAnsi="Times New Roman" w:cs="Times New Roman"/>
                <w:sz w:val="24"/>
                <w:szCs w:val="24"/>
              </w:rPr>
              <w:t>,</w:t>
            </w:r>
            <w:r w:rsidRPr="00525CB6">
              <w:rPr>
                <w:rFonts w:ascii="Times New Roman" w:hAnsi="Times New Roman" w:cs="Times New Roman"/>
                <w:sz w:val="24"/>
                <w:szCs w:val="24"/>
              </w:rPr>
              <w:t xml:space="preserve"> lung,</w:t>
            </w:r>
            <w:r>
              <w:rPr>
                <w:rFonts w:ascii="Times New Roman" w:hAnsi="Times New Roman" w:cs="Times New Roman"/>
                <w:sz w:val="24"/>
                <w:szCs w:val="24"/>
              </w:rPr>
              <w:t xml:space="preserve"> </w:t>
            </w:r>
            <w:r w:rsidRPr="00525CB6">
              <w:rPr>
                <w:rFonts w:ascii="Times New Roman" w:hAnsi="Times New Roman" w:cs="Times New Roman"/>
                <w:sz w:val="24"/>
                <w:szCs w:val="24"/>
              </w:rPr>
              <w:t>lymph node,</w:t>
            </w:r>
            <w:r>
              <w:rPr>
                <w:rFonts w:ascii="Times New Roman" w:hAnsi="Times New Roman" w:cs="Times New Roman"/>
                <w:sz w:val="24"/>
                <w:szCs w:val="24"/>
              </w:rPr>
              <w:t xml:space="preserve"> and</w:t>
            </w:r>
            <w:r w:rsidRPr="00525CB6">
              <w:rPr>
                <w:rFonts w:ascii="Times New Roman" w:hAnsi="Times New Roman" w:cs="Times New Roman"/>
                <w:sz w:val="24"/>
                <w:szCs w:val="24"/>
              </w:rPr>
              <w:t xml:space="preserve"> spleen</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EC397C1" w14:textId="77777777" w:rsidR="00211029" w:rsidRPr="00525CB6" w:rsidRDefault="00211029" w:rsidP="00CA1C8C">
            <w:pPr>
              <w:spacing w:after="0" w:line="240" w:lineRule="auto"/>
              <w:contextualSpacing/>
              <w:rPr>
                <w:rFonts w:ascii="Times New Roman" w:hAnsi="Times New Roman" w:cs="Times New Roman"/>
                <w:sz w:val="24"/>
                <w:szCs w:val="24"/>
              </w:rPr>
            </w:pPr>
            <w:proofErr w:type="spellStart"/>
            <w:r w:rsidRPr="00525CB6">
              <w:rPr>
                <w:rFonts w:ascii="Times New Roman" w:hAnsi="Times New Roman" w:cs="Times New Roman"/>
                <w:sz w:val="24"/>
                <w:szCs w:val="24"/>
              </w:rPr>
              <w:t>PRRSv</w:t>
            </w:r>
            <w:proofErr w:type="spellEnd"/>
            <w:r w:rsidRPr="00525CB6">
              <w:rPr>
                <w:rFonts w:ascii="Times New Roman" w:hAnsi="Times New Roman" w:cs="Times New Roman"/>
                <w:sz w:val="24"/>
                <w:szCs w:val="24"/>
              </w:rPr>
              <w:t xml:space="preserve">-NA, CSFV, </w:t>
            </w:r>
          </w:p>
          <w:p w14:paraId="10A1B9E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PCV-2, </w:t>
            </w:r>
          </w:p>
          <w:p w14:paraId="2765B74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SIV (subtype H1 and H3), PPV, </w:t>
            </w:r>
          </w:p>
          <w:p w14:paraId="0433CE0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PRV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527453E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None evaluated</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3C307C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100 copies/</w:t>
            </w:r>
            <w:proofErr w:type="spellStart"/>
            <w:r w:rsidRPr="00525CB6">
              <w:rPr>
                <w:rFonts w:ascii="Times New Roman" w:hAnsi="Times New Roman" w:cs="Times New Roman"/>
                <w:sz w:val="24"/>
                <w:szCs w:val="24"/>
              </w:rPr>
              <w:t>μL</w:t>
            </w:r>
            <w:proofErr w:type="spellEnd"/>
            <w:r w:rsidRPr="00525CB6" w:rsidDel="00484077">
              <w:rPr>
                <w:rFonts w:ascii="Times New Roman" w:hAnsi="Times New Roman" w:cs="Times New Roman"/>
                <w:sz w:val="24"/>
                <w:szCs w:val="24"/>
              </w:rPr>
              <w:t xml:space="preserve"> </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C0E2EB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Single RT-PCR/real-time PCR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723F382"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100</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9419CF7"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100</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752F884B" w14:textId="77777777" w:rsidR="00211029" w:rsidRPr="00525CB6" w:rsidRDefault="00211029" w:rsidP="00CA1C8C">
            <w:pPr>
              <w:spacing w:after="0" w:line="240" w:lineRule="auto"/>
              <w:ind w:right="-100"/>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3</w:t>
            </w: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3B8C99E9"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Zhang, M. et al. (2015)</w:t>
            </w:r>
          </w:p>
        </w:tc>
      </w:tr>
      <w:tr w:rsidR="00F7308B" w:rsidRPr="00525CB6" w14:paraId="0DBBBE4A" w14:textId="77777777" w:rsidTr="00F7308B">
        <w:trPr>
          <w:trHeight w:val="1277"/>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46DC87E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Multiplex ligation-dependent probe amplification</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1555798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Umbilical cord blood</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0B2367F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CSFV, </w:t>
            </w:r>
          </w:p>
          <w:p w14:paraId="68582C3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PCV-2,</w:t>
            </w:r>
          </w:p>
          <w:p w14:paraId="19A64B99"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PPV, </w:t>
            </w:r>
          </w:p>
          <w:p w14:paraId="1BAEF6D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PRRSV, </w:t>
            </w:r>
          </w:p>
          <w:p w14:paraId="224049C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PRV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175C4A6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None evaluated</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A9F9189"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8 copies/</w:t>
            </w:r>
            <w:r>
              <w:rPr>
                <w:rFonts w:ascii="Times New Roman" w:hAnsi="Times New Roman" w:cs="Times New Roman"/>
                <w:sz w:val="24"/>
                <w:szCs w:val="24"/>
              </w:rPr>
              <w:t xml:space="preserve"> </w:t>
            </w:r>
            <w:r w:rsidRPr="00525CB6">
              <w:rPr>
                <w:rFonts w:ascii="Times New Roman" w:hAnsi="Times New Roman" w:cs="Times New Roman"/>
                <w:sz w:val="24"/>
                <w:szCs w:val="24"/>
              </w:rPr>
              <w:t>assay</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69F041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Real-time PCR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D6DDA7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A6248A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278A885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 samples tested positive for JEV with either test</w:t>
            </w: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089D1859"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Zhou, Y. et al. (2020)</w:t>
            </w:r>
          </w:p>
        </w:tc>
      </w:tr>
      <w:tr w:rsidR="00F7308B" w:rsidRPr="00525CB6" w14:paraId="5DDD4635" w14:textId="77777777" w:rsidTr="00F7308B">
        <w:trPr>
          <w:trHeight w:val="1781"/>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767FD9F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Multiplex real-time PCR</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21D91A8B"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 and tissue (kidney</w:t>
            </w:r>
            <w:r>
              <w:rPr>
                <w:rFonts w:ascii="Times New Roman" w:hAnsi="Times New Roman" w:cs="Times New Roman"/>
                <w:sz w:val="24"/>
                <w:szCs w:val="24"/>
              </w:rPr>
              <w:t>,</w:t>
            </w:r>
            <w:r w:rsidRPr="00525CB6">
              <w:rPr>
                <w:rFonts w:ascii="Times New Roman" w:hAnsi="Times New Roman" w:cs="Times New Roman"/>
                <w:sz w:val="24"/>
                <w:szCs w:val="24"/>
              </w:rPr>
              <w:t xml:space="preserve"> liver, lung,</w:t>
            </w:r>
            <w:r>
              <w:rPr>
                <w:rFonts w:ascii="Times New Roman" w:hAnsi="Times New Roman" w:cs="Times New Roman"/>
                <w:sz w:val="24"/>
                <w:szCs w:val="24"/>
              </w:rPr>
              <w:t xml:space="preserve"> and</w:t>
            </w:r>
            <w:r w:rsidRPr="00525CB6">
              <w:rPr>
                <w:rFonts w:ascii="Times New Roman" w:hAnsi="Times New Roman" w:cs="Times New Roman"/>
                <w:sz w:val="24"/>
                <w:szCs w:val="24"/>
              </w:rPr>
              <w:t xml:space="preserve"> lymph node)</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20DC034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BVDV, PBOV, </w:t>
            </w:r>
          </w:p>
          <w:p w14:paraId="3376071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PCV-1, PEDV, TGEV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51FAF0D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None evaluated</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2F57E9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100 copies/</w:t>
            </w:r>
            <w:proofErr w:type="spellStart"/>
            <w:r w:rsidRPr="00525CB6">
              <w:rPr>
                <w:rFonts w:ascii="Times New Roman" w:hAnsi="Times New Roman" w:cs="Times New Roman"/>
                <w:sz w:val="24"/>
                <w:szCs w:val="24"/>
              </w:rPr>
              <w:t>μL</w:t>
            </w:r>
            <w:proofErr w:type="spellEnd"/>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F06E3BD" w14:textId="77777777" w:rsidR="00211029" w:rsidRPr="00525CB6" w:rsidRDefault="00211029" w:rsidP="00CA1C8C">
            <w:pPr>
              <w:spacing w:after="0" w:line="240" w:lineRule="auto"/>
              <w:contextualSpacing/>
              <w:rPr>
                <w:rFonts w:ascii="Times New Roman" w:hAnsi="Times New Roman" w:cs="Times New Roman"/>
                <w:sz w:val="24"/>
                <w:szCs w:val="24"/>
              </w:rPr>
            </w:pPr>
            <w:proofErr w:type="spellStart"/>
            <w:r w:rsidRPr="00525CB6">
              <w:rPr>
                <w:rFonts w:ascii="Times New Roman" w:hAnsi="Times New Roman" w:cs="Times New Roman"/>
                <w:sz w:val="24"/>
                <w:szCs w:val="24"/>
              </w:rPr>
              <w:t>Singleplex</w:t>
            </w:r>
            <w:proofErr w:type="spellEnd"/>
            <w:r w:rsidRPr="00525CB6">
              <w:rPr>
                <w:rFonts w:ascii="Times New Roman" w:hAnsi="Times New Roman" w:cs="Times New Roman"/>
                <w:sz w:val="24"/>
                <w:szCs w:val="24"/>
              </w:rPr>
              <w:t xml:space="preserve"> real-time PCR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65BA4E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4D2D4B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2737484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 samples tested positive for JEV – See test comparison in Table 3</w:t>
            </w: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0EDD60F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Wu, H. et al. (2014)</w:t>
            </w:r>
          </w:p>
        </w:tc>
      </w:tr>
      <w:tr w:rsidR="00F7308B" w:rsidRPr="00525CB6" w14:paraId="43FD1053" w14:textId="77777777" w:rsidTr="00F7308B">
        <w:trPr>
          <w:trHeight w:val="1430"/>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0CDB49BB"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Multiplex RT-PCR</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3A842AE" w14:textId="77777777" w:rsidR="00211029" w:rsidRPr="00525CB6" w:rsidRDefault="00211029" w:rsidP="00CA1C8C">
            <w:pPr>
              <w:spacing w:after="0" w:line="240" w:lineRule="auto"/>
              <w:ind w:right="-90"/>
              <w:contextualSpacing/>
              <w:rPr>
                <w:rFonts w:ascii="Times New Roman" w:eastAsia="Arial Narrow" w:hAnsi="Times New Roman" w:cs="Times New Roman"/>
                <w:sz w:val="24"/>
                <w:szCs w:val="24"/>
              </w:rPr>
            </w:pPr>
            <w:r>
              <w:rPr>
                <w:rFonts w:ascii="Times New Roman" w:eastAsia="Arial Narrow" w:hAnsi="Times New Roman" w:cs="Times New Roman"/>
                <w:sz w:val="24"/>
                <w:szCs w:val="24"/>
              </w:rPr>
              <w:t>A</w:t>
            </w:r>
            <w:r w:rsidRPr="00525CB6">
              <w:rPr>
                <w:rFonts w:ascii="Times New Roman" w:eastAsia="Arial Narrow" w:hAnsi="Times New Roman" w:cs="Times New Roman"/>
                <w:sz w:val="24"/>
                <w:szCs w:val="24"/>
              </w:rPr>
              <w:t>borted fetus</w:t>
            </w:r>
            <w:r>
              <w:rPr>
                <w:rFonts w:ascii="Times New Roman" w:eastAsia="Arial Narrow" w:hAnsi="Times New Roman" w:cs="Times New Roman"/>
                <w:sz w:val="24"/>
                <w:szCs w:val="24"/>
              </w:rPr>
              <w:t>,</w:t>
            </w:r>
            <w:r w:rsidRPr="00525CB6">
              <w:rPr>
                <w:rFonts w:ascii="Times New Roman" w:eastAsia="Arial Narrow" w:hAnsi="Times New Roman" w:cs="Times New Roman"/>
                <w:sz w:val="24"/>
                <w:szCs w:val="24"/>
              </w:rPr>
              <w:t xml:space="preserve"> colon,</w:t>
            </w:r>
            <w:r>
              <w:rPr>
                <w:rFonts w:ascii="Times New Roman" w:eastAsia="Arial Narrow" w:hAnsi="Times New Roman" w:cs="Times New Roman"/>
                <w:sz w:val="24"/>
                <w:szCs w:val="24"/>
              </w:rPr>
              <w:t xml:space="preserve"> </w:t>
            </w:r>
            <w:r w:rsidRPr="00525CB6">
              <w:rPr>
                <w:rFonts w:ascii="Times New Roman" w:eastAsia="Arial Narrow" w:hAnsi="Times New Roman" w:cs="Times New Roman"/>
                <w:sz w:val="24"/>
                <w:szCs w:val="24"/>
              </w:rPr>
              <w:t>duodenum, gonad</w:t>
            </w:r>
            <w:r>
              <w:rPr>
                <w:rFonts w:ascii="Times New Roman" w:eastAsia="Arial Narrow" w:hAnsi="Times New Roman" w:cs="Times New Roman"/>
                <w:sz w:val="24"/>
                <w:szCs w:val="24"/>
              </w:rPr>
              <w:t xml:space="preserve">, </w:t>
            </w:r>
            <w:r w:rsidRPr="00525CB6">
              <w:rPr>
                <w:rFonts w:ascii="Times New Roman" w:eastAsia="Arial Narrow" w:hAnsi="Times New Roman" w:cs="Times New Roman"/>
                <w:sz w:val="24"/>
                <w:szCs w:val="24"/>
              </w:rPr>
              <w:t>heart, jejunum,</w:t>
            </w:r>
            <w:r>
              <w:rPr>
                <w:rFonts w:ascii="Times New Roman" w:eastAsia="Arial Narrow" w:hAnsi="Times New Roman" w:cs="Times New Roman"/>
                <w:sz w:val="24"/>
                <w:szCs w:val="24"/>
              </w:rPr>
              <w:t xml:space="preserve"> </w:t>
            </w:r>
            <w:r w:rsidRPr="00525CB6">
              <w:rPr>
                <w:rFonts w:ascii="Times New Roman" w:eastAsia="Arial Narrow" w:hAnsi="Times New Roman" w:cs="Times New Roman"/>
                <w:sz w:val="24"/>
                <w:szCs w:val="24"/>
              </w:rPr>
              <w:t>kidney, liver,</w:t>
            </w:r>
            <w:r>
              <w:rPr>
                <w:rFonts w:ascii="Times New Roman" w:eastAsia="Arial Narrow" w:hAnsi="Times New Roman" w:cs="Times New Roman"/>
                <w:sz w:val="24"/>
                <w:szCs w:val="24"/>
              </w:rPr>
              <w:t xml:space="preserve"> </w:t>
            </w:r>
            <w:r w:rsidRPr="00525CB6">
              <w:rPr>
                <w:rFonts w:ascii="Times New Roman" w:eastAsia="Arial Narrow" w:hAnsi="Times New Roman" w:cs="Times New Roman"/>
                <w:sz w:val="24"/>
                <w:szCs w:val="24"/>
              </w:rPr>
              <w:t xml:space="preserve">lung, </w:t>
            </w:r>
            <w:r>
              <w:rPr>
                <w:rFonts w:ascii="Times New Roman" w:eastAsia="Arial Narrow" w:hAnsi="Times New Roman" w:cs="Times New Roman"/>
                <w:sz w:val="24"/>
                <w:szCs w:val="24"/>
              </w:rPr>
              <w:t>l</w:t>
            </w:r>
            <w:r w:rsidRPr="00525CB6">
              <w:rPr>
                <w:rFonts w:ascii="Times New Roman" w:eastAsia="Arial Narrow" w:hAnsi="Times New Roman" w:cs="Times New Roman"/>
                <w:sz w:val="24"/>
                <w:szCs w:val="24"/>
              </w:rPr>
              <w:t xml:space="preserve">ymph node, spleen, </w:t>
            </w:r>
            <w:r>
              <w:rPr>
                <w:rFonts w:ascii="Times New Roman" w:eastAsia="Arial Narrow" w:hAnsi="Times New Roman" w:cs="Times New Roman"/>
                <w:sz w:val="24"/>
                <w:szCs w:val="24"/>
              </w:rPr>
              <w:t>and</w:t>
            </w:r>
            <w:r w:rsidRPr="00525CB6">
              <w:rPr>
                <w:rFonts w:ascii="Times New Roman" w:eastAsia="Arial Narrow" w:hAnsi="Times New Roman" w:cs="Times New Roman"/>
                <w:sz w:val="24"/>
                <w:szCs w:val="24"/>
              </w:rPr>
              <w:t xml:space="preserve"> tonsil</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7912EC71"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eastAsia="Arial Narrow" w:hAnsi="Times New Roman" w:cs="Times New Roman"/>
                <w:sz w:val="24"/>
                <w:szCs w:val="24"/>
              </w:rPr>
              <w:t xml:space="preserve">PRRS, </w:t>
            </w:r>
          </w:p>
          <w:p w14:paraId="6605A61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eastAsia="Arial Narrow" w:hAnsi="Times New Roman" w:cs="Times New Roman"/>
                <w:sz w:val="24"/>
                <w:szCs w:val="24"/>
              </w:rPr>
              <w:t>SIV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01C1575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None evaluated</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141353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10</w:t>
            </w:r>
            <w:r w:rsidRPr="00525CB6">
              <w:rPr>
                <w:rFonts w:ascii="Times New Roman" w:hAnsi="Times New Roman" w:cs="Times New Roman"/>
                <w:sz w:val="24"/>
                <w:szCs w:val="24"/>
                <w:vertAlign w:val="superscript"/>
              </w:rPr>
              <w:t>-5</w:t>
            </w:r>
            <w:r w:rsidRPr="00525CB6">
              <w:rPr>
                <w:rFonts w:ascii="Times New Roman" w:hAnsi="Times New Roman" w:cs="Times New Roman"/>
                <w:sz w:val="24"/>
                <w:szCs w:val="24"/>
              </w:rPr>
              <w:t xml:space="preserve"> ng</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DA291A9"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Virus isolation</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10BAF0B7"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66.7%</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EB15ABE"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NR</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24F3290E"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1F7AC5A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lang w:val="fr-FR"/>
              </w:rPr>
              <w:t xml:space="preserve">Chen, H.-Y. et al. </w:t>
            </w:r>
            <w:r w:rsidRPr="00525CB6">
              <w:rPr>
                <w:rFonts w:ascii="Times New Roman" w:hAnsi="Times New Roman" w:cs="Times New Roman"/>
                <w:sz w:val="24"/>
                <w:szCs w:val="24"/>
              </w:rPr>
              <w:t>(2010)</w:t>
            </w:r>
          </w:p>
        </w:tc>
      </w:tr>
      <w:tr w:rsidR="00F7308B" w:rsidRPr="00525CB6" w14:paraId="03BF43C1" w14:textId="77777777" w:rsidTr="00F7308B">
        <w:trPr>
          <w:trHeight w:val="1106"/>
        </w:trPr>
        <w:tc>
          <w:tcPr>
            <w:tcW w:w="2430" w:type="dxa"/>
            <w:vMerge w:val="restart"/>
            <w:tcBorders>
              <w:top w:val="single" w:sz="4" w:space="0" w:color="D1D1D1" w:themeColor="background2" w:themeShade="E6"/>
              <w:left w:val="nil"/>
              <w:bottom w:val="nil"/>
              <w:right w:val="nil"/>
            </w:tcBorders>
            <w:vAlign w:val="center"/>
          </w:tcPr>
          <w:p w14:paraId="5E6821A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Reverse Transcriptase loop-mediated isothermal </w:t>
            </w:r>
            <w:r w:rsidRPr="00525CB6">
              <w:rPr>
                <w:rFonts w:ascii="Times New Roman" w:hAnsi="Times New Roman" w:cs="Times New Roman"/>
                <w:sz w:val="24"/>
                <w:szCs w:val="24"/>
              </w:rPr>
              <w:lastRenderedPageBreak/>
              <w:t>amplification (RT-LAMP)</w:t>
            </w:r>
          </w:p>
        </w:tc>
        <w:tc>
          <w:tcPr>
            <w:tcW w:w="1440" w:type="dxa"/>
            <w:vMerge w:val="restart"/>
            <w:tcBorders>
              <w:top w:val="single" w:sz="4" w:space="0" w:color="D1D1D1" w:themeColor="background2" w:themeShade="E6"/>
              <w:left w:val="nil"/>
              <w:bottom w:val="nil"/>
              <w:right w:val="nil"/>
            </w:tcBorders>
            <w:vAlign w:val="center"/>
          </w:tcPr>
          <w:p w14:paraId="5BDF29C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lastRenderedPageBreak/>
              <w:t xml:space="preserve">Blood </w:t>
            </w:r>
          </w:p>
        </w:tc>
        <w:tc>
          <w:tcPr>
            <w:tcW w:w="1440" w:type="dxa"/>
            <w:vMerge w:val="restart"/>
            <w:tcBorders>
              <w:top w:val="single" w:sz="4" w:space="0" w:color="D1D1D1" w:themeColor="background2" w:themeShade="E6"/>
              <w:left w:val="nil"/>
              <w:bottom w:val="nil"/>
              <w:right w:val="nil"/>
            </w:tcBorders>
            <w:vAlign w:val="center"/>
          </w:tcPr>
          <w:p w14:paraId="1B51AC2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PCV, </w:t>
            </w:r>
          </w:p>
          <w:p w14:paraId="2746223F" w14:textId="77777777" w:rsidR="00211029" w:rsidRPr="00525CB6" w:rsidRDefault="00211029" w:rsidP="00CA1C8C">
            <w:pPr>
              <w:spacing w:after="0" w:line="240" w:lineRule="auto"/>
              <w:contextualSpacing/>
              <w:rPr>
                <w:rFonts w:ascii="Times New Roman" w:hAnsi="Times New Roman" w:cs="Times New Roman"/>
                <w:sz w:val="24"/>
                <w:szCs w:val="24"/>
              </w:rPr>
            </w:pPr>
            <w:proofErr w:type="spellStart"/>
            <w:r w:rsidRPr="00525CB6">
              <w:rPr>
                <w:rFonts w:ascii="Times New Roman" w:hAnsi="Times New Roman" w:cs="Times New Roman"/>
                <w:sz w:val="24"/>
                <w:szCs w:val="24"/>
              </w:rPr>
              <w:t>PRRSv</w:t>
            </w:r>
            <w:proofErr w:type="spellEnd"/>
            <w:r w:rsidRPr="00525CB6">
              <w:rPr>
                <w:rFonts w:ascii="Times New Roman" w:hAnsi="Times New Roman" w:cs="Times New Roman"/>
                <w:sz w:val="24"/>
                <w:szCs w:val="24"/>
              </w:rPr>
              <w:t xml:space="preserve">, CSFV, BVDV, </w:t>
            </w:r>
            <w:r w:rsidRPr="00525CB6">
              <w:rPr>
                <w:rFonts w:ascii="Times New Roman" w:hAnsi="Times New Roman" w:cs="Times New Roman"/>
                <w:sz w:val="24"/>
                <w:szCs w:val="24"/>
              </w:rPr>
              <w:lastRenderedPageBreak/>
              <w:t xml:space="preserve">SHEV, CHIKV, YFV, </w:t>
            </w:r>
          </w:p>
          <w:p w14:paraId="489C88B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SINV</w:t>
            </w:r>
          </w:p>
        </w:tc>
        <w:tc>
          <w:tcPr>
            <w:tcW w:w="1170" w:type="dxa"/>
            <w:vMerge w:val="restart"/>
            <w:tcBorders>
              <w:top w:val="single" w:sz="4" w:space="0" w:color="D1D1D1" w:themeColor="background2" w:themeShade="E6"/>
              <w:left w:val="nil"/>
              <w:bottom w:val="nil"/>
              <w:right w:val="nil"/>
            </w:tcBorders>
            <w:vAlign w:val="center"/>
          </w:tcPr>
          <w:p w14:paraId="3835359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lastRenderedPageBreak/>
              <w:t>None evaluated</w:t>
            </w:r>
          </w:p>
        </w:tc>
        <w:tc>
          <w:tcPr>
            <w:tcW w:w="1260" w:type="dxa"/>
            <w:vMerge w:val="restart"/>
            <w:tcBorders>
              <w:top w:val="single" w:sz="4" w:space="0" w:color="D1D1D1" w:themeColor="background2" w:themeShade="E6"/>
              <w:left w:val="nil"/>
              <w:bottom w:val="nil"/>
              <w:right w:val="nil"/>
            </w:tcBorders>
            <w:vAlign w:val="center"/>
          </w:tcPr>
          <w:p w14:paraId="6C5681C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2.57 copies/</w:t>
            </w:r>
            <w:proofErr w:type="spellStart"/>
            <w:r w:rsidRPr="00525CB6">
              <w:rPr>
                <w:rFonts w:ascii="Times New Roman" w:hAnsi="Times New Roman" w:cs="Times New Roman"/>
                <w:sz w:val="24"/>
                <w:szCs w:val="24"/>
              </w:rPr>
              <w:t>μL</w:t>
            </w:r>
            <w:proofErr w:type="spellEnd"/>
            <w:r w:rsidRPr="00525CB6">
              <w:rPr>
                <w:rFonts w:ascii="Times New Roman" w:hAnsi="Times New Roman" w:cs="Times New Roman"/>
                <w:sz w:val="24"/>
                <w:szCs w:val="24"/>
              </w:rPr>
              <w:t xml:space="preserve"> (GI) and 2.34 </w:t>
            </w:r>
            <w:r w:rsidRPr="00525CB6">
              <w:rPr>
                <w:rFonts w:ascii="Times New Roman" w:hAnsi="Times New Roman" w:cs="Times New Roman"/>
                <w:sz w:val="24"/>
                <w:szCs w:val="24"/>
              </w:rPr>
              <w:lastRenderedPageBreak/>
              <w:t>copies/</w:t>
            </w:r>
            <w:proofErr w:type="spellStart"/>
            <w:r w:rsidRPr="00525CB6">
              <w:rPr>
                <w:rFonts w:ascii="Times New Roman" w:hAnsi="Times New Roman" w:cs="Times New Roman"/>
                <w:sz w:val="24"/>
                <w:szCs w:val="24"/>
              </w:rPr>
              <w:t>μL</w:t>
            </w:r>
            <w:proofErr w:type="spellEnd"/>
            <w:r w:rsidRPr="00525CB6">
              <w:rPr>
                <w:rFonts w:ascii="Times New Roman" w:hAnsi="Times New Roman" w:cs="Times New Roman"/>
                <w:sz w:val="24"/>
                <w:szCs w:val="24"/>
              </w:rPr>
              <w:t xml:space="preserve"> (GIII)</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DBE976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lastRenderedPageBreak/>
              <w:t>RT-PCR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3C2FCB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A650DF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440" w:type="dxa"/>
            <w:vMerge w:val="restart"/>
            <w:tcBorders>
              <w:top w:val="single" w:sz="4" w:space="0" w:color="D1D1D1" w:themeColor="background2" w:themeShade="E6"/>
              <w:left w:val="nil"/>
              <w:bottom w:val="nil"/>
              <w:right w:val="nil"/>
            </w:tcBorders>
            <w:vAlign w:val="center"/>
          </w:tcPr>
          <w:p w14:paraId="61D4586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See Table 4 for more detailed information </w:t>
            </w:r>
          </w:p>
        </w:tc>
        <w:tc>
          <w:tcPr>
            <w:tcW w:w="1440" w:type="dxa"/>
            <w:gridSpan w:val="2"/>
            <w:vMerge w:val="restart"/>
            <w:tcBorders>
              <w:top w:val="single" w:sz="4" w:space="0" w:color="D1D1D1" w:themeColor="background2" w:themeShade="E6"/>
              <w:left w:val="nil"/>
              <w:bottom w:val="nil"/>
              <w:right w:val="nil"/>
            </w:tcBorders>
            <w:vAlign w:val="center"/>
          </w:tcPr>
          <w:p w14:paraId="2A5115D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Liu, H. et al. (2012)</w:t>
            </w:r>
          </w:p>
        </w:tc>
      </w:tr>
      <w:tr w:rsidR="00F7308B" w:rsidRPr="00525CB6" w14:paraId="41205477" w14:textId="77777777" w:rsidTr="00F7308B">
        <w:trPr>
          <w:trHeight w:val="899"/>
        </w:trPr>
        <w:tc>
          <w:tcPr>
            <w:tcW w:w="2430" w:type="dxa"/>
            <w:vMerge/>
            <w:tcBorders>
              <w:top w:val="nil"/>
              <w:left w:val="nil"/>
              <w:bottom w:val="single" w:sz="4" w:space="0" w:color="D1D1D1" w:themeColor="background2" w:themeShade="E6"/>
              <w:right w:val="nil"/>
            </w:tcBorders>
          </w:tcPr>
          <w:p w14:paraId="5B96FF81"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vMerge/>
            <w:tcBorders>
              <w:top w:val="nil"/>
              <w:left w:val="nil"/>
              <w:bottom w:val="single" w:sz="4" w:space="0" w:color="D1D1D1" w:themeColor="background2" w:themeShade="E6"/>
              <w:right w:val="nil"/>
            </w:tcBorders>
            <w:vAlign w:val="center"/>
          </w:tcPr>
          <w:p w14:paraId="4AD4E123"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vMerge/>
            <w:tcBorders>
              <w:top w:val="nil"/>
              <w:left w:val="nil"/>
              <w:bottom w:val="single" w:sz="4" w:space="0" w:color="D1D1D1" w:themeColor="background2" w:themeShade="E6"/>
              <w:right w:val="nil"/>
            </w:tcBorders>
            <w:vAlign w:val="center"/>
          </w:tcPr>
          <w:p w14:paraId="63CDDD6B"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170" w:type="dxa"/>
            <w:vMerge/>
            <w:tcBorders>
              <w:top w:val="nil"/>
              <w:left w:val="nil"/>
              <w:bottom w:val="single" w:sz="4" w:space="0" w:color="D1D1D1" w:themeColor="background2" w:themeShade="E6"/>
              <w:right w:val="nil"/>
            </w:tcBorders>
            <w:vAlign w:val="center"/>
          </w:tcPr>
          <w:p w14:paraId="6BB44CAD"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260" w:type="dxa"/>
            <w:vMerge/>
            <w:tcBorders>
              <w:top w:val="nil"/>
              <w:left w:val="nil"/>
              <w:bottom w:val="single" w:sz="4" w:space="0" w:color="D1D1D1" w:themeColor="background2" w:themeShade="E6"/>
              <w:right w:val="nil"/>
            </w:tcBorders>
            <w:vAlign w:val="center"/>
          </w:tcPr>
          <w:p w14:paraId="7EEE7DE2"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1E603CD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Real time RT-PCR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D09DF3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EC4164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440" w:type="dxa"/>
            <w:vMerge/>
            <w:tcBorders>
              <w:top w:val="nil"/>
              <w:left w:val="nil"/>
              <w:bottom w:val="single" w:sz="4" w:space="0" w:color="D1D1D1" w:themeColor="background2" w:themeShade="E6"/>
              <w:right w:val="nil"/>
            </w:tcBorders>
            <w:vAlign w:val="center"/>
          </w:tcPr>
          <w:p w14:paraId="33981DC7"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vMerge/>
            <w:tcBorders>
              <w:top w:val="nil"/>
              <w:left w:val="nil"/>
              <w:bottom w:val="single" w:sz="4" w:space="0" w:color="D1D1D1" w:themeColor="background2" w:themeShade="E6"/>
              <w:right w:val="nil"/>
            </w:tcBorders>
            <w:vAlign w:val="center"/>
          </w:tcPr>
          <w:p w14:paraId="6DBB2FA9"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1FC2D29E" w14:textId="77777777" w:rsidTr="00F7308B">
        <w:trPr>
          <w:trHeight w:val="1214"/>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10552CA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Reverse transcription loop-mediated isothermal amplification (RT-LAMP)</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2E9DD65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78345D6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CSFV, </w:t>
            </w:r>
          </w:p>
          <w:p w14:paraId="0BF0598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PCV-2,</w:t>
            </w:r>
            <w:r>
              <w:rPr>
                <w:rFonts w:ascii="Times New Roman" w:hAnsi="Times New Roman" w:cs="Times New Roman"/>
                <w:sz w:val="24"/>
                <w:szCs w:val="24"/>
              </w:rPr>
              <w:t xml:space="preserve"> </w:t>
            </w:r>
            <w:r w:rsidRPr="00525CB6">
              <w:rPr>
                <w:rFonts w:ascii="Times New Roman" w:hAnsi="Times New Roman" w:cs="Times New Roman"/>
                <w:sz w:val="24"/>
                <w:szCs w:val="24"/>
              </w:rPr>
              <w:t xml:space="preserve">PRV, </w:t>
            </w:r>
            <w:proofErr w:type="spellStart"/>
            <w:r w:rsidRPr="00525CB6">
              <w:rPr>
                <w:rFonts w:ascii="Times New Roman" w:hAnsi="Times New Roman" w:cs="Times New Roman"/>
                <w:sz w:val="24"/>
                <w:szCs w:val="24"/>
              </w:rPr>
              <w:t>PRRSv</w:t>
            </w:r>
            <w:proofErr w:type="spellEnd"/>
            <w:r w:rsidRPr="00525CB6">
              <w:rPr>
                <w:rFonts w:ascii="Times New Roman" w:hAnsi="Times New Roman" w:cs="Times New Roman"/>
                <w:sz w:val="24"/>
                <w:szCs w:val="24"/>
              </w:rPr>
              <w:t xml:space="preserve">, </w:t>
            </w:r>
          </w:p>
          <w:p w14:paraId="1EA6E4D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PPV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03A4BA7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None evaluated</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191EB8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8.13 PFU/ml</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60474E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RT-PCR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4058EDE"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87</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446C964"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99</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6AA8ECFF"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6D98F38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lang w:val="fr-FR"/>
              </w:rPr>
              <w:t xml:space="preserve">Tian, C.J. et al. </w:t>
            </w:r>
            <w:r w:rsidRPr="00525CB6">
              <w:rPr>
                <w:rFonts w:ascii="Times New Roman" w:hAnsi="Times New Roman" w:cs="Times New Roman"/>
                <w:sz w:val="24"/>
                <w:szCs w:val="24"/>
              </w:rPr>
              <w:t>(2012)</w:t>
            </w:r>
          </w:p>
        </w:tc>
      </w:tr>
      <w:tr w:rsidR="00F7308B" w:rsidRPr="00525CB6" w14:paraId="7FF7E53C" w14:textId="77777777" w:rsidTr="00F7308B">
        <w:trPr>
          <w:trHeight w:val="728"/>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1016ABC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Real time RT-PCR</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0C8A37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Blood</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3C350D7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CSFV, </w:t>
            </w:r>
          </w:p>
          <w:p w14:paraId="5A515468" w14:textId="77777777" w:rsidR="00211029" w:rsidRPr="00525CB6" w:rsidRDefault="00211029" w:rsidP="00CA1C8C">
            <w:pPr>
              <w:spacing w:after="0" w:line="240" w:lineRule="auto"/>
              <w:contextualSpacing/>
              <w:rPr>
                <w:rFonts w:ascii="Times New Roman" w:hAnsi="Times New Roman" w:cs="Times New Roman"/>
                <w:b/>
                <w:bCs/>
                <w:sz w:val="24"/>
                <w:szCs w:val="24"/>
              </w:rPr>
            </w:pPr>
            <w:r w:rsidRPr="00525CB6">
              <w:rPr>
                <w:rFonts w:ascii="Times New Roman" w:hAnsi="Times New Roman" w:cs="Times New Roman"/>
                <w:b/>
                <w:bCs/>
                <w:sz w:val="24"/>
                <w:szCs w:val="24"/>
              </w:rPr>
              <w:t>WNV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7D2007F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0DFC94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12 copies/</w:t>
            </w:r>
            <w:proofErr w:type="spellStart"/>
            <w:r w:rsidRPr="00525CB6">
              <w:rPr>
                <w:rFonts w:ascii="Times New Roman" w:hAnsi="Times New Roman" w:cs="Times New Roman"/>
                <w:sz w:val="24"/>
                <w:szCs w:val="24"/>
              </w:rPr>
              <w:t>μL</w:t>
            </w:r>
            <w:proofErr w:type="spellEnd"/>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438BA2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F492C99"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540D4A8"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NA</w:t>
            </w:r>
          </w:p>
        </w:tc>
        <w:tc>
          <w:tcPr>
            <w:tcW w:w="1440" w:type="dxa"/>
            <w:vMerge w:val="restart"/>
            <w:tcBorders>
              <w:top w:val="single" w:sz="4" w:space="0" w:color="D1D1D1" w:themeColor="background2" w:themeShade="E6"/>
              <w:left w:val="nil"/>
              <w:bottom w:val="single" w:sz="4" w:space="0" w:color="auto"/>
              <w:right w:val="nil"/>
            </w:tcBorders>
            <w:vAlign w:val="center"/>
          </w:tcPr>
          <w:p w14:paraId="132AFA3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Real time RT-PCR was developed by authors and used as reference for RT-LAMP and RT-PCR</w:t>
            </w:r>
          </w:p>
        </w:tc>
        <w:tc>
          <w:tcPr>
            <w:tcW w:w="1440" w:type="dxa"/>
            <w:gridSpan w:val="2"/>
            <w:vMerge w:val="restart"/>
            <w:tcBorders>
              <w:top w:val="single" w:sz="4" w:space="0" w:color="D1D1D1" w:themeColor="background2" w:themeShade="E6"/>
              <w:left w:val="nil"/>
              <w:bottom w:val="single" w:sz="4" w:space="0" w:color="auto"/>
              <w:right w:val="nil"/>
            </w:tcBorders>
            <w:vAlign w:val="center"/>
          </w:tcPr>
          <w:p w14:paraId="72CEBB64" w14:textId="77777777" w:rsidR="00211029" w:rsidRPr="00525CB6" w:rsidRDefault="00211029" w:rsidP="00CA1C8C">
            <w:pPr>
              <w:spacing w:after="0" w:line="240" w:lineRule="auto"/>
              <w:contextualSpacing/>
              <w:rPr>
                <w:rFonts w:ascii="Times New Roman" w:hAnsi="Times New Roman" w:cs="Times New Roman"/>
                <w:sz w:val="24"/>
                <w:szCs w:val="24"/>
              </w:rPr>
            </w:pPr>
            <w:proofErr w:type="spellStart"/>
            <w:r w:rsidRPr="00525CB6">
              <w:rPr>
                <w:rFonts w:ascii="Times New Roman" w:hAnsi="Times New Roman" w:cs="Times New Roman"/>
                <w:sz w:val="24"/>
                <w:szCs w:val="24"/>
              </w:rPr>
              <w:t>Dhanze</w:t>
            </w:r>
            <w:proofErr w:type="spellEnd"/>
            <w:r w:rsidRPr="00525CB6">
              <w:rPr>
                <w:rFonts w:ascii="Times New Roman" w:hAnsi="Times New Roman" w:cs="Times New Roman"/>
                <w:sz w:val="24"/>
                <w:szCs w:val="24"/>
              </w:rPr>
              <w:t>, H. et al. (2015)</w:t>
            </w:r>
          </w:p>
        </w:tc>
      </w:tr>
      <w:tr w:rsidR="00F7308B" w:rsidRPr="00525CB6" w14:paraId="2473BB37" w14:textId="77777777" w:rsidTr="00F7308B">
        <w:trPr>
          <w:trHeight w:val="1241"/>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64221D0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Reverse Transcriptase loop-mediated isothermal amplification (RT-LAMP)</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0BC003C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Blood</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605E0DF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CSFV, </w:t>
            </w:r>
          </w:p>
          <w:p w14:paraId="134B5FD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b/>
                <w:bCs/>
                <w:sz w:val="24"/>
                <w:szCs w:val="24"/>
              </w:rPr>
              <w:t>WNV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4DA8155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44795D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12 copies/</w:t>
            </w:r>
            <w:proofErr w:type="spellStart"/>
            <w:r w:rsidRPr="00525CB6">
              <w:rPr>
                <w:rFonts w:ascii="Times New Roman" w:hAnsi="Times New Roman" w:cs="Times New Roman"/>
                <w:sz w:val="24"/>
                <w:szCs w:val="24"/>
              </w:rPr>
              <w:t>μL</w:t>
            </w:r>
            <w:proofErr w:type="spellEnd"/>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94BBD1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Real time RT-PCR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9A1AB04"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100</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A2A90DF"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100</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440" w:type="dxa"/>
            <w:vMerge/>
            <w:tcBorders>
              <w:left w:val="nil"/>
              <w:right w:val="nil"/>
            </w:tcBorders>
            <w:vAlign w:val="center"/>
          </w:tcPr>
          <w:p w14:paraId="1E047B61"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vMerge/>
            <w:tcBorders>
              <w:left w:val="nil"/>
              <w:right w:val="nil"/>
            </w:tcBorders>
            <w:vAlign w:val="center"/>
          </w:tcPr>
          <w:p w14:paraId="2CFDECD7"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21D8DCAB" w14:textId="77777777" w:rsidTr="00F7308B">
        <w:trPr>
          <w:trHeight w:val="584"/>
        </w:trPr>
        <w:tc>
          <w:tcPr>
            <w:tcW w:w="2430" w:type="dxa"/>
            <w:tcBorders>
              <w:top w:val="single" w:sz="4" w:space="0" w:color="D1D1D1" w:themeColor="background2" w:themeShade="E6"/>
              <w:left w:val="nil"/>
              <w:bottom w:val="nil"/>
              <w:right w:val="nil"/>
            </w:tcBorders>
            <w:vAlign w:val="center"/>
          </w:tcPr>
          <w:p w14:paraId="06E1EEE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RT-PCR</w:t>
            </w:r>
          </w:p>
        </w:tc>
        <w:tc>
          <w:tcPr>
            <w:tcW w:w="1440" w:type="dxa"/>
            <w:tcBorders>
              <w:top w:val="single" w:sz="4" w:space="0" w:color="D1D1D1" w:themeColor="background2" w:themeShade="E6"/>
              <w:left w:val="nil"/>
              <w:bottom w:val="nil"/>
              <w:right w:val="nil"/>
            </w:tcBorders>
            <w:vAlign w:val="center"/>
          </w:tcPr>
          <w:p w14:paraId="2497813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Blood</w:t>
            </w:r>
          </w:p>
        </w:tc>
        <w:tc>
          <w:tcPr>
            <w:tcW w:w="1440" w:type="dxa"/>
            <w:tcBorders>
              <w:top w:val="single" w:sz="4" w:space="0" w:color="D1D1D1" w:themeColor="background2" w:themeShade="E6"/>
              <w:left w:val="nil"/>
              <w:bottom w:val="nil"/>
              <w:right w:val="nil"/>
            </w:tcBorders>
            <w:vAlign w:val="center"/>
          </w:tcPr>
          <w:p w14:paraId="6344FEA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CSFV, </w:t>
            </w:r>
          </w:p>
          <w:p w14:paraId="68E97D04" w14:textId="77777777" w:rsidR="00211029" w:rsidRPr="00525CB6" w:rsidRDefault="00211029" w:rsidP="00CA1C8C">
            <w:pPr>
              <w:spacing w:after="0" w:line="240" w:lineRule="auto"/>
              <w:contextualSpacing/>
              <w:rPr>
                <w:rFonts w:ascii="Times New Roman" w:hAnsi="Times New Roman" w:cs="Times New Roman"/>
                <w:b/>
                <w:bCs/>
                <w:sz w:val="24"/>
                <w:szCs w:val="24"/>
              </w:rPr>
            </w:pPr>
            <w:r w:rsidRPr="00525CB6">
              <w:rPr>
                <w:rFonts w:ascii="Times New Roman" w:hAnsi="Times New Roman" w:cs="Times New Roman"/>
                <w:b/>
                <w:bCs/>
                <w:sz w:val="24"/>
                <w:szCs w:val="24"/>
              </w:rPr>
              <w:t>WNV</w:t>
            </w:r>
          </w:p>
        </w:tc>
        <w:tc>
          <w:tcPr>
            <w:tcW w:w="1170" w:type="dxa"/>
            <w:tcBorders>
              <w:top w:val="single" w:sz="4" w:space="0" w:color="D1D1D1" w:themeColor="background2" w:themeShade="E6"/>
              <w:left w:val="nil"/>
              <w:bottom w:val="nil"/>
              <w:right w:val="nil"/>
            </w:tcBorders>
            <w:vAlign w:val="center"/>
          </w:tcPr>
          <w:p w14:paraId="606DFF6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w:t>
            </w:r>
          </w:p>
        </w:tc>
        <w:tc>
          <w:tcPr>
            <w:tcW w:w="1260" w:type="dxa"/>
            <w:tcBorders>
              <w:top w:val="single" w:sz="4" w:space="0" w:color="D1D1D1" w:themeColor="background2" w:themeShade="E6"/>
              <w:left w:val="nil"/>
              <w:bottom w:val="nil"/>
              <w:right w:val="nil"/>
            </w:tcBorders>
            <w:vAlign w:val="center"/>
          </w:tcPr>
          <w:p w14:paraId="76ED1E4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1.2x10</w:t>
            </w:r>
            <w:r w:rsidRPr="00525CB6">
              <w:rPr>
                <w:rFonts w:ascii="Times New Roman" w:hAnsi="Times New Roman" w:cs="Times New Roman"/>
                <w:sz w:val="24"/>
                <w:szCs w:val="24"/>
                <w:vertAlign w:val="superscript"/>
              </w:rPr>
              <w:t xml:space="preserve">5 </w:t>
            </w:r>
            <w:r w:rsidRPr="00525CB6">
              <w:rPr>
                <w:rFonts w:ascii="Times New Roman" w:hAnsi="Times New Roman" w:cs="Times New Roman"/>
                <w:sz w:val="24"/>
                <w:szCs w:val="24"/>
              </w:rPr>
              <w:t>copies/</w:t>
            </w:r>
            <w:proofErr w:type="spellStart"/>
            <w:r w:rsidRPr="00525CB6">
              <w:rPr>
                <w:rFonts w:ascii="Times New Roman" w:hAnsi="Times New Roman" w:cs="Times New Roman"/>
                <w:sz w:val="24"/>
                <w:szCs w:val="24"/>
              </w:rPr>
              <w:t>μL</w:t>
            </w:r>
            <w:proofErr w:type="spellEnd"/>
          </w:p>
        </w:tc>
        <w:tc>
          <w:tcPr>
            <w:tcW w:w="1260" w:type="dxa"/>
            <w:tcBorders>
              <w:top w:val="single" w:sz="4" w:space="0" w:color="D1D1D1" w:themeColor="background2" w:themeShade="E6"/>
              <w:left w:val="nil"/>
              <w:bottom w:val="nil"/>
              <w:right w:val="nil"/>
            </w:tcBorders>
            <w:vAlign w:val="center"/>
          </w:tcPr>
          <w:p w14:paraId="01AEE17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Real time RT-PCR</w:t>
            </w:r>
          </w:p>
        </w:tc>
        <w:tc>
          <w:tcPr>
            <w:tcW w:w="1260" w:type="dxa"/>
            <w:tcBorders>
              <w:top w:val="single" w:sz="4" w:space="0" w:color="D1D1D1" w:themeColor="background2" w:themeShade="E6"/>
              <w:left w:val="nil"/>
              <w:bottom w:val="nil"/>
              <w:right w:val="nil"/>
            </w:tcBorders>
            <w:vAlign w:val="center"/>
          </w:tcPr>
          <w:p w14:paraId="2D0D1050"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25.0%</w:t>
            </w:r>
          </w:p>
        </w:tc>
        <w:tc>
          <w:tcPr>
            <w:tcW w:w="1260" w:type="dxa"/>
            <w:tcBorders>
              <w:top w:val="single" w:sz="4" w:space="0" w:color="D1D1D1" w:themeColor="background2" w:themeShade="E6"/>
              <w:left w:val="nil"/>
              <w:bottom w:val="nil"/>
              <w:right w:val="nil"/>
            </w:tcBorders>
            <w:vAlign w:val="center"/>
          </w:tcPr>
          <w:p w14:paraId="6937A4BB"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100</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440" w:type="dxa"/>
            <w:vMerge/>
            <w:tcBorders>
              <w:left w:val="nil"/>
              <w:right w:val="nil"/>
            </w:tcBorders>
            <w:vAlign w:val="center"/>
          </w:tcPr>
          <w:p w14:paraId="16B77859"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vMerge/>
            <w:tcBorders>
              <w:left w:val="nil"/>
              <w:right w:val="nil"/>
            </w:tcBorders>
            <w:vAlign w:val="center"/>
          </w:tcPr>
          <w:p w14:paraId="17909CB7"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7BC1CEDA" w14:textId="77777777" w:rsidTr="00F7308B">
        <w:trPr>
          <w:gridAfter w:val="1"/>
          <w:wAfter w:w="6" w:type="dxa"/>
          <w:trHeight w:val="188"/>
        </w:trPr>
        <w:tc>
          <w:tcPr>
            <w:tcW w:w="14394" w:type="dxa"/>
            <w:gridSpan w:val="10"/>
            <w:tcBorders>
              <w:top w:val="single" w:sz="4" w:space="0" w:color="auto"/>
              <w:left w:val="nil"/>
              <w:bottom w:val="single" w:sz="4" w:space="0" w:color="auto"/>
              <w:right w:val="nil"/>
            </w:tcBorders>
            <w:vAlign w:val="center"/>
          </w:tcPr>
          <w:p w14:paraId="17964AD7" w14:textId="77777777" w:rsidR="00211029" w:rsidRPr="00CA1C8C" w:rsidRDefault="00211029" w:rsidP="00CA1C8C">
            <w:pPr>
              <w:spacing w:after="0" w:line="240" w:lineRule="auto"/>
              <w:contextualSpacing/>
              <w:rPr>
                <w:rFonts w:ascii="Times New Roman" w:hAnsi="Times New Roman" w:cs="Times New Roman"/>
                <w:b/>
                <w:i/>
                <w:sz w:val="24"/>
                <w:szCs w:val="24"/>
              </w:rPr>
            </w:pPr>
            <w:r w:rsidRPr="00CA1C8C">
              <w:rPr>
                <w:rFonts w:ascii="Times New Roman" w:hAnsi="Times New Roman" w:cs="Times New Roman"/>
                <w:b/>
                <w:i/>
                <w:sz w:val="24"/>
                <w:szCs w:val="24"/>
              </w:rPr>
              <w:t>Antibody detection</w:t>
            </w:r>
          </w:p>
        </w:tc>
      </w:tr>
      <w:tr w:rsidR="00F7308B" w:rsidRPr="00525CB6" w14:paraId="339E0014" w14:textId="77777777" w:rsidTr="00F7308B">
        <w:trPr>
          <w:gridAfter w:val="1"/>
          <w:wAfter w:w="6" w:type="dxa"/>
          <w:trHeight w:val="260"/>
        </w:trPr>
        <w:tc>
          <w:tcPr>
            <w:tcW w:w="14394" w:type="dxa"/>
            <w:gridSpan w:val="10"/>
            <w:tcBorders>
              <w:top w:val="single" w:sz="4" w:space="0" w:color="auto"/>
              <w:left w:val="nil"/>
              <w:bottom w:val="single" w:sz="4" w:space="0" w:color="auto"/>
              <w:right w:val="nil"/>
            </w:tcBorders>
            <w:vAlign w:val="center"/>
          </w:tcPr>
          <w:p w14:paraId="55297C9A" w14:textId="77777777" w:rsidR="00211029" w:rsidRPr="00525CB6" w:rsidRDefault="00211029" w:rsidP="00CA1C8C">
            <w:pPr>
              <w:spacing w:after="0" w:line="240" w:lineRule="auto"/>
              <w:contextualSpacing/>
              <w:rPr>
                <w:rFonts w:ascii="Times New Roman" w:hAnsi="Times New Roman" w:cs="Times New Roman"/>
                <w:b/>
                <w:sz w:val="24"/>
                <w:szCs w:val="24"/>
              </w:rPr>
            </w:pPr>
            <w:r w:rsidRPr="00525CB6">
              <w:rPr>
                <w:rFonts w:ascii="Times New Roman" w:hAnsi="Times New Roman" w:cs="Times New Roman"/>
                <w:b/>
                <w:sz w:val="24"/>
                <w:szCs w:val="24"/>
              </w:rPr>
              <w:t>Enzyme-linked immunoassays (ELISA)</w:t>
            </w:r>
          </w:p>
        </w:tc>
      </w:tr>
      <w:tr w:rsidR="00F7308B" w:rsidRPr="00525CB6" w14:paraId="0DDE1ACF" w14:textId="77777777" w:rsidTr="00F7308B">
        <w:trPr>
          <w:trHeight w:val="2069"/>
        </w:trPr>
        <w:tc>
          <w:tcPr>
            <w:tcW w:w="2430" w:type="dxa"/>
            <w:tcBorders>
              <w:top w:val="nil"/>
              <w:left w:val="nil"/>
              <w:bottom w:val="single" w:sz="4" w:space="0" w:color="D1D1D1" w:themeColor="background2" w:themeShade="E6"/>
              <w:right w:val="nil"/>
            </w:tcBorders>
            <w:vAlign w:val="center"/>
          </w:tcPr>
          <w:p w14:paraId="4F75DAD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Blocking ELISA (</w:t>
            </w:r>
            <w:proofErr w:type="spellStart"/>
            <w:r w:rsidRPr="00525CB6">
              <w:rPr>
                <w:rFonts w:ascii="Times New Roman" w:hAnsi="Times New Roman" w:cs="Times New Roman"/>
                <w:sz w:val="24"/>
                <w:szCs w:val="24"/>
              </w:rPr>
              <w:t>bELISA</w:t>
            </w:r>
            <w:proofErr w:type="spellEnd"/>
            <w:r w:rsidRPr="00525CB6">
              <w:rPr>
                <w:rFonts w:ascii="Times New Roman" w:hAnsi="Times New Roman" w:cs="Times New Roman"/>
                <w:sz w:val="24"/>
                <w:szCs w:val="24"/>
              </w:rPr>
              <w:t>)</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7758CF8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nil"/>
              <w:left w:val="nil"/>
              <w:bottom w:val="single" w:sz="4" w:space="0" w:color="D1D1D1" w:themeColor="background2" w:themeShade="E6"/>
              <w:right w:val="nil"/>
            </w:tcBorders>
            <w:vAlign w:val="center"/>
          </w:tcPr>
          <w:p w14:paraId="251D758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CSFV, </w:t>
            </w:r>
          </w:p>
          <w:p w14:paraId="7633C5C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PCV-2, </w:t>
            </w:r>
          </w:p>
          <w:p w14:paraId="3B37C43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PPV,</w:t>
            </w:r>
            <w:r w:rsidRPr="00525CB6" w:rsidDel="00C1071D">
              <w:rPr>
                <w:rFonts w:ascii="Times New Roman" w:hAnsi="Times New Roman" w:cs="Times New Roman"/>
                <w:sz w:val="24"/>
                <w:szCs w:val="24"/>
              </w:rPr>
              <w:t xml:space="preserve"> </w:t>
            </w:r>
          </w:p>
          <w:p w14:paraId="656FC9F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PRRSV, </w:t>
            </w:r>
          </w:p>
          <w:p w14:paraId="0CA52F2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PRV</w:t>
            </w:r>
          </w:p>
        </w:tc>
        <w:tc>
          <w:tcPr>
            <w:tcW w:w="1170" w:type="dxa"/>
            <w:tcBorders>
              <w:top w:val="nil"/>
              <w:left w:val="nil"/>
              <w:bottom w:val="single" w:sz="4" w:space="0" w:color="D1D1D1" w:themeColor="background2" w:themeShade="E6"/>
              <w:right w:val="nil"/>
            </w:tcBorders>
            <w:vAlign w:val="center"/>
          </w:tcPr>
          <w:p w14:paraId="380FAEA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None evaluated</w:t>
            </w:r>
          </w:p>
        </w:tc>
        <w:tc>
          <w:tcPr>
            <w:tcW w:w="1260" w:type="dxa"/>
            <w:tcBorders>
              <w:top w:val="nil"/>
              <w:left w:val="nil"/>
              <w:bottom w:val="single" w:sz="4" w:space="0" w:color="D1D1D1" w:themeColor="background2" w:themeShade="E6"/>
              <w:right w:val="nil"/>
            </w:tcBorders>
            <w:vAlign w:val="center"/>
          </w:tcPr>
          <w:p w14:paraId="4CAB5C29" w14:textId="77777777" w:rsidR="00211029" w:rsidRPr="00525CB6" w:rsidRDefault="00211029" w:rsidP="00CA1C8C">
            <w:pPr>
              <w:spacing w:after="0" w:line="240" w:lineRule="auto"/>
              <w:ind w:right="-81"/>
              <w:contextualSpacing/>
              <w:rPr>
                <w:rFonts w:ascii="Times New Roman" w:hAnsi="Times New Roman" w:cs="Times New Roman"/>
                <w:sz w:val="24"/>
                <w:szCs w:val="24"/>
              </w:rPr>
            </w:pPr>
            <w:r w:rsidRPr="00525CB6">
              <w:rPr>
                <w:rFonts w:ascii="Times New Roman" w:hAnsi="Times New Roman" w:cs="Times New Roman"/>
                <w:sz w:val="24"/>
                <w:szCs w:val="24"/>
              </w:rPr>
              <w:t>1:80 dilution was above the 34.03% percentage of inhibition</w:t>
            </w:r>
          </w:p>
        </w:tc>
        <w:tc>
          <w:tcPr>
            <w:tcW w:w="1260" w:type="dxa"/>
            <w:tcBorders>
              <w:top w:val="nil"/>
              <w:left w:val="nil"/>
              <w:bottom w:val="single" w:sz="4" w:space="0" w:color="D1D1D1" w:themeColor="background2" w:themeShade="E6"/>
              <w:right w:val="nil"/>
            </w:tcBorders>
            <w:vAlign w:val="center"/>
          </w:tcPr>
          <w:p w14:paraId="64FB6C8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Indirect ELISA</w:t>
            </w:r>
          </w:p>
        </w:tc>
        <w:tc>
          <w:tcPr>
            <w:tcW w:w="1260" w:type="dxa"/>
            <w:tcBorders>
              <w:top w:val="nil"/>
              <w:left w:val="nil"/>
              <w:bottom w:val="single" w:sz="4" w:space="0" w:color="D1D1D1" w:themeColor="background2" w:themeShade="E6"/>
              <w:right w:val="nil"/>
            </w:tcBorders>
            <w:vAlign w:val="center"/>
          </w:tcPr>
          <w:p w14:paraId="1C7F7CD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w:t>
            </w:r>
          </w:p>
        </w:tc>
        <w:tc>
          <w:tcPr>
            <w:tcW w:w="1260" w:type="dxa"/>
            <w:tcBorders>
              <w:top w:val="nil"/>
              <w:left w:val="nil"/>
              <w:bottom w:val="single" w:sz="4" w:space="0" w:color="D1D1D1" w:themeColor="background2" w:themeShade="E6"/>
              <w:right w:val="nil"/>
            </w:tcBorders>
            <w:vAlign w:val="center"/>
          </w:tcPr>
          <w:p w14:paraId="61E613DB"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w:t>
            </w:r>
          </w:p>
        </w:tc>
        <w:tc>
          <w:tcPr>
            <w:tcW w:w="1440" w:type="dxa"/>
            <w:tcBorders>
              <w:top w:val="nil"/>
              <w:left w:val="nil"/>
              <w:bottom w:val="single" w:sz="4" w:space="0" w:color="D1D1D1" w:themeColor="background2" w:themeShade="E6"/>
              <w:right w:val="nil"/>
            </w:tcBorders>
            <w:vAlign w:val="center"/>
          </w:tcPr>
          <w:p w14:paraId="5294B62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Table 2 and text for specifics on diagnostic sensitivity and specificity</w:t>
            </w:r>
          </w:p>
        </w:tc>
        <w:tc>
          <w:tcPr>
            <w:tcW w:w="1440" w:type="dxa"/>
            <w:gridSpan w:val="2"/>
            <w:tcBorders>
              <w:top w:val="nil"/>
              <w:left w:val="nil"/>
              <w:bottom w:val="single" w:sz="4" w:space="0" w:color="D1D1D1" w:themeColor="background2" w:themeShade="E6"/>
              <w:right w:val="nil"/>
            </w:tcBorders>
            <w:vAlign w:val="center"/>
          </w:tcPr>
          <w:p w14:paraId="2E1C470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Zhou, D. et al. (2019)</w:t>
            </w:r>
          </w:p>
        </w:tc>
      </w:tr>
      <w:tr w:rsidR="00F7308B" w:rsidRPr="00525CB6" w14:paraId="617F49E9" w14:textId="77777777" w:rsidTr="00F7308B">
        <w:trPr>
          <w:trHeight w:val="710"/>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1CB73850" w14:textId="77777777" w:rsidR="00211029" w:rsidRPr="00525CB6" w:rsidRDefault="00211029" w:rsidP="00CA1C8C">
            <w:pPr>
              <w:spacing w:after="0" w:line="240" w:lineRule="auto"/>
              <w:contextualSpacing/>
              <w:rPr>
                <w:rFonts w:ascii="Times New Roman" w:hAnsi="Times New Roman" w:cs="Times New Roman"/>
                <w:sz w:val="24"/>
                <w:szCs w:val="24"/>
                <w:lang w:val="es-ES"/>
              </w:rPr>
            </w:pPr>
            <w:proofErr w:type="spellStart"/>
            <w:r w:rsidRPr="00525CB6">
              <w:rPr>
                <w:rFonts w:ascii="Times New Roman" w:hAnsi="Times New Roman" w:cs="Times New Roman"/>
                <w:sz w:val="24"/>
                <w:szCs w:val="24"/>
                <w:lang w:val="es-ES"/>
              </w:rPr>
              <w:t>Biotin-labeled</w:t>
            </w:r>
            <w:proofErr w:type="spellEnd"/>
            <w:r w:rsidRPr="00525CB6">
              <w:rPr>
                <w:rFonts w:ascii="Times New Roman" w:hAnsi="Times New Roman" w:cs="Times New Roman"/>
                <w:sz w:val="24"/>
                <w:szCs w:val="24"/>
                <w:lang w:val="es-ES"/>
              </w:rPr>
              <w:t xml:space="preserve"> </w:t>
            </w:r>
            <w:proofErr w:type="spellStart"/>
            <w:r w:rsidRPr="00525CB6">
              <w:rPr>
                <w:rFonts w:ascii="Times New Roman" w:hAnsi="Times New Roman" w:cs="Times New Roman"/>
                <w:sz w:val="24"/>
                <w:szCs w:val="24"/>
                <w:lang w:val="es-ES"/>
              </w:rPr>
              <w:t>protein</w:t>
            </w:r>
            <w:proofErr w:type="spellEnd"/>
            <w:r w:rsidRPr="00525CB6">
              <w:rPr>
                <w:rFonts w:ascii="Times New Roman" w:hAnsi="Times New Roman" w:cs="Times New Roman"/>
                <w:sz w:val="24"/>
                <w:szCs w:val="24"/>
                <w:lang w:val="es-ES"/>
              </w:rPr>
              <w:t>-A ELISA (BLPA-ELISA)</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3BF828F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3A490FC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1FF03DE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E82DE1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D8F142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HI</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5045F40"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98.1%</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3C7009B"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98.5%</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246EF26F"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4F5741A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lang w:val="fr-FR"/>
              </w:rPr>
              <w:t xml:space="preserve">Chang, H.-C. et al. </w:t>
            </w:r>
            <w:r w:rsidRPr="00525CB6">
              <w:rPr>
                <w:rFonts w:ascii="Times New Roman" w:hAnsi="Times New Roman" w:cs="Times New Roman"/>
                <w:sz w:val="24"/>
                <w:szCs w:val="24"/>
              </w:rPr>
              <w:t>(1984b)</w:t>
            </w:r>
          </w:p>
        </w:tc>
      </w:tr>
      <w:tr w:rsidR="00F7308B" w:rsidRPr="00525CB6" w14:paraId="5410EC98" w14:textId="77777777" w:rsidTr="00F7308B">
        <w:trPr>
          <w:trHeight w:val="3050"/>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6B435518"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hAnsi="Times New Roman" w:cs="Times New Roman"/>
                <w:sz w:val="24"/>
                <w:szCs w:val="24"/>
              </w:rPr>
              <w:lastRenderedPageBreak/>
              <w:t>Biotin-labeled antigen sandwich enzyme-linked immunosorbent assay (BLA-S-ELISA)</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112477A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3F0FE85C"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6051FA52"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3FD010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C1CDF8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HI and labeled avidin-biotin (LAB)-ELISA IgM</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AB724A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F066E9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74CC7E39" w14:textId="77777777" w:rsidR="00211029" w:rsidRPr="00525CB6" w:rsidRDefault="00211029" w:rsidP="00CA1C8C">
            <w:pPr>
              <w:spacing w:after="0" w:line="240" w:lineRule="auto"/>
              <w:ind w:right="-100"/>
              <w:contextualSpacing/>
              <w:rPr>
                <w:rFonts w:ascii="Times New Roman" w:hAnsi="Times New Roman" w:cs="Times New Roman"/>
                <w:sz w:val="24"/>
                <w:szCs w:val="24"/>
              </w:rPr>
            </w:pPr>
            <w:r w:rsidRPr="00525CB6">
              <w:rPr>
                <w:rFonts w:ascii="Times New Roman" w:hAnsi="Times New Roman" w:cs="Times New Roman"/>
                <w:sz w:val="24"/>
                <w:szCs w:val="24"/>
              </w:rPr>
              <w:t>Antibody titers at multiple time points post inoculation with JE were compared between tests (Figure 2)</w:t>
            </w: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641350D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lang w:val="fr-FR"/>
              </w:rPr>
              <w:t xml:space="preserve">Chang, H.-C. et al. </w:t>
            </w:r>
            <w:r w:rsidRPr="00525CB6">
              <w:rPr>
                <w:rFonts w:ascii="Times New Roman" w:hAnsi="Times New Roman" w:cs="Times New Roman"/>
                <w:sz w:val="24"/>
                <w:szCs w:val="24"/>
              </w:rPr>
              <w:t>(1984a)</w:t>
            </w:r>
          </w:p>
        </w:tc>
      </w:tr>
      <w:tr w:rsidR="00F7308B" w:rsidRPr="00CA1C8C" w14:paraId="55ACFFBC" w14:textId="77777777" w:rsidTr="00F7308B">
        <w:trPr>
          <w:trHeight w:val="539"/>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28516EAB" w14:textId="77777777" w:rsidR="00211029" w:rsidRPr="00525CB6" w:rsidRDefault="00211029" w:rsidP="00CA1C8C">
            <w:pPr>
              <w:spacing w:after="0" w:line="240" w:lineRule="auto"/>
              <w:contextualSpacing/>
              <w:rPr>
                <w:rFonts w:ascii="Times New Roman" w:hAnsi="Times New Roman" w:cs="Times New Roman"/>
                <w:sz w:val="24"/>
                <w:szCs w:val="24"/>
                <w:lang w:val="es-ES"/>
              </w:rPr>
            </w:pPr>
            <w:r w:rsidRPr="00525CB6">
              <w:rPr>
                <w:rFonts w:ascii="Times New Roman" w:eastAsia="Arial Narrow" w:hAnsi="Times New Roman" w:cs="Times New Roman"/>
                <w:sz w:val="24"/>
                <w:szCs w:val="24"/>
                <w:lang w:val="es-ES"/>
              </w:rPr>
              <w:t xml:space="preserve">ELISA </w:t>
            </w:r>
            <w:proofErr w:type="spellStart"/>
            <w:r w:rsidRPr="00525CB6">
              <w:rPr>
                <w:rFonts w:ascii="Times New Roman" w:eastAsia="Arial Narrow" w:hAnsi="Times New Roman" w:cs="Times New Roman"/>
                <w:sz w:val="24"/>
                <w:szCs w:val="24"/>
                <w:lang w:val="es-ES"/>
              </w:rPr>
              <w:t>Aceton-ether</w:t>
            </w:r>
            <w:proofErr w:type="spellEnd"/>
            <w:r w:rsidRPr="00525CB6">
              <w:rPr>
                <w:rFonts w:ascii="Times New Roman" w:eastAsia="Arial Narrow" w:hAnsi="Times New Roman" w:cs="Times New Roman"/>
                <w:sz w:val="24"/>
                <w:szCs w:val="24"/>
                <w:lang w:val="es-ES"/>
              </w:rPr>
              <w:t xml:space="preserve"> (AE) zonal </w:t>
            </w:r>
            <w:proofErr w:type="spellStart"/>
            <w:r w:rsidRPr="00525CB6">
              <w:rPr>
                <w:rFonts w:ascii="Times New Roman" w:eastAsia="Arial Narrow" w:hAnsi="Times New Roman" w:cs="Times New Roman"/>
                <w:sz w:val="24"/>
                <w:szCs w:val="24"/>
                <w:lang w:val="es-ES"/>
              </w:rPr>
              <w:t>antigen</w:t>
            </w:r>
            <w:proofErr w:type="spellEnd"/>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70F5BB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033EE4F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1EE2648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E3804A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617A1E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HI </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3AB2B4F"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91.7%</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8A92A13"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97.2%</w:t>
            </w:r>
          </w:p>
        </w:tc>
        <w:tc>
          <w:tcPr>
            <w:tcW w:w="1440" w:type="dxa"/>
            <w:vMerge w:val="restart"/>
            <w:tcBorders>
              <w:top w:val="single" w:sz="4" w:space="0" w:color="D1D1D1" w:themeColor="background2" w:themeShade="E6"/>
              <w:left w:val="nil"/>
              <w:bottom w:val="single" w:sz="4" w:space="0" w:color="auto"/>
              <w:right w:val="nil"/>
            </w:tcBorders>
            <w:vAlign w:val="center"/>
          </w:tcPr>
          <w:p w14:paraId="6CBFF377" w14:textId="77777777" w:rsidR="00211029" w:rsidRPr="00525CB6" w:rsidRDefault="00211029" w:rsidP="00CA1C8C">
            <w:pPr>
              <w:spacing w:after="0" w:line="240" w:lineRule="auto"/>
              <w:ind w:right="-111"/>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1</w:t>
            </w:r>
          </w:p>
        </w:tc>
        <w:tc>
          <w:tcPr>
            <w:tcW w:w="1440" w:type="dxa"/>
            <w:gridSpan w:val="2"/>
            <w:vMerge w:val="restart"/>
            <w:tcBorders>
              <w:top w:val="single" w:sz="4" w:space="0" w:color="D1D1D1" w:themeColor="background2" w:themeShade="E6"/>
              <w:left w:val="nil"/>
              <w:bottom w:val="single" w:sz="4" w:space="0" w:color="D1D1D1" w:themeColor="background2" w:themeShade="E6"/>
              <w:right w:val="nil"/>
            </w:tcBorders>
            <w:vAlign w:val="center"/>
          </w:tcPr>
          <w:p w14:paraId="1AEC10E5" w14:textId="77777777" w:rsidR="00211029" w:rsidRPr="00CA1C8C" w:rsidRDefault="00211029" w:rsidP="00CA1C8C">
            <w:pPr>
              <w:spacing w:after="0" w:line="240" w:lineRule="auto"/>
              <w:contextualSpacing/>
              <w:rPr>
                <w:rFonts w:ascii="Times New Roman" w:hAnsi="Times New Roman" w:cs="Times New Roman"/>
                <w:sz w:val="24"/>
                <w:szCs w:val="24"/>
                <w:lang w:val="es-UY"/>
              </w:rPr>
            </w:pPr>
            <w:r w:rsidRPr="00CA1C8C">
              <w:rPr>
                <w:rFonts w:ascii="Times New Roman" w:hAnsi="Times New Roman" w:cs="Times New Roman"/>
                <w:sz w:val="24"/>
                <w:szCs w:val="24"/>
                <w:lang w:val="es-UY"/>
              </w:rPr>
              <w:t>Ohkubo, Y. et al. (1984a)</w:t>
            </w:r>
          </w:p>
          <w:p w14:paraId="6D50F3FC" w14:textId="77777777" w:rsidR="00211029" w:rsidRPr="00CA1C8C" w:rsidRDefault="00211029" w:rsidP="00CA1C8C">
            <w:pPr>
              <w:spacing w:after="0" w:line="240" w:lineRule="auto"/>
              <w:contextualSpacing/>
              <w:rPr>
                <w:rFonts w:ascii="Times New Roman" w:hAnsi="Times New Roman" w:cs="Times New Roman"/>
                <w:sz w:val="24"/>
                <w:szCs w:val="24"/>
                <w:lang w:val="es-UY"/>
              </w:rPr>
            </w:pPr>
          </w:p>
        </w:tc>
      </w:tr>
      <w:tr w:rsidR="00F7308B" w:rsidRPr="00525CB6" w14:paraId="0EE32F9E" w14:textId="77777777" w:rsidTr="00F7308B">
        <w:trPr>
          <w:trHeight w:val="431"/>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68DBAC6E" w14:textId="77777777" w:rsidR="00211029" w:rsidRPr="00CA1C8C" w:rsidRDefault="00211029" w:rsidP="00CA1C8C">
            <w:pPr>
              <w:spacing w:after="0" w:line="240" w:lineRule="auto"/>
              <w:contextualSpacing/>
              <w:rPr>
                <w:rFonts w:ascii="Times New Roman" w:eastAsia="Arial Narrow" w:hAnsi="Times New Roman" w:cs="Times New Roman"/>
                <w:sz w:val="24"/>
                <w:szCs w:val="24"/>
                <w:lang w:val="es-UY"/>
              </w:rPr>
            </w:pPr>
            <w:r w:rsidRPr="00CA1C8C">
              <w:rPr>
                <w:rFonts w:ascii="Times New Roman" w:eastAsia="Arial Narrow" w:hAnsi="Times New Roman" w:cs="Times New Roman"/>
                <w:sz w:val="24"/>
                <w:szCs w:val="24"/>
                <w:lang w:val="es-UY"/>
              </w:rPr>
              <w:t xml:space="preserve">ELISA </w:t>
            </w:r>
            <w:proofErr w:type="spellStart"/>
            <w:r w:rsidRPr="00CA1C8C">
              <w:rPr>
                <w:rFonts w:ascii="Times New Roman" w:eastAsia="Arial Narrow" w:hAnsi="Times New Roman" w:cs="Times New Roman"/>
                <w:sz w:val="24"/>
                <w:szCs w:val="24"/>
                <w:lang w:val="es-UY"/>
              </w:rPr>
              <w:t>sucrose-aceton</w:t>
            </w:r>
            <w:proofErr w:type="spellEnd"/>
            <w:r w:rsidRPr="00CA1C8C">
              <w:rPr>
                <w:rFonts w:ascii="Times New Roman" w:eastAsia="Arial Narrow" w:hAnsi="Times New Roman" w:cs="Times New Roman"/>
                <w:sz w:val="24"/>
                <w:szCs w:val="24"/>
                <w:lang w:val="es-UY"/>
              </w:rPr>
              <w:t xml:space="preserve"> (SA) </w:t>
            </w:r>
            <w:proofErr w:type="spellStart"/>
            <w:r w:rsidRPr="00CA1C8C">
              <w:rPr>
                <w:rFonts w:ascii="Times New Roman" w:eastAsia="Arial Narrow" w:hAnsi="Times New Roman" w:cs="Times New Roman"/>
                <w:sz w:val="24"/>
                <w:szCs w:val="24"/>
                <w:lang w:val="es-UY"/>
              </w:rPr>
              <w:t>antigen</w:t>
            </w:r>
            <w:proofErr w:type="spellEnd"/>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4E72EFB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2A62638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1B91AA3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E3B7D8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B4ABE4B"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HI </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D730376"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100</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05892E5"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16.9%</w:t>
            </w:r>
          </w:p>
        </w:tc>
        <w:tc>
          <w:tcPr>
            <w:tcW w:w="1440" w:type="dxa"/>
            <w:vMerge/>
            <w:tcBorders>
              <w:left w:val="nil"/>
              <w:bottom w:val="single" w:sz="4" w:space="0" w:color="D1D1D1" w:themeColor="background2" w:themeShade="E6"/>
              <w:right w:val="nil"/>
            </w:tcBorders>
            <w:vAlign w:val="center"/>
          </w:tcPr>
          <w:p w14:paraId="71082A8A"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vMerge/>
            <w:tcBorders>
              <w:left w:val="nil"/>
              <w:bottom w:val="single" w:sz="4" w:space="0" w:color="D1D1D1" w:themeColor="background2" w:themeShade="E6"/>
              <w:right w:val="nil"/>
            </w:tcBorders>
            <w:vAlign w:val="center"/>
          </w:tcPr>
          <w:p w14:paraId="6154D7AF"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29560352" w14:textId="77777777" w:rsidTr="00F7308B">
        <w:trPr>
          <w:trHeight w:val="944"/>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3CA6681C"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eastAsia="Arial Narrow" w:hAnsi="Times New Roman" w:cs="Times New Roman"/>
                <w:sz w:val="24"/>
                <w:szCs w:val="24"/>
              </w:rPr>
              <w:t>ELISA-IgG</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6F4DE5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0B02F6EB"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0BC74F2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833F3A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C16B31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HI </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DE080F3"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93.3%</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8BFA1CC"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100</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6AAEFFCD" w14:textId="77777777" w:rsidR="00211029" w:rsidRPr="00525CB6" w:rsidRDefault="00211029" w:rsidP="00CA1C8C">
            <w:pPr>
              <w:spacing w:after="0" w:line="240" w:lineRule="auto"/>
              <w:ind w:right="-111"/>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2</w:t>
            </w: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56983C8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Yamaoka, M. </w:t>
            </w:r>
            <w:r>
              <w:rPr>
                <w:rFonts w:ascii="Times New Roman" w:hAnsi="Times New Roman" w:cs="Times New Roman"/>
                <w:sz w:val="24"/>
                <w:szCs w:val="24"/>
              </w:rPr>
              <w:t>(</w:t>
            </w:r>
            <w:r w:rsidRPr="00525CB6">
              <w:rPr>
                <w:rFonts w:ascii="Times New Roman" w:hAnsi="Times New Roman" w:cs="Times New Roman"/>
                <w:sz w:val="24"/>
                <w:szCs w:val="24"/>
              </w:rPr>
              <w:t>1983</w:t>
            </w:r>
            <w:r>
              <w:rPr>
                <w:rFonts w:ascii="Times New Roman" w:hAnsi="Times New Roman" w:cs="Times New Roman"/>
                <w:sz w:val="24"/>
                <w:szCs w:val="24"/>
              </w:rPr>
              <w:t>)</w:t>
            </w:r>
          </w:p>
        </w:tc>
      </w:tr>
      <w:tr w:rsidR="00F7308B" w:rsidRPr="00525CB6" w14:paraId="2E6AB923" w14:textId="77777777" w:rsidTr="00F7308B">
        <w:trPr>
          <w:trHeight w:val="96"/>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63CA2E30"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eastAsia="Arial Narrow" w:hAnsi="Times New Roman" w:cs="Times New Roman"/>
                <w:sz w:val="24"/>
                <w:szCs w:val="24"/>
              </w:rPr>
              <w:t>ELISA-IgM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E5AD9A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E5BC86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0225271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6594BE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AC1159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HI</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C660F55"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82.9%</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26702AC"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93.7%</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24DE75A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2. Note on calculation: samples that were noted as “Doubtful” were combined with the “Positives”</w:t>
            </w: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055524A0" w14:textId="77777777" w:rsidR="00211029" w:rsidRPr="00525CB6" w:rsidRDefault="00211029" w:rsidP="00CA1C8C">
            <w:pPr>
              <w:spacing w:after="0" w:line="240" w:lineRule="auto"/>
              <w:contextualSpacing/>
              <w:rPr>
                <w:rFonts w:ascii="Times New Roman" w:eastAsia="Times New Roman" w:hAnsi="Times New Roman" w:cs="Times New Roman"/>
                <w:sz w:val="24"/>
                <w:szCs w:val="24"/>
              </w:rPr>
            </w:pPr>
            <w:r w:rsidRPr="00525CB6">
              <w:rPr>
                <w:rStyle w:val="normaltextrun"/>
                <w:rFonts w:ascii="Times New Roman" w:eastAsia="Times New Roman" w:hAnsi="Times New Roman" w:cs="Times New Roman"/>
                <w:color w:val="000000"/>
                <w:sz w:val="24"/>
                <w:szCs w:val="24"/>
                <w:shd w:val="clear" w:color="auto" w:fill="FFFFFF"/>
              </w:rPr>
              <w:t xml:space="preserve">Yamaoka, M., </w:t>
            </w:r>
            <w:proofErr w:type="spellStart"/>
            <w:r w:rsidRPr="00525CB6">
              <w:rPr>
                <w:rStyle w:val="normaltextrun"/>
                <w:rFonts w:ascii="Times New Roman" w:eastAsia="Times New Roman" w:hAnsi="Times New Roman" w:cs="Times New Roman"/>
                <w:color w:val="000000"/>
                <w:sz w:val="24"/>
                <w:szCs w:val="24"/>
                <w:shd w:val="clear" w:color="auto" w:fill="FFFFFF"/>
              </w:rPr>
              <w:t>Konishi</w:t>
            </w:r>
            <w:proofErr w:type="spellEnd"/>
            <w:r w:rsidRPr="00525CB6">
              <w:rPr>
                <w:rStyle w:val="normaltextrun"/>
                <w:rFonts w:ascii="Times New Roman" w:eastAsia="Times New Roman" w:hAnsi="Times New Roman" w:cs="Times New Roman"/>
                <w:color w:val="000000"/>
                <w:sz w:val="24"/>
                <w:szCs w:val="24"/>
                <w:shd w:val="clear" w:color="auto" w:fill="FFFFFF"/>
              </w:rPr>
              <w:t>, E., and Matsumura, T. (1982)</w:t>
            </w:r>
            <w:r w:rsidRPr="00525CB6">
              <w:rPr>
                <w:rStyle w:val="eop"/>
                <w:rFonts w:ascii="Times New Roman" w:eastAsia="Times New Roman" w:hAnsi="Times New Roman" w:cs="Times New Roman"/>
                <w:color w:val="000000"/>
                <w:sz w:val="24"/>
                <w:szCs w:val="24"/>
                <w:shd w:val="clear" w:color="auto" w:fill="FFFFFF"/>
              </w:rPr>
              <w:t> </w:t>
            </w:r>
          </w:p>
        </w:tc>
      </w:tr>
      <w:tr w:rsidR="00F7308B" w:rsidRPr="00525CB6" w14:paraId="54A73B70" w14:textId="77777777" w:rsidTr="00F7308B">
        <w:trPr>
          <w:trHeight w:val="1610"/>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4F4D313B" w14:textId="77777777" w:rsidR="00211029" w:rsidRPr="00525CB6" w:rsidRDefault="00211029" w:rsidP="00CA1C8C">
            <w:pPr>
              <w:spacing w:after="0" w:line="240" w:lineRule="auto"/>
              <w:contextualSpacing/>
              <w:rPr>
                <w:rFonts w:ascii="Times New Roman" w:eastAsia="Calibri" w:hAnsi="Times New Roman" w:cs="Times New Roman"/>
                <w:sz w:val="24"/>
                <w:szCs w:val="24"/>
              </w:rPr>
            </w:pPr>
            <w:r w:rsidRPr="00525CB6">
              <w:rPr>
                <w:rFonts w:ascii="Times New Roman" w:eastAsia="Arial Narrow" w:hAnsi="Times New Roman" w:cs="Times New Roman"/>
                <w:sz w:val="24"/>
                <w:szCs w:val="24"/>
              </w:rPr>
              <w:lastRenderedPageBreak/>
              <w:t>Indirect ELISA</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F66832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7AC1ECB1" w14:textId="77777777" w:rsidR="00211029" w:rsidRPr="00525CB6" w:rsidRDefault="00211029" w:rsidP="00CA1C8C">
            <w:pPr>
              <w:spacing w:after="0" w:line="240" w:lineRule="auto"/>
              <w:contextualSpacing/>
              <w:rPr>
                <w:rFonts w:ascii="Times New Roman" w:eastAsia="Arial Narrow" w:hAnsi="Times New Roman" w:cs="Times New Roman"/>
                <w:sz w:val="24"/>
                <w:szCs w:val="24"/>
                <w:lang w:val="fr-FR"/>
              </w:rPr>
            </w:pPr>
            <w:r w:rsidRPr="00525CB6">
              <w:rPr>
                <w:rFonts w:ascii="Times New Roman" w:eastAsia="Arial Narrow" w:hAnsi="Times New Roman" w:cs="Times New Roman"/>
                <w:sz w:val="24"/>
                <w:szCs w:val="24"/>
                <w:lang w:val="fr-FR"/>
              </w:rPr>
              <w:t xml:space="preserve">AR, </w:t>
            </w:r>
          </w:p>
          <w:p w14:paraId="7CA242B9" w14:textId="77777777" w:rsidR="00211029" w:rsidRPr="00525CB6" w:rsidRDefault="00211029" w:rsidP="00CA1C8C">
            <w:pPr>
              <w:spacing w:after="0" w:line="240" w:lineRule="auto"/>
              <w:contextualSpacing/>
              <w:rPr>
                <w:rFonts w:ascii="Times New Roman" w:eastAsia="Arial Narrow" w:hAnsi="Times New Roman" w:cs="Times New Roman"/>
                <w:sz w:val="24"/>
                <w:szCs w:val="24"/>
                <w:lang w:val="fr-FR"/>
              </w:rPr>
            </w:pPr>
            <w:r w:rsidRPr="00525CB6">
              <w:rPr>
                <w:rFonts w:ascii="Times New Roman" w:eastAsia="Arial Narrow" w:hAnsi="Times New Roman" w:cs="Times New Roman"/>
                <w:i/>
                <w:sz w:val="24"/>
                <w:szCs w:val="24"/>
                <w:lang w:val="fr-FR"/>
              </w:rPr>
              <w:t xml:space="preserve">Br. </w:t>
            </w:r>
            <w:proofErr w:type="gramStart"/>
            <w:r w:rsidRPr="00525CB6">
              <w:rPr>
                <w:rFonts w:ascii="Times New Roman" w:eastAsia="Arial Narrow" w:hAnsi="Times New Roman" w:cs="Times New Roman"/>
                <w:i/>
                <w:sz w:val="24"/>
                <w:szCs w:val="24"/>
                <w:lang w:val="fr-FR"/>
              </w:rPr>
              <w:t>suis</w:t>
            </w:r>
            <w:proofErr w:type="gramEnd"/>
            <w:r w:rsidRPr="00525CB6">
              <w:rPr>
                <w:rFonts w:ascii="Times New Roman" w:eastAsia="Arial Narrow" w:hAnsi="Times New Roman" w:cs="Times New Roman"/>
                <w:sz w:val="24"/>
                <w:szCs w:val="24"/>
                <w:lang w:val="fr-FR"/>
              </w:rPr>
              <w:t xml:space="preserve">, chlamydia, PRRS, </w:t>
            </w:r>
          </w:p>
          <w:p w14:paraId="77E6C04B" w14:textId="77777777" w:rsidR="00211029" w:rsidRPr="00525CB6" w:rsidRDefault="00211029" w:rsidP="00CA1C8C">
            <w:pPr>
              <w:spacing w:after="0" w:line="240" w:lineRule="auto"/>
              <w:contextualSpacing/>
              <w:rPr>
                <w:rFonts w:ascii="Times New Roman" w:eastAsia="Arial Narrow" w:hAnsi="Times New Roman" w:cs="Times New Roman"/>
                <w:sz w:val="24"/>
                <w:szCs w:val="24"/>
                <w:lang w:val="fr-FR"/>
              </w:rPr>
            </w:pPr>
            <w:r w:rsidRPr="00525CB6">
              <w:rPr>
                <w:rFonts w:ascii="Times New Roman" w:eastAsia="Arial Narrow" w:hAnsi="Times New Roman" w:cs="Times New Roman"/>
                <w:sz w:val="24"/>
                <w:szCs w:val="24"/>
                <w:lang w:val="fr-FR"/>
              </w:rPr>
              <w:t xml:space="preserve">PRV, </w:t>
            </w:r>
          </w:p>
          <w:p w14:paraId="6A6BFEA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eastAsia="Arial Narrow" w:hAnsi="Times New Roman" w:cs="Times New Roman"/>
                <w:sz w:val="24"/>
                <w:szCs w:val="24"/>
              </w:rPr>
              <w:t xml:space="preserve">PPV </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4C14F47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eastAsia="Arial Narrow" w:hAnsi="Times New Roman" w:cs="Times New Roman"/>
                <w:sz w:val="24"/>
                <w:szCs w:val="24"/>
              </w:rPr>
              <w:t>None evaluated</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AF2F149"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51F73FB"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HI</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12B144B2"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83.6%</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5A51258"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89.5%</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18BD7DDB" w14:textId="77777777" w:rsidR="00211029" w:rsidRPr="00525CB6" w:rsidRDefault="00211029" w:rsidP="00CA1C8C">
            <w:pPr>
              <w:spacing w:after="0" w:line="240" w:lineRule="auto"/>
              <w:ind w:right="-100"/>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2</w:t>
            </w: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389203C4" w14:textId="77777777" w:rsidR="00211029" w:rsidRPr="00525CB6" w:rsidRDefault="00211029" w:rsidP="00CA1C8C">
            <w:pPr>
              <w:spacing w:after="0" w:line="240" w:lineRule="auto"/>
              <w:contextualSpacing/>
              <w:rPr>
                <w:rFonts w:ascii="Times New Roman" w:hAnsi="Times New Roman" w:cs="Times New Roman"/>
                <w:sz w:val="24"/>
                <w:szCs w:val="24"/>
              </w:rPr>
            </w:pPr>
            <w:proofErr w:type="spellStart"/>
            <w:r w:rsidRPr="00525CB6">
              <w:rPr>
                <w:rFonts w:ascii="Times New Roman" w:hAnsi="Times New Roman" w:cs="Times New Roman"/>
                <w:sz w:val="24"/>
                <w:szCs w:val="24"/>
              </w:rPr>
              <w:t>Xinglin</w:t>
            </w:r>
            <w:proofErr w:type="spellEnd"/>
            <w:r w:rsidRPr="00525CB6">
              <w:rPr>
                <w:rFonts w:ascii="Times New Roman" w:hAnsi="Times New Roman" w:cs="Times New Roman"/>
                <w:sz w:val="24"/>
                <w:szCs w:val="24"/>
              </w:rPr>
              <w:t>, J. et al. (2005)</w:t>
            </w:r>
          </w:p>
        </w:tc>
      </w:tr>
      <w:tr w:rsidR="00F7308B" w:rsidRPr="00525CB6" w14:paraId="41A2AE99" w14:textId="77777777" w:rsidTr="00F7308B">
        <w:trPr>
          <w:trHeight w:val="476"/>
        </w:trPr>
        <w:tc>
          <w:tcPr>
            <w:tcW w:w="2430" w:type="dxa"/>
            <w:vMerge w:val="restart"/>
            <w:tcBorders>
              <w:top w:val="single" w:sz="4" w:space="0" w:color="D1D1D1" w:themeColor="background2" w:themeShade="E6"/>
              <w:left w:val="nil"/>
              <w:bottom w:val="single" w:sz="4" w:space="0" w:color="auto"/>
              <w:right w:val="nil"/>
            </w:tcBorders>
            <w:vAlign w:val="center"/>
          </w:tcPr>
          <w:p w14:paraId="2EA00B3C" w14:textId="77777777" w:rsidR="00211029" w:rsidRPr="00525CB6" w:rsidRDefault="00211029" w:rsidP="00CA1C8C">
            <w:pPr>
              <w:spacing w:after="0" w:line="240" w:lineRule="auto"/>
              <w:contextualSpacing/>
              <w:rPr>
                <w:rFonts w:ascii="Times New Roman" w:eastAsia="Calibri" w:hAnsi="Times New Roman" w:cs="Times New Roman"/>
                <w:sz w:val="24"/>
                <w:szCs w:val="24"/>
              </w:rPr>
            </w:pPr>
            <w:r w:rsidRPr="00525CB6">
              <w:rPr>
                <w:rFonts w:ascii="Times New Roman" w:eastAsia="Arial Narrow" w:hAnsi="Times New Roman" w:cs="Times New Roman"/>
                <w:sz w:val="24"/>
                <w:szCs w:val="24"/>
              </w:rPr>
              <w:t>Indirect ELISA</w:t>
            </w:r>
          </w:p>
        </w:tc>
        <w:tc>
          <w:tcPr>
            <w:tcW w:w="1440" w:type="dxa"/>
            <w:vMerge w:val="restart"/>
            <w:tcBorders>
              <w:top w:val="single" w:sz="4" w:space="0" w:color="D1D1D1" w:themeColor="background2" w:themeShade="E6"/>
              <w:left w:val="nil"/>
              <w:bottom w:val="single" w:sz="4" w:space="0" w:color="auto"/>
              <w:right w:val="nil"/>
            </w:tcBorders>
            <w:vAlign w:val="center"/>
          </w:tcPr>
          <w:p w14:paraId="4CDBC49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vMerge w:val="restart"/>
            <w:tcBorders>
              <w:top w:val="single" w:sz="4" w:space="0" w:color="D1D1D1" w:themeColor="background2" w:themeShade="E6"/>
              <w:left w:val="nil"/>
              <w:bottom w:val="single" w:sz="4" w:space="0" w:color="auto"/>
              <w:right w:val="nil"/>
            </w:tcBorders>
            <w:vAlign w:val="center"/>
          </w:tcPr>
          <w:p w14:paraId="26113C0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vMerge w:val="restart"/>
            <w:tcBorders>
              <w:top w:val="single" w:sz="4" w:space="0" w:color="D1D1D1" w:themeColor="background2" w:themeShade="E6"/>
              <w:left w:val="nil"/>
              <w:bottom w:val="single" w:sz="4" w:space="0" w:color="auto"/>
              <w:right w:val="nil"/>
            </w:tcBorders>
            <w:vAlign w:val="center"/>
          </w:tcPr>
          <w:p w14:paraId="7E39BA3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vMerge w:val="restart"/>
            <w:tcBorders>
              <w:top w:val="single" w:sz="4" w:space="0" w:color="D1D1D1" w:themeColor="background2" w:themeShade="E6"/>
              <w:left w:val="nil"/>
              <w:bottom w:val="single" w:sz="4" w:space="0" w:color="auto"/>
              <w:right w:val="nil"/>
            </w:tcBorders>
            <w:vAlign w:val="center"/>
          </w:tcPr>
          <w:p w14:paraId="07A943E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39F5EEC" w14:textId="77777777" w:rsidR="00211029" w:rsidRPr="00525CB6" w:rsidRDefault="00211029" w:rsidP="00CA1C8C">
            <w:pPr>
              <w:spacing w:after="0" w:line="240" w:lineRule="auto"/>
              <w:contextualSpacing/>
              <w:rPr>
                <w:rFonts w:ascii="Times New Roman" w:eastAsia="Arial Narrow" w:hAnsi="Times New Roman" w:cs="Times New Roman"/>
                <w:sz w:val="24"/>
                <w:szCs w:val="24"/>
              </w:rPr>
            </w:pPr>
            <w:r w:rsidRPr="00525CB6">
              <w:rPr>
                <w:rFonts w:ascii="Times New Roman" w:hAnsi="Times New Roman" w:cs="Times New Roman"/>
                <w:sz w:val="24"/>
                <w:szCs w:val="24"/>
              </w:rPr>
              <w:t>HI</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14094154"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94.3%</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21BF2D5"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81.5%</w:t>
            </w:r>
          </w:p>
        </w:tc>
        <w:tc>
          <w:tcPr>
            <w:tcW w:w="1440" w:type="dxa"/>
            <w:vMerge w:val="restart"/>
            <w:tcBorders>
              <w:top w:val="single" w:sz="4" w:space="0" w:color="D1D1D1" w:themeColor="background2" w:themeShade="E6"/>
              <w:left w:val="nil"/>
              <w:bottom w:val="single" w:sz="4" w:space="0" w:color="auto"/>
              <w:right w:val="nil"/>
            </w:tcBorders>
            <w:vAlign w:val="center"/>
          </w:tcPr>
          <w:p w14:paraId="453F9B83" w14:textId="77777777" w:rsidR="00211029" w:rsidRPr="00525CB6" w:rsidRDefault="00211029" w:rsidP="00CA1C8C">
            <w:pPr>
              <w:spacing w:after="0" w:line="240" w:lineRule="auto"/>
              <w:ind w:right="-100"/>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1</w:t>
            </w:r>
          </w:p>
        </w:tc>
        <w:tc>
          <w:tcPr>
            <w:tcW w:w="1440" w:type="dxa"/>
            <w:gridSpan w:val="2"/>
            <w:vMerge w:val="restart"/>
            <w:tcBorders>
              <w:top w:val="single" w:sz="4" w:space="0" w:color="D1D1D1" w:themeColor="background2" w:themeShade="E6"/>
              <w:left w:val="nil"/>
              <w:bottom w:val="single" w:sz="4" w:space="0" w:color="auto"/>
              <w:right w:val="nil"/>
            </w:tcBorders>
            <w:vAlign w:val="center"/>
          </w:tcPr>
          <w:p w14:paraId="343DCB0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lang w:val="fr-FR"/>
              </w:rPr>
              <w:t xml:space="preserve">Yang, D.-K. et al. </w:t>
            </w:r>
            <w:r w:rsidRPr="00525CB6">
              <w:rPr>
                <w:rFonts w:ascii="Times New Roman" w:hAnsi="Times New Roman" w:cs="Times New Roman"/>
                <w:sz w:val="24"/>
                <w:szCs w:val="24"/>
              </w:rPr>
              <w:t>(2006)</w:t>
            </w:r>
          </w:p>
        </w:tc>
      </w:tr>
      <w:tr w:rsidR="00F7308B" w:rsidRPr="00525CB6" w14:paraId="0C85C99F" w14:textId="77777777" w:rsidTr="00F7308B">
        <w:trPr>
          <w:trHeight w:val="719"/>
        </w:trPr>
        <w:tc>
          <w:tcPr>
            <w:tcW w:w="2430" w:type="dxa"/>
            <w:vMerge/>
            <w:tcBorders>
              <w:left w:val="nil"/>
              <w:bottom w:val="single" w:sz="4" w:space="0" w:color="D1D1D1" w:themeColor="background2" w:themeShade="E6"/>
              <w:right w:val="nil"/>
            </w:tcBorders>
          </w:tcPr>
          <w:p w14:paraId="1911025E" w14:textId="77777777" w:rsidR="00211029" w:rsidRPr="00525CB6" w:rsidRDefault="00211029" w:rsidP="00CA1C8C">
            <w:pPr>
              <w:spacing w:after="0" w:line="240" w:lineRule="auto"/>
              <w:contextualSpacing/>
              <w:rPr>
                <w:rFonts w:ascii="Times New Roman" w:eastAsia="Calibri" w:hAnsi="Times New Roman" w:cs="Times New Roman"/>
                <w:sz w:val="24"/>
                <w:szCs w:val="24"/>
              </w:rPr>
            </w:pPr>
          </w:p>
        </w:tc>
        <w:tc>
          <w:tcPr>
            <w:tcW w:w="1440" w:type="dxa"/>
            <w:vMerge/>
            <w:tcBorders>
              <w:left w:val="nil"/>
              <w:bottom w:val="single" w:sz="4" w:space="0" w:color="D1D1D1" w:themeColor="background2" w:themeShade="E6"/>
              <w:right w:val="nil"/>
            </w:tcBorders>
            <w:vAlign w:val="center"/>
          </w:tcPr>
          <w:p w14:paraId="3C94A15F"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vMerge/>
            <w:tcBorders>
              <w:left w:val="nil"/>
              <w:bottom w:val="single" w:sz="4" w:space="0" w:color="D1D1D1" w:themeColor="background2" w:themeShade="E6"/>
              <w:right w:val="nil"/>
            </w:tcBorders>
            <w:vAlign w:val="center"/>
          </w:tcPr>
          <w:p w14:paraId="2CFF8F75"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170" w:type="dxa"/>
            <w:vMerge/>
            <w:tcBorders>
              <w:left w:val="nil"/>
              <w:bottom w:val="single" w:sz="4" w:space="0" w:color="D1D1D1" w:themeColor="background2" w:themeShade="E6"/>
              <w:right w:val="nil"/>
            </w:tcBorders>
            <w:vAlign w:val="center"/>
          </w:tcPr>
          <w:p w14:paraId="632F3C17"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260" w:type="dxa"/>
            <w:vMerge/>
            <w:tcBorders>
              <w:left w:val="nil"/>
              <w:bottom w:val="single" w:sz="4" w:space="0" w:color="D1D1D1" w:themeColor="background2" w:themeShade="E6"/>
              <w:right w:val="nil"/>
            </w:tcBorders>
            <w:vAlign w:val="center"/>
          </w:tcPr>
          <w:p w14:paraId="26212E3A"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1F721D0" w14:textId="77777777" w:rsidR="00211029" w:rsidRPr="00525CB6" w:rsidRDefault="00211029" w:rsidP="00CA1C8C">
            <w:pPr>
              <w:spacing w:after="0" w:line="240" w:lineRule="auto"/>
              <w:contextualSpacing/>
              <w:rPr>
                <w:rFonts w:ascii="Times New Roman" w:eastAsia="Calibri" w:hAnsi="Times New Roman" w:cs="Times New Roman"/>
                <w:sz w:val="24"/>
                <w:szCs w:val="24"/>
              </w:rPr>
            </w:pPr>
            <w:r w:rsidRPr="00525CB6">
              <w:rPr>
                <w:rFonts w:ascii="Times New Roman" w:eastAsia="Arial Narrow" w:hAnsi="Times New Roman" w:cs="Times New Roman"/>
                <w:sz w:val="24"/>
                <w:szCs w:val="24"/>
              </w:rPr>
              <w:t xml:space="preserve">Serum </w:t>
            </w:r>
            <w:proofErr w:type="spellStart"/>
            <w:r w:rsidRPr="00525CB6">
              <w:rPr>
                <w:rFonts w:ascii="Times New Roman" w:eastAsia="Arial Narrow" w:hAnsi="Times New Roman" w:cs="Times New Roman"/>
                <w:sz w:val="24"/>
                <w:szCs w:val="24"/>
              </w:rPr>
              <w:t>neutraliza</w:t>
            </w:r>
            <w:r>
              <w:rPr>
                <w:rFonts w:ascii="Times New Roman" w:eastAsia="Arial Narrow" w:hAnsi="Times New Roman" w:cs="Times New Roman"/>
                <w:sz w:val="24"/>
                <w:szCs w:val="24"/>
              </w:rPr>
              <w:t>-</w:t>
            </w:r>
            <w:r w:rsidRPr="00525CB6">
              <w:rPr>
                <w:rFonts w:ascii="Times New Roman" w:eastAsia="Arial Narrow" w:hAnsi="Times New Roman" w:cs="Times New Roman"/>
                <w:sz w:val="24"/>
                <w:szCs w:val="24"/>
              </w:rPr>
              <w:t>tion</w:t>
            </w:r>
            <w:proofErr w:type="spellEnd"/>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0D911FC"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93.7%</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293E032"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81.0%</w:t>
            </w:r>
          </w:p>
        </w:tc>
        <w:tc>
          <w:tcPr>
            <w:tcW w:w="1440" w:type="dxa"/>
            <w:vMerge/>
            <w:tcBorders>
              <w:left w:val="nil"/>
              <w:bottom w:val="single" w:sz="4" w:space="0" w:color="D1D1D1" w:themeColor="background2" w:themeShade="E6"/>
              <w:right w:val="nil"/>
            </w:tcBorders>
            <w:vAlign w:val="center"/>
          </w:tcPr>
          <w:p w14:paraId="7E0C8400" w14:textId="77777777" w:rsidR="00211029" w:rsidRPr="00525CB6" w:rsidRDefault="00211029" w:rsidP="00CA1C8C">
            <w:pPr>
              <w:spacing w:after="0" w:line="240" w:lineRule="auto"/>
              <w:ind w:right="-100"/>
              <w:contextualSpacing/>
              <w:rPr>
                <w:rFonts w:ascii="Times New Roman" w:hAnsi="Times New Roman" w:cs="Times New Roman"/>
                <w:sz w:val="24"/>
                <w:szCs w:val="24"/>
              </w:rPr>
            </w:pPr>
          </w:p>
        </w:tc>
        <w:tc>
          <w:tcPr>
            <w:tcW w:w="1440" w:type="dxa"/>
            <w:gridSpan w:val="2"/>
            <w:vMerge/>
            <w:tcBorders>
              <w:left w:val="nil"/>
              <w:bottom w:val="single" w:sz="4" w:space="0" w:color="D1D1D1" w:themeColor="background2" w:themeShade="E6"/>
              <w:right w:val="nil"/>
            </w:tcBorders>
            <w:vAlign w:val="center"/>
          </w:tcPr>
          <w:p w14:paraId="4130E9CA"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278231BB" w14:textId="77777777" w:rsidTr="00F7308B">
        <w:trPr>
          <w:trHeight w:val="405"/>
        </w:trPr>
        <w:tc>
          <w:tcPr>
            <w:tcW w:w="2430" w:type="dxa"/>
            <w:vMerge w:val="restart"/>
            <w:tcBorders>
              <w:top w:val="single" w:sz="4" w:space="0" w:color="D1D1D1" w:themeColor="background2" w:themeShade="E6"/>
              <w:left w:val="nil"/>
              <w:bottom w:val="single" w:sz="4" w:space="0" w:color="auto"/>
              <w:right w:val="nil"/>
            </w:tcBorders>
            <w:vAlign w:val="center"/>
          </w:tcPr>
          <w:p w14:paraId="0394871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Indirect ELISA </w:t>
            </w:r>
          </w:p>
        </w:tc>
        <w:tc>
          <w:tcPr>
            <w:tcW w:w="1440" w:type="dxa"/>
            <w:vMerge w:val="restart"/>
            <w:tcBorders>
              <w:top w:val="single" w:sz="4" w:space="0" w:color="D1D1D1" w:themeColor="background2" w:themeShade="E6"/>
              <w:left w:val="nil"/>
              <w:bottom w:val="single" w:sz="4" w:space="0" w:color="auto"/>
              <w:right w:val="nil"/>
            </w:tcBorders>
            <w:vAlign w:val="center"/>
          </w:tcPr>
          <w:p w14:paraId="740E7AC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vMerge w:val="restart"/>
            <w:tcBorders>
              <w:top w:val="single" w:sz="4" w:space="0" w:color="D1D1D1" w:themeColor="background2" w:themeShade="E6"/>
              <w:left w:val="nil"/>
              <w:bottom w:val="single" w:sz="4" w:space="0" w:color="auto"/>
              <w:right w:val="nil"/>
            </w:tcBorders>
            <w:vAlign w:val="center"/>
          </w:tcPr>
          <w:p w14:paraId="6A88274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vMerge w:val="restart"/>
            <w:tcBorders>
              <w:top w:val="single" w:sz="4" w:space="0" w:color="D1D1D1" w:themeColor="background2" w:themeShade="E6"/>
              <w:left w:val="nil"/>
              <w:bottom w:val="single" w:sz="4" w:space="0" w:color="auto"/>
              <w:right w:val="nil"/>
            </w:tcBorders>
            <w:vAlign w:val="center"/>
          </w:tcPr>
          <w:p w14:paraId="045902C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vMerge w:val="restart"/>
            <w:tcBorders>
              <w:top w:val="single" w:sz="4" w:space="0" w:color="D1D1D1" w:themeColor="background2" w:themeShade="E6"/>
              <w:left w:val="nil"/>
              <w:bottom w:val="single" w:sz="4" w:space="0" w:color="auto"/>
              <w:right w:val="nil"/>
            </w:tcBorders>
            <w:vAlign w:val="center"/>
          </w:tcPr>
          <w:p w14:paraId="65CD4B09"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FC48CF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HI</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25F7F8D"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92.2%</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4ACE5B8"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91.8%</w:t>
            </w:r>
          </w:p>
        </w:tc>
        <w:tc>
          <w:tcPr>
            <w:tcW w:w="1440" w:type="dxa"/>
            <w:vMerge w:val="restart"/>
            <w:tcBorders>
              <w:top w:val="single" w:sz="4" w:space="0" w:color="D1D1D1" w:themeColor="background2" w:themeShade="E6"/>
              <w:left w:val="nil"/>
              <w:bottom w:val="single" w:sz="4" w:space="0" w:color="auto"/>
              <w:right w:val="nil"/>
            </w:tcBorders>
            <w:vAlign w:val="center"/>
          </w:tcPr>
          <w:p w14:paraId="17F57EBE" w14:textId="77777777" w:rsidR="00211029" w:rsidRPr="00525CB6" w:rsidRDefault="00211029" w:rsidP="00CA1C8C">
            <w:pPr>
              <w:spacing w:after="0" w:line="240" w:lineRule="auto"/>
              <w:ind w:right="-100"/>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1</w:t>
            </w:r>
          </w:p>
        </w:tc>
        <w:tc>
          <w:tcPr>
            <w:tcW w:w="1440" w:type="dxa"/>
            <w:gridSpan w:val="2"/>
            <w:vMerge w:val="restart"/>
            <w:tcBorders>
              <w:top w:val="single" w:sz="4" w:space="0" w:color="D1D1D1" w:themeColor="background2" w:themeShade="E6"/>
              <w:left w:val="nil"/>
              <w:bottom w:val="single" w:sz="4" w:space="0" w:color="auto"/>
              <w:right w:val="nil"/>
            </w:tcBorders>
            <w:vAlign w:val="center"/>
          </w:tcPr>
          <w:p w14:paraId="400C00A9"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lang w:val="fr-FR"/>
              </w:rPr>
              <w:t xml:space="preserve">Yang, D.-K. et al. </w:t>
            </w:r>
            <w:r w:rsidRPr="00525CB6">
              <w:rPr>
                <w:rFonts w:ascii="Times New Roman" w:hAnsi="Times New Roman" w:cs="Times New Roman"/>
                <w:sz w:val="24"/>
                <w:szCs w:val="24"/>
              </w:rPr>
              <w:t>(2017)</w:t>
            </w:r>
          </w:p>
        </w:tc>
      </w:tr>
      <w:tr w:rsidR="00F7308B" w:rsidRPr="00525CB6" w14:paraId="656647A1" w14:textId="77777777" w:rsidTr="00F7308B">
        <w:trPr>
          <w:trHeight w:val="441"/>
        </w:trPr>
        <w:tc>
          <w:tcPr>
            <w:tcW w:w="2430" w:type="dxa"/>
            <w:vMerge/>
            <w:tcBorders>
              <w:left w:val="nil"/>
              <w:right w:val="nil"/>
            </w:tcBorders>
          </w:tcPr>
          <w:p w14:paraId="48BAA0B5"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vMerge/>
            <w:tcBorders>
              <w:left w:val="nil"/>
              <w:right w:val="nil"/>
            </w:tcBorders>
            <w:vAlign w:val="center"/>
          </w:tcPr>
          <w:p w14:paraId="3AB42E6C"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vMerge/>
            <w:tcBorders>
              <w:left w:val="nil"/>
              <w:right w:val="nil"/>
            </w:tcBorders>
            <w:vAlign w:val="center"/>
          </w:tcPr>
          <w:p w14:paraId="2D65C9F1"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170" w:type="dxa"/>
            <w:vMerge/>
            <w:tcBorders>
              <w:left w:val="nil"/>
              <w:right w:val="nil"/>
            </w:tcBorders>
            <w:vAlign w:val="center"/>
          </w:tcPr>
          <w:p w14:paraId="3500DAD3"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260" w:type="dxa"/>
            <w:vMerge/>
            <w:tcBorders>
              <w:left w:val="nil"/>
              <w:right w:val="nil"/>
            </w:tcBorders>
            <w:vAlign w:val="center"/>
          </w:tcPr>
          <w:p w14:paraId="7CD793EF"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5533C5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PRNT</w:t>
            </w:r>
            <w:r w:rsidRPr="00525CB6">
              <w:rPr>
                <w:rFonts w:ascii="Times New Roman" w:hAnsi="Times New Roman" w:cs="Times New Roman"/>
                <w:sz w:val="24"/>
                <w:szCs w:val="24"/>
                <w:vertAlign w:val="subscript"/>
              </w:rPr>
              <w:t>90</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153FEECB"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98.6%</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0B892F9"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95.0%</w:t>
            </w:r>
          </w:p>
        </w:tc>
        <w:tc>
          <w:tcPr>
            <w:tcW w:w="1440" w:type="dxa"/>
            <w:vMerge/>
            <w:tcBorders>
              <w:left w:val="nil"/>
              <w:right w:val="nil"/>
            </w:tcBorders>
            <w:vAlign w:val="center"/>
          </w:tcPr>
          <w:p w14:paraId="53EB4142" w14:textId="77777777" w:rsidR="00211029" w:rsidRPr="00525CB6" w:rsidRDefault="00211029" w:rsidP="00CA1C8C">
            <w:pPr>
              <w:spacing w:after="0" w:line="240" w:lineRule="auto"/>
              <w:ind w:right="-100"/>
              <w:contextualSpacing/>
              <w:rPr>
                <w:rFonts w:ascii="Times New Roman" w:hAnsi="Times New Roman" w:cs="Times New Roman"/>
                <w:sz w:val="24"/>
                <w:szCs w:val="24"/>
              </w:rPr>
            </w:pPr>
          </w:p>
        </w:tc>
        <w:tc>
          <w:tcPr>
            <w:tcW w:w="1440" w:type="dxa"/>
            <w:gridSpan w:val="2"/>
            <w:vMerge/>
            <w:tcBorders>
              <w:left w:val="nil"/>
              <w:right w:val="nil"/>
            </w:tcBorders>
            <w:vAlign w:val="center"/>
          </w:tcPr>
          <w:p w14:paraId="033362E9"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57CEA3DC" w14:textId="77777777" w:rsidTr="00F7308B">
        <w:trPr>
          <w:trHeight w:val="300"/>
        </w:trPr>
        <w:tc>
          <w:tcPr>
            <w:tcW w:w="2430" w:type="dxa"/>
            <w:vMerge/>
            <w:tcBorders>
              <w:left w:val="nil"/>
              <w:bottom w:val="single" w:sz="4" w:space="0" w:color="D1D1D1" w:themeColor="background2" w:themeShade="E6"/>
              <w:right w:val="nil"/>
            </w:tcBorders>
          </w:tcPr>
          <w:p w14:paraId="1FD6D42B"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vMerge/>
            <w:tcBorders>
              <w:left w:val="nil"/>
              <w:bottom w:val="single" w:sz="4" w:space="0" w:color="D1D1D1" w:themeColor="background2" w:themeShade="E6"/>
              <w:right w:val="nil"/>
            </w:tcBorders>
            <w:vAlign w:val="center"/>
          </w:tcPr>
          <w:p w14:paraId="0F963696"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vMerge/>
            <w:tcBorders>
              <w:left w:val="nil"/>
              <w:bottom w:val="single" w:sz="4" w:space="0" w:color="D1D1D1" w:themeColor="background2" w:themeShade="E6"/>
              <w:right w:val="nil"/>
            </w:tcBorders>
            <w:vAlign w:val="center"/>
          </w:tcPr>
          <w:p w14:paraId="10B8DE7A"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170" w:type="dxa"/>
            <w:vMerge/>
            <w:tcBorders>
              <w:left w:val="nil"/>
              <w:bottom w:val="single" w:sz="4" w:space="0" w:color="D1D1D1" w:themeColor="background2" w:themeShade="E6"/>
              <w:right w:val="nil"/>
            </w:tcBorders>
            <w:vAlign w:val="center"/>
          </w:tcPr>
          <w:p w14:paraId="1F3BBAD3"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260" w:type="dxa"/>
            <w:vMerge/>
            <w:tcBorders>
              <w:left w:val="nil"/>
              <w:bottom w:val="single" w:sz="4" w:space="0" w:color="D1D1D1" w:themeColor="background2" w:themeShade="E6"/>
              <w:right w:val="nil"/>
            </w:tcBorders>
            <w:vAlign w:val="center"/>
          </w:tcPr>
          <w:p w14:paraId="517AF596"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52C598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VNT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173684F"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98.7%</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37577A5"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95.0%</w:t>
            </w:r>
          </w:p>
        </w:tc>
        <w:tc>
          <w:tcPr>
            <w:tcW w:w="1440" w:type="dxa"/>
            <w:vMerge/>
            <w:tcBorders>
              <w:left w:val="nil"/>
              <w:bottom w:val="single" w:sz="4" w:space="0" w:color="D1D1D1" w:themeColor="background2" w:themeShade="E6"/>
              <w:right w:val="nil"/>
            </w:tcBorders>
            <w:vAlign w:val="center"/>
          </w:tcPr>
          <w:p w14:paraId="4C7B995B" w14:textId="77777777" w:rsidR="00211029" w:rsidRPr="00525CB6" w:rsidRDefault="00211029" w:rsidP="00CA1C8C">
            <w:pPr>
              <w:spacing w:after="0" w:line="240" w:lineRule="auto"/>
              <w:ind w:right="-100"/>
              <w:contextualSpacing/>
              <w:rPr>
                <w:rFonts w:ascii="Times New Roman" w:hAnsi="Times New Roman" w:cs="Times New Roman"/>
                <w:sz w:val="24"/>
                <w:szCs w:val="24"/>
              </w:rPr>
            </w:pPr>
          </w:p>
        </w:tc>
        <w:tc>
          <w:tcPr>
            <w:tcW w:w="1440" w:type="dxa"/>
            <w:gridSpan w:val="2"/>
            <w:vMerge/>
            <w:tcBorders>
              <w:left w:val="nil"/>
              <w:bottom w:val="single" w:sz="4" w:space="0" w:color="D1D1D1" w:themeColor="background2" w:themeShade="E6"/>
              <w:right w:val="nil"/>
            </w:tcBorders>
            <w:vAlign w:val="center"/>
          </w:tcPr>
          <w:p w14:paraId="3CB71C8A"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7783B620" w14:textId="77777777" w:rsidTr="00F7308B">
        <w:trPr>
          <w:trHeight w:val="458"/>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2D7124E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Indirect ELISA IgG</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68A2C1E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46F4EBDE" w14:textId="77777777" w:rsidR="00211029" w:rsidRPr="00525CB6" w:rsidRDefault="00211029" w:rsidP="00CA1C8C">
            <w:pPr>
              <w:spacing w:after="0" w:line="240" w:lineRule="auto"/>
              <w:contextualSpacing/>
              <w:rPr>
                <w:rFonts w:ascii="Times New Roman" w:hAnsi="Times New Roman" w:cs="Times New Roman"/>
                <w:b/>
                <w:bCs/>
                <w:sz w:val="24"/>
                <w:szCs w:val="24"/>
              </w:rPr>
            </w:pPr>
            <w:r w:rsidRPr="00525CB6">
              <w:rPr>
                <w:rFonts w:ascii="Times New Roman" w:hAnsi="Times New Roman" w:cs="Times New Roman"/>
                <w:b/>
                <w:bCs/>
                <w:sz w:val="24"/>
                <w:szCs w:val="24"/>
              </w:rPr>
              <w:t>WNV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3D098BA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Yes</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23F3DA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F2C8A5B"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VNT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AC48D5E"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82.8%</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1700D7D"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78.9%</w:t>
            </w:r>
          </w:p>
        </w:tc>
        <w:tc>
          <w:tcPr>
            <w:tcW w:w="1440" w:type="dxa"/>
            <w:vMerge w:val="restart"/>
            <w:tcBorders>
              <w:top w:val="single" w:sz="4" w:space="0" w:color="D1D1D1" w:themeColor="background2" w:themeShade="E6"/>
              <w:left w:val="nil"/>
              <w:bottom w:val="single" w:sz="4" w:space="0" w:color="auto"/>
              <w:right w:val="nil"/>
            </w:tcBorders>
            <w:vAlign w:val="center"/>
          </w:tcPr>
          <w:p w14:paraId="52C2530B" w14:textId="77777777" w:rsidR="00211029" w:rsidRPr="00525CB6" w:rsidRDefault="00211029" w:rsidP="00CA1C8C">
            <w:pPr>
              <w:spacing w:after="0" w:line="240" w:lineRule="auto"/>
              <w:ind w:right="-100"/>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2</w:t>
            </w:r>
          </w:p>
        </w:tc>
        <w:tc>
          <w:tcPr>
            <w:tcW w:w="1440" w:type="dxa"/>
            <w:gridSpan w:val="2"/>
            <w:vMerge w:val="restart"/>
            <w:tcBorders>
              <w:top w:val="single" w:sz="4" w:space="0" w:color="D1D1D1" w:themeColor="background2" w:themeShade="E6"/>
              <w:left w:val="nil"/>
              <w:bottom w:val="single" w:sz="4" w:space="0" w:color="auto"/>
              <w:right w:val="nil"/>
            </w:tcBorders>
            <w:vAlign w:val="center"/>
          </w:tcPr>
          <w:p w14:paraId="03F8B6A6" w14:textId="77777777" w:rsidR="00211029" w:rsidRPr="00525CB6" w:rsidRDefault="00211029" w:rsidP="00CA1C8C">
            <w:pPr>
              <w:spacing w:after="0" w:line="240" w:lineRule="auto"/>
              <w:contextualSpacing/>
              <w:rPr>
                <w:rFonts w:ascii="Times New Roman" w:hAnsi="Times New Roman" w:cs="Times New Roman"/>
                <w:sz w:val="24"/>
                <w:szCs w:val="24"/>
              </w:rPr>
            </w:pPr>
            <w:proofErr w:type="spellStart"/>
            <w:r w:rsidRPr="00525CB6">
              <w:rPr>
                <w:rFonts w:ascii="Times New Roman" w:hAnsi="Times New Roman" w:cs="Times New Roman"/>
                <w:sz w:val="24"/>
                <w:szCs w:val="24"/>
                <w:lang w:val="fr-FR"/>
              </w:rPr>
              <w:t>Kohle</w:t>
            </w:r>
            <w:proofErr w:type="spellEnd"/>
            <w:r w:rsidRPr="00525CB6">
              <w:rPr>
                <w:rFonts w:ascii="Times New Roman" w:hAnsi="Times New Roman" w:cs="Times New Roman"/>
                <w:sz w:val="24"/>
                <w:szCs w:val="24"/>
                <w:lang w:val="fr-FR"/>
              </w:rPr>
              <w:t xml:space="preserve">, R.P. et al. </w:t>
            </w:r>
            <w:r w:rsidRPr="00525CB6">
              <w:rPr>
                <w:rFonts w:ascii="Times New Roman" w:hAnsi="Times New Roman" w:cs="Times New Roman"/>
                <w:sz w:val="24"/>
                <w:szCs w:val="24"/>
              </w:rPr>
              <w:t>(2015)</w:t>
            </w:r>
          </w:p>
        </w:tc>
      </w:tr>
      <w:tr w:rsidR="00F7308B" w:rsidRPr="00525CB6" w14:paraId="3DFB2395" w14:textId="77777777" w:rsidTr="00F7308B">
        <w:trPr>
          <w:trHeight w:val="575"/>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12EECFD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Indirect ELISA IgM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6EA7C89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35C6204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b/>
                <w:bCs/>
                <w:sz w:val="24"/>
                <w:szCs w:val="24"/>
              </w:rPr>
              <w:t>WNV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0CD0B689"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Yes</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DF7537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44A418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VNT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FC048C2"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62.8%</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EB41238"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81.6%</w:t>
            </w:r>
          </w:p>
        </w:tc>
        <w:tc>
          <w:tcPr>
            <w:tcW w:w="1440" w:type="dxa"/>
            <w:vMerge/>
            <w:tcBorders>
              <w:left w:val="nil"/>
              <w:bottom w:val="single" w:sz="4" w:space="0" w:color="D1D1D1" w:themeColor="background2" w:themeShade="E6"/>
              <w:right w:val="nil"/>
            </w:tcBorders>
            <w:vAlign w:val="center"/>
          </w:tcPr>
          <w:p w14:paraId="6D2BBCB7" w14:textId="77777777" w:rsidR="00211029" w:rsidRPr="00525CB6" w:rsidRDefault="00211029" w:rsidP="00CA1C8C">
            <w:pPr>
              <w:spacing w:after="0" w:line="240" w:lineRule="auto"/>
              <w:ind w:right="-100"/>
              <w:contextualSpacing/>
              <w:rPr>
                <w:rFonts w:ascii="Times New Roman" w:hAnsi="Times New Roman" w:cs="Times New Roman"/>
                <w:sz w:val="24"/>
                <w:szCs w:val="24"/>
              </w:rPr>
            </w:pPr>
          </w:p>
        </w:tc>
        <w:tc>
          <w:tcPr>
            <w:tcW w:w="1440" w:type="dxa"/>
            <w:gridSpan w:val="2"/>
            <w:vMerge/>
            <w:tcBorders>
              <w:left w:val="nil"/>
              <w:bottom w:val="single" w:sz="4" w:space="0" w:color="D1D1D1" w:themeColor="background2" w:themeShade="E6"/>
              <w:right w:val="nil"/>
            </w:tcBorders>
            <w:vAlign w:val="center"/>
          </w:tcPr>
          <w:p w14:paraId="41F3B888"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767A179E" w14:textId="77777777" w:rsidTr="00F7308B">
        <w:trPr>
          <w:trHeight w:val="1016"/>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6690CD5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Recombinant non-structural (NS1) protein-based dipstick IgG ELISA</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C23588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307200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5364C49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BD603E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C61BB1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Indirect IgG ELISA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C5273D0"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100</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231B6F9"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92.9%</w:t>
            </w:r>
          </w:p>
        </w:tc>
        <w:tc>
          <w:tcPr>
            <w:tcW w:w="1440" w:type="dxa"/>
            <w:tcBorders>
              <w:top w:val="single" w:sz="4" w:space="0" w:color="D1D1D1" w:themeColor="background2" w:themeShade="E6"/>
              <w:left w:val="nil"/>
              <w:bottom w:val="single" w:sz="4" w:space="0" w:color="BFBFBF" w:themeColor="background1" w:themeShade="BF"/>
              <w:right w:val="nil"/>
            </w:tcBorders>
            <w:vAlign w:val="center"/>
          </w:tcPr>
          <w:p w14:paraId="58454213" w14:textId="77777777" w:rsidR="00211029" w:rsidRPr="00525CB6" w:rsidRDefault="00211029" w:rsidP="00CA1C8C">
            <w:pPr>
              <w:spacing w:after="0" w:line="240" w:lineRule="auto"/>
              <w:ind w:right="-100"/>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w:t>
            </w:r>
            <w:r>
              <w:rPr>
                <w:rFonts w:ascii="Times New Roman" w:hAnsi="Times New Roman" w:cs="Times New Roman"/>
                <w:sz w:val="24"/>
                <w:szCs w:val="24"/>
              </w:rPr>
              <w:t xml:space="preserve"> </w:t>
            </w:r>
            <w:r w:rsidRPr="00525CB6">
              <w:rPr>
                <w:rFonts w:ascii="Times New Roman" w:hAnsi="Times New Roman" w:cs="Times New Roman"/>
                <w:sz w:val="24"/>
                <w:szCs w:val="24"/>
              </w:rPr>
              <w:t>1</w:t>
            </w: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7404C80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Chauhan, J. et al. (2020)</w:t>
            </w:r>
          </w:p>
        </w:tc>
      </w:tr>
      <w:tr w:rsidR="00F7308B" w:rsidRPr="00525CB6" w14:paraId="1C10B45B" w14:textId="77777777" w:rsidTr="00F7308B">
        <w:trPr>
          <w:trHeight w:val="300"/>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44E9046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Recombinant non-structural 1 (NS1) protein based indirect IgG ELISA</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3A5AD4E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49A7B5C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41F59525"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5677DF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Optimal conditions were an antigen </w:t>
            </w:r>
            <w:proofErr w:type="spellStart"/>
            <w:r w:rsidRPr="00525CB6">
              <w:rPr>
                <w:rFonts w:ascii="Times New Roman" w:hAnsi="Times New Roman" w:cs="Times New Roman"/>
                <w:sz w:val="24"/>
                <w:szCs w:val="24"/>
              </w:rPr>
              <w:t>concentra</w:t>
            </w:r>
            <w:r>
              <w:rPr>
                <w:rFonts w:ascii="Times New Roman" w:hAnsi="Times New Roman" w:cs="Times New Roman"/>
                <w:sz w:val="24"/>
                <w:szCs w:val="24"/>
              </w:rPr>
              <w:t>-</w:t>
            </w:r>
            <w:r w:rsidRPr="00525CB6">
              <w:rPr>
                <w:rFonts w:ascii="Times New Roman" w:hAnsi="Times New Roman" w:cs="Times New Roman"/>
                <w:sz w:val="24"/>
                <w:szCs w:val="24"/>
              </w:rPr>
              <w:t>tion</w:t>
            </w:r>
            <w:proofErr w:type="spellEnd"/>
            <w:r w:rsidRPr="00525CB6">
              <w:rPr>
                <w:rFonts w:ascii="Times New Roman" w:hAnsi="Times New Roman" w:cs="Times New Roman"/>
                <w:sz w:val="24"/>
                <w:szCs w:val="24"/>
              </w:rPr>
              <w:t xml:space="preserve"> of 10 </w:t>
            </w:r>
            <w:proofErr w:type="spellStart"/>
            <w:r w:rsidRPr="00525CB6">
              <w:rPr>
                <w:rFonts w:ascii="Times New Roman" w:hAnsi="Times New Roman" w:cs="Times New Roman"/>
                <w:sz w:val="24"/>
                <w:szCs w:val="24"/>
              </w:rPr>
              <w:t>μg</w:t>
            </w:r>
            <w:proofErr w:type="spellEnd"/>
            <w:r w:rsidRPr="00525CB6">
              <w:rPr>
                <w:rFonts w:ascii="Times New Roman" w:hAnsi="Times New Roman" w:cs="Times New Roman"/>
                <w:sz w:val="24"/>
                <w:szCs w:val="24"/>
              </w:rPr>
              <w:t>/ml and 1:200 dilution of the hyper</w:t>
            </w:r>
            <w:r>
              <w:rPr>
                <w:rFonts w:ascii="Times New Roman" w:hAnsi="Times New Roman" w:cs="Times New Roman"/>
                <w:sz w:val="24"/>
                <w:szCs w:val="24"/>
              </w:rPr>
              <w:t>-</w:t>
            </w:r>
            <w:r w:rsidRPr="00525CB6">
              <w:rPr>
                <w:rFonts w:ascii="Times New Roman" w:hAnsi="Times New Roman" w:cs="Times New Roman"/>
                <w:sz w:val="24"/>
                <w:szCs w:val="24"/>
              </w:rPr>
              <w:t>immune serum</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E58382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VNT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4970398B"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91</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15C54A6"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97</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7E284542"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69F5F6FA" w14:textId="77777777" w:rsidR="00211029" w:rsidRPr="00525CB6" w:rsidRDefault="00211029" w:rsidP="00CA1C8C">
            <w:pPr>
              <w:spacing w:after="0" w:line="240" w:lineRule="auto"/>
              <w:contextualSpacing/>
              <w:rPr>
                <w:rFonts w:ascii="Times New Roman" w:hAnsi="Times New Roman" w:cs="Times New Roman"/>
                <w:sz w:val="24"/>
                <w:szCs w:val="24"/>
              </w:rPr>
            </w:pPr>
            <w:proofErr w:type="spellStart"/>
            <w:r w:rsidRPr="00525CB6">
              <w:rPr>
                <w:rFonts w:ascii="Times New Roman" w:hAnsi="Times New Roman" w:cs="Times New Roman"/>
                <w:sz w:val="24"/>
                <w:szCs w:val="24"/>
              </w:rPr>
              <w:t>Dhanze</w:t>
            </w:r>
            <w:proofErr w:type="spellEnd"/>
            <w:r w:rsidRPr="00525CB6">
              <w:rPr>
                <w:rFonts w:ascii="Times New Roman" w:hAnsi="Times New Roman" w:cs="Times New Roman"/>
                <w:sz w:val="24"/>
                <w:szCs w:val="24"/>
              </w:rPr>
              <w:t>, H. et al. (2019)</w:t>
            </w:r>
          </w:p>
        </w:tc>
      </w:tr>
      <w:tr w:rsidR="00F7308B" w:rsidRPr="00CA1C8C" w14:paraId="077F9AC9" w14:textId="77777777" w:rsidTr="00F7308B">
        <w:trPr>
          <w:trHeight w:val="300"/>
        </w:trPr>
        <w:tc>
          <w:tcPr>
            <w:tcW w:w="2430" w:type="dxa"/>
            <w:vMerge w:val="restart"/>
            <w:tcBorders>
              <w:top w:val="single" w:sz="4" w:space="0" w:color="D1D1D1" w:themeColor="background2" w:themeShade="E6"/>
              <w:left w:val="nil"/>
              <w:bottom w:val="single" w:sz="4" w:space="0" w:color="auto"/>
              <w:right w:val="nil"/>
            </w:tcBorders>
            <w:vAlign w:val="center"/>
          </w:tcPr>
          <w:p w14:paraId="47E3D13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lastRenderedPageBreak/>
              <w:t>Recombinant non-structural (NS1) protein based indirect IgM ELISA</w:t>
            </w:r>
          </w:p>
        </w:tc>
        <w:tc>
          <w:tcPr>
            <w:tcW w:w="1440" w:type="dxa"/>
            <w:vMerge w:val="restart"/>
            <w:tcBorders>
              <w:top w:val="single" w:sz="4" w:space="0" w:color="D1D1D1" w:themeColor="background2" w:themeShade="E6"/>
              <w:left w:val="nil"/>
              <w:bottom w:val="single" w:sz="4" w:space="0" w:color="auto"/>
              <w:right w:val="nil"/>
            </w:tcBorders>
            <w:vAlign w:val="center"/>
          </w:tcPr>
          <w:p w14:paraId="09DEE44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vMerge w:val="restart"/>
            <w:tcBorders>
              <w:top w:val="single" w:sz="4" w:space="0" w:color="D1D1D1" w:themeColor="background2" w:themeShade="E6"/>
              <w:left w:val="nil"/>
              <w:bottom w:val="single" w:sz="4" w:space="0" w:color="auto"/>
              <w:right w:val="nil"/>
            </w:tcBorders>
            <w:vAlign w:val="center"/>
          </w:tcPr>
          <w:p w14:paraId="46E77C5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vMerge w:val="restart"/>
            <w:tcBorders>
              <w:top w:val="single" w:sz="4" w:space="0" w:color="D1D1D1" w:themeColor="background2" w:themeShade="E6"/>
              <w:left w:val="nil"/>
              <w:bottom w:val="single" w:sz="4" w:space="0" w:color="auto"/>
              <w:right w:val="nil"/>
            </w:tcBorders>
            <w:vAlign w:val="center"/>
          </w:tcPr>
          <w:p w14:paraId="3998D5B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vMerge w:val="restart"/>
            <w:tcBorders>
              <w:top w:val="single" w:sz="4" w:space="0" w:color="D1D1D1" w:themeColor="background2" w:themeShade="E6"/>
              <w:left w:val="nil"/>
              <w:bottom w:val="single" w:sz="4" w:space="0" w:color="auto"/>
              <w:right w:val="nil"/>
            </w:tcBorders>
            <w:vAlign w:val="center"/>
          </w:tcPr>
          <w:p w14:paraId="374BA05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B53727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VNT</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B5BFE6C"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90.6%</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133C6D59"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81.8%</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103BA968" w14:textId="77777777" w:rsidR="00211029" w:rsidRPr="00525CB6" w:rsidRDefault="00211029" w:rsidP="00CA1C8C">
            <w:pPr>
              <w:spacing w:after="0" w:line="240" w:lineRule="auto"/>
              <w:ind w:right="-100"/>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2</w:t>
            </w:r>
          </w:p>
        </w:tc>
        <w:tc>
          <w:tcPr>
            <w:tcW w:w="1440" w:type="dxa"/>
            <w:gridSpan w:val="2"/>
            <w:vMerge w:val="restart"/>
            <w:tcBorders>
              <w:top w:val="single" w:sz="4" w:space="0" w:color="D1D1D1" w:themeColor="background2" w:themeShade="E6"/>
              <w:left w:val="nil"/>
              <w:bottom w:val="single" w:sz="4" w:space="0" w:color="auto"/>
              <w:right w:val="nil"/>
            </w:tcBorders>
            <w:vAlign w:val="center"/>
          </w:tcPr>
          <w:p w14:paraId="5BDEA57D" w14:textId="77777777" w:rsidR="00211029" w:rsidRPr="00525CB6" w:rsidRDefault="00211029" w:rsidP="00CA1C8C">
            <w:pPr>
              <w:spacing w:after="0" w:line="240" w:lineRule="auto"/>
              <w:contextualSpacing/>
              <w:rPr>
                <w:rFonts w:ascii="Times New Roman" w:hAnsi="Times New Roman" w:cs="Times New Roman"/>
                <w:sz w:val="24"/>
                <w:szCs w:val="24"/>
                <w:lang w:val="fr-FR"/>
              </w:rPr>
            </w:pPr>
            <w:proofErr w:type="spellStart"/>
            <w:r w:rsidRPr="00525CB6">
              <w:rPr>
                <w:rFonts w:ascii="Times New Roman" w:hAnsi="Times New Roman" w:cs="Times New Roman"/>
                <w:sz w:val="24"/>
                <w:szCs w:val="24"/>
                <w:lang w:val="fr-FR"/>
              </w:rPr>
              <w:t>Dhanze</w:t>
            </w:r>
            <w:proofErr w:type="spellEnd"/>
            <w:r w:rsidRPr="00525CB6">
              <w:rPr>
                <w:rFonts w:ascii="Times New Roman" w:hAnsi="Times New Roman" w:cs="Times New Roman"/>
                <w:sz w:val="24"/>
                <w:szCs w:val="24"/>
                <w:lang w:val="fr-FR"/>
              </w:rPr>
              <w:t>, H. et al. (2020b)</w:t>
            </w:r>
          </w:p>
        </w:tc>
      </w:tr>
      <w:tr w:rsidR="00F7308B" w:rsidRPr="00525CB6" w14:paraId="5B0EAB1A" w14:textId="77777777" w:rsidTr="00F7308B">
        <w:trPr>
          <w:trHeight w:val="1016"/>
        </w:trPr>
        <w:tc>
          <w:tcPr>
            <w:tcW w:w="2430" w:type="dxa"/>
            <w:vMerge/>
            <w:tcBorders>
              <w:left w:val="nil"/>
              <w:right w:val="nil"/>
            </w:tcBorders>
          </w:tcPr>
          <w:p w14:paraId="4561B37D" w14:textId="77777777" w:rsidR="00211029" w:rsidRPr="00525CB6" w:rsidRDefault="00211029" w:rsidP="00CA1C8C">
            <w:pPr>
              <w:spacing w:after="0" w:line="240" w:lineRule="auto"/>
              <w:contextualSpacing/>
              <w:rPr>
                <w:rFonts w:ascii="Times New Roman" w:hAnsi="Times New Roman" w:cs="Times New Roman"/>
                <w:sz w:val="24"/>
                <w:szCs w:val="24"/>
                <w:lang w:val="fr-FR"/>
              </w:rPr>
            </w:pPr>
          </w:p>
        </w:tc>
        <w:tc>
          <w:tcPr>
            <w:tcW w:w="1440" w:type="dxa"/>
            <w:vMerge/>
            <w:tcBorders>
              <w:left w:val="nil"/>
              <w:right w:val="nil"/>
            </w:tcBorders>
          </w:tcPr>
          <w:p w14:paraId="502F8B2A" w14:textId="77777777" w:rsidR="00211029" w:rsidRPr="00525CB6" w:rsidRDefault="00211029" w:rsidP="00CA1C8C">
            <w:pPr>
              <w:spacing w:after="0" w:line="240" w:lineRule="auto"/>
              <w:contextualSpacing/>
              <w:rPr>
                <w:rFonts w:ascii="Times New Roman" w:hAnsi="Times New Roman" w:cs="Times New Roman"/>
                <w:sz w:val="24"/>
                <w:szCs w:val="24"/>
                <w:lang w:val="fr-FR"/>
              </w:rPr>
            </w:pPr>
          </w:p>
        </w:tc>
        <w:tc>
          <w:tcPr>
            <w:tcW w:w="1440" w:type="dxa"/>
            <w:vMerge/>
            <w:tcBorders>
              <w:left w:val="nil"/>
              <w:right w:val="nil"/>
            </w:tcBorders>
          </w:tcPr>
          <w:p w14:paraId="4AFAB268" w14:textId="77777777" w:rsidR="00211029" w:rsidRPr="00525CB6" w:rsidRDefault="00211029" w:rsidP="00CA1C8C">
            <w:pPr>
              <w:spacing w:after="0" w:line="240" w:lineRule="auto"/>
              <w:contextualSpacing/>
              <w:rPr>
                <w:rFonts w:ascii="Times New Roman" w:hAnsi="Times New Roman" w:cs="Times New Roman"/>
                <w:sz w:val="24"/>
                <w:szCs w:val="24"/>
                <w:lang w:val="fr-FR"/>
              </w:rPr>
            </w:pPr>
          </w:p>
        </w:tc>
        <w:tc>
          <w:tcPr>
            <w:tcW w:w="1170" w:type="dxa"/>
            <w:vMerge/>
            <w:tcBorders>
              <w:left w:val="nil"/>
              <w:right w:val="nil"/>
            </w:tcBorders>
          </w:tcPr>
          <w:p w14:paraId="0E9B2C0E" w14:textId="77777777" w:rsidR="00211029" w:rsidRPr="00525CB6" w:rsidRDefault="00211029" w:rsidP="00CA1C8C">
            <w:pPr>
              <w:spacing w:after="0" w:line="240" w:lineRule="auto"/>
              <w:contextualSpacing/>
              <w:rPr>
                <w:rFonts w:ascii="Times New Roman" w:hAnsi="Times New Roman" w:cs="Times New Roman"/>
                <w:sz w:val="24"/>
                <w:szCs w:val="24"/>
                <w:lang w:val="fr-FR"/>
              </w:rPr>
            </w:pPr>
          </w:p>
        </w:tc>
        <w:tc>
          <w:tcPr>
            <w:tcW w:w="1260" w:type="dxa"/>
            <w:vMerge/>
            <w:tcBorders>
              <w:left w:val="nil"/>
              <w:right w:val="nil"/>
            </w:tcBorders>
          </w:tcPr>
          <w:p w14:paraId="71F5DA9E" w14:textId="77777777" w:rsidR="00211029" w:rsidRPr="00525CB6" w:rsidRDefault="00211029" w:rsidP="00CA1C8C">
            <w:pPr>
              <w:spacing w:after="0" w:line="240" w:lineRule="auto"/>
              <w:contextualSpacing/>
              <w:rPr>
                <w:rFonts w:ascii="Times New Roman" w:hAnsi="Times New Roman" w:cs="Times New Roman"/>
                <w:sz w:val="24"/>
                <w:szCs w:val="24"/>
                <w:lang w:val="fr-FR"/>
              </w:rPr>
            </w:pPr>
          </w:p>
        </w:tc>
        <w:tc>
          <w:tcPr>
            <w:tcW w:w="1260" w:type="dxa"/>
            <w:tcBorders>
              <w:top w:val="single" w:sz="4" w:space="0" w:color="D1D1D1" w:themeColor="background2" w:themeShade="E6"/>
              <w:left w:val="nil"/>
              <w:bottom w:val="nil"/>
              <w:right w:val="nil"/>
            </w:tcBorders>
            <w:vAlign w:val="center"/>
          </w:tcPr>
          <w:p w14:paraId="7FD0CED0"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IgM ELISA</w:t>
            </w:r>
          </w:p>
        </w:tc>
        <w:tc>
          <w:tcPr>
            <w:tcW w:w="1260" w:type="dxa"/>
            <w:tcBorders>
              <w:top w:val="single" w:sz="4" w:space="0" w:color="D1D1D1" w:themeColor="background2" w:themeShade="E6"/>
              <w:left w:val="nil"/>
              <w:bottom w:val="nil"/>
              <w:right w:val="nil"/>
            </w:tcBorders>
            <w:vAlign w:val="center"/>
          </w:tcPr>
          <w:p w14:paraId="089B05AA"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95.3%</w:t>
            </w:r>
          </w:p>
        </w:tc>
        <w:tc>
          <w:tcPr>
            <w:tcW w:w="1260" w:type="dxa"/>
            <w:tcBorders>
              <w:top w:val="single" w:sz="4" w:space="0" w:color="D1D1D1" w:themeColor="background2" w:themeShade="E6"/>
              <w:left w:val="nil"/>
              <w:bottom w:val="nil"/>
              <w:right w:val="nil"/>
            </w:tcBorders>
            <w:vAlign w:val="center"/>
          </w:tcPr>
          <w:p w14:paraId="3E35073A"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98.6%</w:t>
            </w:r>
          </w:p>
        </w:tc>
        <w:tc>
          <w:tcPr>
            <w:tcW w:w="1440" w:type="dxa"/>
            <w:tcBorders>
              <w:top w:val="single" w:sz="4" w:space="0" w:color="D1D1D1" w:themeColor="background2" w:themeShade="E6"/>
              <w:left w:val="nil"/>
              <w:bottom w:val="nil"/>
              <w:right w:val="nil"/>
            </w:tcBorders>
            <w:vAlign w:val="center"/>
          </w:tcPr>
          <w:p w14:paraId="136305F4" w14:textId="77777777" w:rsidR="00211029" w:rsidRPr="00525CB6" w:rsidRDefault="00211029" w:rsidP="00CA1C8C">
            <w:pPr>
              <w:spacing w:after="0" w:line="240" w:lineRule="auto"/>
              <w:ind w:right="-100"/>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 3</w:t>
            </w:r>
          </w:p>
        </w:tc>
        <w:tc>
          <w:tcPr>
            <w:tcW w:w="1440" w:type="dxa"/>
            <w:gridSpan w:val="2"/>
            <w:vMerge/>
            <w:tcBorders>
              <w:left w:val="nil"/>
              <w:right w:val="nil"/>
            </w:tcBorders>
          </w:tcPr>
          <w:p w14:paraId="58E818DD"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57D6BF53" w14:textId="77777777" w:rsidTr="00CA1C8C">
        <w:trPr>
          <w:gridAfter w:val="1"/>
          <w:wAfter w:w="6" w:type="dxa"/>
          <w:trHeight w:val="170"/>
        </w:trPr>
        <w:tc>
          <w:tcPr>
            <w:tcW w:w="14394" w:type="dxa"/>
            <w:gridSpan w:val="10"/>
            <w:tcBorders>
              <w:top w:val="single" w:sz="4" w:space="0" w:color="auto"/>
              <w:left w:val="nil"/>
              <w:bottom w:val="single" w:sz="4" w:space="0" w:color="000000" w:themeColor="text1"/>
              <w:right w:val="nil"/>
            </w:tcBorders>
            <w:vAlign w:val="center"/>
          </w:tcPr>
          <w:p w14:paraId="5CC6F5F6" w14:textId="77777777" w:rsidR="00211029" w:rsidRPr="00CA1C8C" w:rsidRDefault="00211029" w:rsidP="00CA1C8C">
            <w:pPr>
              <w:spacing w:after="0" w:line="240" w:lineRule="auto"/>
              <w:contextualSpacing/>
              <w:rPr>
                <w:rFonts w:ascii="Times New Roman" w:hAnsi="Times New Roman" w:cs="Times New Roman"/>
                <w:b/>
                <w:i/>
                <w:sz w:val="24"/>
                <w:szCs w:val="24"/>
              </w:rPr>
            </w:pPr>
            <w:r w:rsidRPr="00CA1C8C">
              <w:rPr>
                <w:rFonts w:ascii="Times New Roman" w:hAnsi="Times New Roman" w:cs="Times New Roman"/>
                <w:b/>
                <w:i/>
                <w:sz w:val="24"/>
                <w:szCs w:val="24"/>
              </w:rPr>
              <w:t>Other</w:t>
            </w:r>
          </w:p>
        </w:tc>
      </w:tr>
      <w:tr w:rsidR="00F7308B" w:rsidRPr="00CA1C8C" w14:paraId="5EBEFF26" w14:textId="77777777" w:rsidTr="00CA1C8C">
        <w:trPr>
          <w:trHeight w:val="2042"/>
        </w:trPr>
        <w:tc>
          <w:tcPr>
            <w:tcW w:w="2430" w:type="dxa"/>
            <w:tcBorders>
              <w:top w:val="single" w:sz="4" w:space="0" w:color="000000" w:themeColor="text1"/>
              <w:left w:val="nil"/>
              <w:bottom w:val="single" w:sz="4" w:space="0" w:color="D1D1D1" w:themeColor="background2" w:themeShade="E6"/>
              <w:right w:val="nil"/>
            </w:tcBorders>
            <w:vAlign w:val="center"/>
          </w:tcPr>
          <w:p w14:paraId="6476AEA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Lateral flow assay – format I</w:t>
            </w:r>
          </w:p>
        </w:tc>
        <w:tc>
          <w:tcPr>
            <w:tcW w:w="1440" w:type="dxa"/>
            <w:tcBorders>
              <w:top w:val="single" w:sz="4" w:space="0" w:color="000000" w:themeColor="text1"/>
              <w:left w:val="nil"/>
              <w:bottom w:val="single" w:sz="4" w:space="0" w:color="D1D1D1" w:themeColor="background2" w:themeShade="E6"/>
              <w:right w:val="nil"/>
            </w:tcBorders>
            <w:vAlign w:val="center"/>
          </w:tcPr>
          <w:p w14:paraId="38169B1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000000" w:themeColor="text1"/>
              <w:left w:val="nil"/>
              <w:bottom w:val="single" w:sz="4" w:space="0" w:color="D1D1D1" w:themeColor="background2" w:themeShade="E6"/>
              <w:right w:val="nil"/>
            </w:tcBorders>
            <w:vAlign w:val="center"/>
          </w:tcPr>
          <w:p w14:paraId="5648FFE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000000" w:themeColor="text1"/>
              <w:left w:val="nil"/>
              <w:bottom w:val="single" w:sz="4" w:space="0" w:color="D1D1D1" w:themeColor="background2" w:themeShade="E6"/>
              <w:right w:val="nil"/>
            </w:tcBorders>
            <w:vAlign w:val="center"/>
          </w:tcPr>
          <w:p w14:paraId="498DF106"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000000" w:themeColor="text1"/>
              <w:left w:val="nil"/>
              <w:bottom w:val="single" w:sz="4" w:space="0" w:color="D1D1D1" w:themeColor="background2" w:themeShade="E6"/>
              <w:right w:val="nil"/>
            </w:tcBorders>
            <w:vAlign w:val="center"/>
          </w:tcPr>
          <w:p w14:paraId="65643E2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Dilution of 1:100</w:t>
            </w:r>
          </w:p>
        </w:tc>
        <w:tc>
          <w:tcPr>
            <w:tcW w:w="1260" w:type="dxa"/>
            <w:tcBorders>
              <w:top w:val="single" w:sz="4" w:space="0" w:color="000000" w:themeColor="text1"/>
              <w:left w:val="nil"/>
              <w:bottom w:val="single" w:sz="4" w:space="0" w:color="D1D1D1" w:themeColor="background2" w:themeShade="E6"/>
              <w:right w:val="nil"/>
            </w:tcBorders>
            <w:vAlign w:val="center"/>
          </w:tcPr>
          <w:p w14:paraId="51B2641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Indirect IgG ELISA</w:t>
            </w:r>
          </w:p>
        </w:tc>
        <w:tc>
          <w:tcPr>
            <w:tcW w:w="1260" w:type="dxa"/>
            <w:tcBorders>
              <w:top w:val="single" w:sz="4" w:space="0" w:color="000000" w:themeColor="text1"/>
              <w:left w:val="nil"/>
              <w:bottom w:val="single" w:sz="4" w:space="0" w:color="D1D1D1" w:themeColor="background2" w:themeShade="E6"/>
              <w:right w:val="nil"/>
            </w:tcBorders>
            <w:vAlign w:val="center"/>
          </w:tcPr>
          <w:p w14:paraId="43B6D07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260" w:type="dxa"/>
            <w:tcBorders>
              <w:top w:val="single" w:sz="4" w:space="0" w:color="000000" w:themeColor="text1"/>
              <w:left w:val="nil"/>
              <w:bottom w:val="single" w:sz="4" w:space="0" w:color="D1D1D1" w:themeColor="background2" w:themeShade="E6"/>
              <w:right w:val="nil"/>
            </w:tcBorders>
            <w:vAlign w:val="center"/>
          </w:tcPr>
          <w:p w14:paraId="57679C8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See comments</w:t>
            </w:r>
          </w:p>
        </w:tc>
        <w:tc>
          <w:tcPr>
            <w:tcW w:w="1440" w:type="dxa"/>
            <w:tcBorders>
              <w:top w:val="single" w:sz="4" w:space="0" w:color="000000" w:themeColor="text1"/>
              <w:left w:val="nil"/>
              <w:bottom w:val="single" w:sz="4" w:space="0" w:color="D1D1D1" w:themeColor="background2" w:themeShade="E6"/>
              <w:right w:val="nil"/>
            </w:tcBorders>
            <w:vAlign w:val="center"/>
          </w:tcPr>
          <w:p w14:paraId="3CED9FB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Authors determined this test was not suitable for JEV antibody screening</w:t>
            </w:r>
          </w:p>
        </w:tc>
        <w:tc>
          <w:tcPr>
            <w:tcW w:w="1440" w:type="dxa"/>
            <w:gridSpan w:val="2"/>
            <w:vMerge w:val="restart"/>
            <w:tcBorders>
              <w:top w:val="single" w:sz="4" w:space="0" w:color="000000" w:themeColor="text1"/>
              <w:left w:val="nil"/>
              <w:bottom w:val="single" w:sz="4" w:space="0" w:color="D1D1D1" w:themeColor="background2" w:themeShade="E6"/>
              <w:right w:val="nil"/>
            </w:tcBorders>
            <w:vAlign w:val="center"/>
          </w:tcPr>
          <w:p w14:paraId="03152F2A" w14:textId="77777777" w:rsidR="00211029" w:rsidRPr="00525CB6" w:rsidRDefault="00211029" w:rsidP="00CA1C8C">
            <w:pPr>
              <w:spacing w:after="0" w:line="240" w:lineRule="auto"/>
              <w:contextualSpacing/>
              <w:rPr>
                <w:rFonts w:ascii="Times New Roman" w:hAnsi="Times New Roman" w:cs="Times New Roman"/>
                <w:sz w:val="24"/>
                <w:szCs w:val="24"/>
                <w:lang w:val="fr-FR"/>
              </w:rPr>
            </w:pPr>
            <w:proofErr w:type="spellStart"/>
            <w:r w:rsidRPr="00525CB6">
              <w:rPr>
                <w:rFonts w:ascii="Times New Roman" w:hAnsi="Times New Roman" w:cs="Times New Roman"/>
                <w:sz w:val="24"/>
                <w:szCs w:val="24"/>
                <w:lang w:val="fr-FR"/>
              </w:rPr>
              <w:t>Dhanze</w:t>
            </w:r>
            <w:proofErr w:type="spellEnd"/>
            <w:r w:rsidRPr="00525CB6">
              <w:rPr>
                <w:rFonts w:ascii="Times New Roman" w:hAnsi="Times New Roman" w:cs="Times New Roman"/>
                <w:sz w:val="24"/>
                <w:szCs w:val="24"/>
                <w:lang w:val="fr-FR"/>
              </w:rPr>
              <w:t>, H. et al. (2020a)</w:t>
            </w:r>
          </w:p>
        </w:tc>
      </w:tr>
      <w:tr w:rsidR="00F7308B" w:rsidRPr="00525CB6" w14:paraId="2D92F5D1" w14:textId="77777777" w:rsidTr="00CA1C8C">
        <w:trPr>
          <w:trHeight w:val="3332"/>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604F4B0B"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Lateral flow assay – format II</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CFEC79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353C3A49"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6294C61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080CD8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Dilution of 1:51,200</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6858A39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Indirect IgG ELISA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B885D2E"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55.7%</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96B68AE"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100</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189BB32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100% sensitivity and specificity reported in subset of samples collected during monsoon and post-monsoon season</w:t>
            </w:r>
          </w:p>
        </w:tc>
        <w:tc>
          <w:tcPr>
            <w:tcW w:w="1440" w:type="dxa"/>
            <w:gridSpan w:val="2"/>
            <w:vMerge/>
            <w:tcBorders>
              <w:top w:val="single" w:sz="4" w:space="0" w:color="D1D1D1" w:themeColor="background2" w:themeShade="E6"/>
              <w:left w:val="nil"/>
              <w:bottom w:val="single" w:sz="4" w:space="0" w:color="D1D1D1" w:themeColor="background2" w:themeShade="E6"/>
              <w:right w:val="nil"/>
            </w:tcBorders>
            <w:vAlign w:val="center"/>
          </w:tcPr>
          <w:p w14:paraId="2835A8A1"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49BF6802" w14:textId="77777777" w:rsidTr="00CA1C8C">
        <w:trPr>
          <w:trHeight w:val="800"/>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79ED17C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Lateral flow assay – format III</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17B6511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48519587"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7CE2426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0F19FB2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2C5C92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Lateral flow assay – format II</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8C20AC0"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25.6%</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72322B8"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100</w:t>
            </w:r>
            <w:r>
              <w:rPr>
                <w:rFonts w:ascii="Times New Roman" w:hAnsi="Times New Roman" w:cs="Times New Roman"/>
                <w:sz w:val="24"/>
                <w:szCs w:val="24"/>
              </w:rPr>
              <w:t>.0</w:t>
            </w:r>
            <w:r w:rsidRPr="00525CB6">
              <w:rPr>
                <w:rFonts w:ascii="Times New Roman" w:hAnsi="Times New Roman" w:cs="Times New Roman"/>
                <w:sz w:val="24"/>
                <w:szCs w:val="24"/>
              </w:rPr>
              <w:t>%</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59F7C4CF"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vMerge/>
            <w:tcBorders>
              <w:top w:val="single" w:sz="4" w:space="0" w:color="D1D1D1" w:themeColor="background2" w:themeShade="E6"/>
              <w:left w:val="nil"/>
              <w:bottom w:val="single" w:sz="4" w:space="0" w:color="D1D1D1" w:themeColor="background2" w:themeShade="E6"/>
              <w:right w:val="nil"/>
            </w:tcBorders>
            <w:vAlign w:val="center"/>
          </w:tcPr>
          <w:p w14:paraId="11461C7B" w14:textId="77777777" w:rsidR="00211029" w:rsidRPr="00525CB6" w:rsidRDefault="00211029" w:rsidP="00CA1C8C">
            <w:pPr>
              <w:spacing w:after="0" w:line="240" w:lineRule="auto"/>
              <w:contextualSpacing/>
              <w:rPr>
                <w:rFonts w:ascii="Times New Roman" w:hAnsi="Times New Roman" w:cs="Times New Roman"/>
                <w:sz w:val="24"/>
                <w:szCs w:val="24"/>
              </w:rPr>
            </w:pPr>
          </w:p>
        </w:tc>
      </w:tr>
      <w:tr w:rsidR="00F7308B" w:rsidRPr="00525CB6" w14:paraId="551621CE" w14:textId="77777777" w:rsidTr="00CA1C8C">
        <w:trPr>
          <w:trHeight w:val="3473"/>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4F05FFF3"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eastAsiaTheme="minorEastAsia" w:hAnsi="Times New Roman" w:cs="Times New Roman"/>
                <w:sz w:val="24"/>
                <w:szCs w:val="24"/>
              </w:rPr>
              <w:lastRenderedPageBreak/>
              <w:t>Latex agglutination test</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3438E45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059CE05C" w14:textId="77777777" w:rsidR="00211029" w:rsidRPr="00525CB6" w:rsidRDefault="00211029" w:rsidP="00CA1C8C">
            <w:pPr>
              <w:spacing w:after="0" w:line="240" w:lineRule="auto"/>
              <w:contextualSpacing/>
              <w:rPr>
                <w:rFonts w:ascii="Times New Roman" w:hAnsi="Times New Roman" w:cs="Times New Roman"/>
                <w:sz w:val="24"/>
                <w:szCs w:val="24"/>
                <w:lang w:val="fr-FR"/>
              </w:rPr>
            </w:pPr>
            <w:r w:rsidRPr="00525CB6">
              <w:rPr>
                <w:rFonts w:ascii="Times New Roman" w:hAnsi="Times New Roman" w:cs="Times New Roman"/>
                <w:sz w:val="24"/>
                <w:szCs w:val="24"/>
                <w:lang w:val="fr-FR"/>
              </w:rPr>
              <w:t xml:space="preserve">AR, </w:t>
            </w:r>
          </w:p>
          <w:p w14:paraId="6E57DB79" w14:textId="77777777" w:rsidR="00211029" w:rsidRPr="00525CB6" w:rsidRDefault="00211029" w:rsidP="00CA1C8C">
            <w:pPr>
              <w:spacing w:after="0" w:line="240" w:lineRule="auto"/>
              <w:contextualSpacing/>
              <w:rPr>
                <w:rFonts w:ascii="Times New Roman" w:hAnsi="Times New Roman" w:cs="Times New Roman"/>
                <w:sz w:val="24"/>
                <w:szCs w:val="24"/>
                <w:lang w:val="fr-FR"/>
              </w:rPr>
            </w:pPr>
            <w:r w:rsidRPr="00525CB6">
              <w:rPr>
                <w:rFonts w:ascii="Times New Roman" w:hAnsi="Times New Roman" w:cs="Times New Roman"/>
                <w:i/>
                <w:sz w:val="24"/>
                <w:szCs w:val="24"/>
                <w:lang w:val="fr-FR"/>
              </w:rPr>
              <w:t xml:space="preserve">Br. </w:t>
            </w:r>
            <w:proofErr w:type="gramStart"/>
            <w:r w:rsidRPr="00525CB6">
              <w:rPr>
                <w:rFonts w:ascii="Times New Roman" w:hAnsi="Times New Roman" w:cs="Times New Roman"/>
                <w:i/>
                <w:sz w:val="24"/>
                <w:szCs w:val="24"/>
                <w:lang w:val="fr-FR"/>
              </w:rPr>
              <w:t>suis</w:t>
            </w:r>
            <w:proofErr w:type="gramEnd"/>
            <w:r w:rsidRPr="00525CB6">
              <w:rPr>
                <w:rFonts w:ascii="Times New Roman" w:hAnsi="Times New Roman" w:cs="Times New Roman"/>
                <w:sz w:val="24"/>
                <w:szCs w:val="24"/>
                <w:lang w:val="fr-FR"/>
              </w:rPr>
              <w:t xml:space="preserve">, </w:t>
            </w:r>
            <w:proofErr w:type="spellStart"/>
            <w:r w:rsidRPr="00525CB6">
              <w:rPr>
                <w:rFonts w:ascii="Times New Roman" w:hAnsi="Times New Roman" w:cs="Times New Roman"/>
                <w:sz w:val="24"/>
                <w:szCs w:val="24"/>
                <w:lang w:val="fr-FR"/>
              </w:rPr>
              <w:t>swine</w:t>
            </w:r>
            <w:proofErr w:type="spellEnd"/>
            <w:r w:rsidRPr="00525CB6">
              <w:rPr>
                <w:rFonts w:ascii="Times New Roman" w:hAnsi="Times New Roman" w:cs="Times New Roman"/>
                <w:sz w:val="24"/>
                <w:szCs w:val="24"/>
                <w:lang w:val="fr-FR"/>
              </w:rPr>
              <w:t xml:space="preserve"> </w:t>
            </w:r>
            <w:proofErr w:type="spellStart"/>
            <w:r w:rsidRPr="00525CB6">
              <w:rPr>
                <w:rFonts w:ascii="Times New Roman" w:hAnsi="Times New Roman" w:cs="Times New Roman"/>
                <w:sz w:val="24"/>
                <w:szCs w:val="24"/>
                <w:lang w:val="fr-FR"/>
              </w:rPr>
              <w:t>chlamy</w:t>
            </w:r>
            <w:r>
              <w:rPr>
                <w:rFonts w:ascii="Times New Roman" w:hAnsi="Times New Roman" w:cs="Times New Roman"/>
                <w:sz w:val="24"/>
                <w:szCs w:val="24"/>
                <w:lang w:val="fr-FR"/>
              </w:rPr>
              <w:t>-</w:t>
            </w:r>
            <w:r w:rsidRPr="00525CB6">
              <w:rPr>
                <w:rFonts w:ascii="Times New Roman" w:hAnsi="Times New Roman" w:cs="Times New Roman"/>
                <w:sz w:val="24"/>
                <w:szCs w:val="24"/>
                <w:lang w:val="fr-FR"/>
              </w:rPr>
              <w:t>diosis</w:t>
            </w:r>
            <w:proofErr w:type="spellEnd"/>
            <w:r w:rsidRPr="00525CB6">
              <w:rPr>
                <w:rFonts w:ascii="Times New Roman" w:hAnsi="Times New Roman" w:cs="Times New Roman"/>
                <w:sz w:val="24"/>
                <w:szCs w:val="24"/>
                <w:lang w:val="fr-FR"/>
              </w:rPr>
              <w:t>, PPV</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3B8B97A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None evaluated</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7546EF9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 xml:space="preserve">Most sensitive at 37°C and the </w:t>
            </w:r>
            <w:proofErr w:type="spellStart"/>
            <w:r w:rsidRPr="00525CB6">
              <w:rPr>
                <w:rFonts w:ascii="Times New Roman" w:hAnsi="Times New Roman" w:cs="Times New Roman"/>
                <w:sz w:val="24"/>
                <w:szCs w:val="24"/>
              </w:rPr>
              <w:t>agglutina</w:t>
            </w:r>
            <w:r>
              <w:rPr>
                <w:rFonts w:ascii="Times New Roman" w:hAnsi="Times New Roman" w:cs="Times New Roman"/>
                <w:sz w:val="24"/>
                <w:szCs w:val="24"/>
              </w:rPr>
              <w:t>-</w:t>
            </w:r>
            <w:r w:rsidRPr="00525CB6">
              <w:rPr>
                <w:rFonts w:ascii="Times New Roman" w:hAnsi="Times New Roman" w:cs="Times New Roman"/>
                <w:sz w:val="24"/>
                <w:szCs w:val="24"/>
              </w:rPr>
              <w:t>tion</w:t>
            </w:r>
            <w:proofErr w:type="spellEnd"/>
            <w:r w:rsidRPr="00525CB6">
              <w:rPr>
                <w:rFonts w:ascii="Times New Roman" w:hAnsi="Times New Roman" w:cs="Times New Roman"/>
                <w:sz w:val="24"/>
                <w:szCs w:val="24"/>
              </w:rPr>
              <w:t xml:space="preserve"> titer was at a 1:32 dilution using an antigen dilution of 1:32</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D63281C"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HI</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20069E81"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91.7%</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8FB76A8"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NR</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2203E2ED"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0A25540D" w14:textId="77777777" w:rsidR="00211029" w:rsidRPr="00525CB6" w:rsidRDefault="00211029" w:rsidP="00CA1C8C">
            <w:pPr>
              <w:spacing w:after="0" w:line="240" w:lineRule="auto"/>
              <w:contextualSpacing/>
              <w:rPr>
                <w:rFonts w:ascii="Times New Roman" w:hAnsi="Times New Roman" w:cs="Times New Roman"/>
                <w:sz w:val="24"/>
                <w:szCs w:val="24"/>
              </w:rPr>
            </w:pPr>
            <w:proofErr w:type="spellStart"/>
            <w:r w:rsidRPr="00525CB6">
              <w:rPr>
                <w:rFonts w:ascii="Times New Roman" w:hAnsi="Times New Roman" w:cs="Times New Roman"/>
                <w:sz w:val="24"/>
                <w:szCs w:val="24"/>
              </w:rPr>
              <w:t>Xinglin</w:t>
            </w:r>
            <w:proofErr w:type="spellEnd"/>
            <w:r w:rsidRPr="00525CB6">
              <w:rPr>
                <w:rFonts w:ascii="Times New Roman" w:hAnsi="Times New Roman" w:cs="Times New Roman"/>
                <w:sz w:val="24"/>
                <w:szCs w:val="24"/>
              </w:rPr>
              <w:t>, J. et al. (2002)</w:t>
            </w:r>
          </w:p>
        </w:tc>
      </w:tr>
      <w:tr w:rsidR="00F7308B" w:rsidRPr="00AC7FC7" w14:paraId="16B3F231" w14:textId="77777777" w:rsidTr="00CA1C8C">
        <w:trPr>
          <w:trHeight w:val="413"/>
        </w:trPr>
        <w:tc>
          <w:tcPr>
            <w:tcW w:w="2430" w:type="dxa"/>
            <w:tcBorders>
              <w:top w:val="single" w:sz="4" w:space="0" w:color="D1D1D1" w:themeColor="background2" w:themeShade="E6"/>
              <w:left w:val="nil"/>
              <w:bottom w:val="single" w:sz="4" w:space="0" w:color="D1D1D1" w:themeColor="background2" w:themeShade="E6"/>
              <w:right w:val="nil"/>
            </w:tcBorders>
            <w:vAlign w:val="center"/>
          </w:tcPr>
          <w:p w14:paraId="4D1BC6A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Latex agglutination test</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3DA2022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0B39CFE4"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D1D1D1" w:themeColor="background2" w:themeShade="E6"/>
              <w:right w:val="nil"/>
            </w:tcBorders>
            <w:vAlign w:val="center"/>
          </w:tcPr>
          <w:p w14:paraId="43E90E0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ECB34B2"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34B185EE"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IgG ELISA</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196BB934"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80.2%</w:t>
            </w:r>
          </w:p>
        </w:tc>
        <w:tc>
          <w:tcPr>
            <w:tcW w:w="1260" w:type="dxa"/>
            <w:tcBorders>
              <w:top w:val="single" w:sz="4" w:space="0" w:color="D1D1D1" w:themeColor="background2" w:themeShade="E6"/>
              <w:left w:val="nil"/>
              <w:bottom w:val="single" w:sz="4" w:space="0" w:color="D1D1D1" w:themeColor="background2" w:themeShade="E6"/>
              <w:right w:val="nil"/>
            </w:tcBorders>
            <w:vAlign w:val="center"/>
          </w:tcPr>
          <w:p w14:paraId="54ACCD24"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95.2%</w:t>
            </w:r>
          </w:p>
        </w:tc>
        <w:tc>
          <w:tcPr>
            <w:tcW w:w="1440" w:type="dxa"/>
            <w:tcBorders>
              <w:top w:val="single" w:sz="4" w:space="0" w:color="D1D1D1" w:themeColor="background2" w:themeShade="E6"/>
              <w:left w:val="nil"/>
              <w:bottom w:val="single" w:sz="4" w:space="0" w:color="D1D1D1" w:themeColor="background2" w:themeShade="E6"/>
              <w:right w:val="nil"/>
            </w:tcBorders>
            <w:vAlign w:val="center"/>
          </w:tcPr>
          <w:p w14:paraId="0446C256" w14:textId="77777777" w:rsidR="00211029" w:rsidRPr="00525CB6" w:rsidRDefault="00211029" w:rsidP="00CA1C8C">
            <w:pPr>
              <w:spacing w:after="0" w:line="240" w:lineRule="auto"/>
              <w:contextualSpacing/>
              <w:rPr>
                <w:rFonts w:ascii="Times New Roman" w:hAnsi="Times New Roman" w:cs="Times New Roman"/>
                <w:sz w:val="24"/>
                <w:szCs w:val="24"/>
              </w:rPr>
            </w:pPr>
          </w:p>
        </w:tc>
        <w:tc>
          <w:tcPr>
            <w:tcW w:w="1440" w:type="dxa"/>
            <w:gridSpan w:val="2"/>
            <w:tcBorders>
              <w:top w:val="single" w:sz="4" w:space="0" w:color="D1D1D1" w:themeColor="background2" w:themeShade="E6"/>
              <w:left w:val="nil"/>
              <w:bottom w:val="single" w:sz="4" w:space="0" w:color="D1D1D1" w:themeColor="background2" w:themeShade="E6"/>
              <w:right w:val="nil"/>
            </w:tcBorders>
            <w:vAlign w:val="center"/>
          </w:tcPr>
          <w:p w14:paraId="299A1211" w14:textId="77777777" w:rsidR="00211029" w:rsidRPr="00AC7FC7" w:rsidRDefault="00211029" w:rsidP="00CA1C8C">
            <w:pPr>
              <w:spacing w:after="0" w:line="240" w:lineRule="auto"/>
              <w:contextualSpacing/>
              <w:rPr>
                <w:rFonts w:ascii="Times New Roman" w:hAnsi="Times New Roman" w:cs="Times New Roman"/>
                <w:sz w:val="24"/>
                <w:szCs w:val="24"/>
                <w:lang w:val="fr-FR"/>
              </w:rPr>
            </w:pPr>
            <w:r w:rsidRPr="00525CB6">
              <w:rPr>
                <w:rFonts w:ascii="Times New Roman" w:hAnsi="Times New Roman" w:cs="Times New Roman"/>
                <w:sz w:val="24"/>
                <w:szCs w:val="24"/>
                <w:lang w:val="fr-FR"/>
              </w:rPr>
              <w:t>Grace, M.R</w:t>
            </w:r>
            <w:r>
              <w:rPr>
                <w:rFonts w:ascii="Times New Roman" w:hAnsi="Times New Roman" w:cs="Times New Roman"/>
                <w:sz w:val="24"/>
                <w:szCs w:val="24"/>
                <w:lang w:val="fr-FR"/>
              </w:rPr>
              <w:t>.</w:t>
            </w:r>
            <w:r w:rsidRPr="00525CB6">
              <w:rPr>
                <w:rFonts w:ascii="Times New Roman" w:hAnsi="Times New Roman" w:cs="Times New Roman"/>
                <w:sz w:val="24"/>
                <w:szCs w:val="24"/>
                <w:lang w:val="fr-FR"/>
              </w:rPr>
              <w:t xml:space="preserve"> et al. </w:t>
            </w:r>
            <w:r w:rsidRPr="00AC7FC7">
              <w:rPr>
                <w:rFonts w:ascii="Times New Roman" w:hAnsi="Times New Roman" w:cs="Times New Roman"/>
                <w:sz w:val="24"/>
                <w:szCs w:val="24"/>
                <w:lang w:val="fr-FR"/>
              </w:rPr>
              <w:t>(2019b)</w:t>
            </w:r>
          </w:p>
        </w:tc>
      </w:tr>
      <w:tr w:rsidR="00F7308B" w:rsidRPr="00525CB6" w14:paraId="632E0621" w14:textId="77777777" w:rsidTr="00CA1C8C">
        <w:trPr>
          <w:trHeight w:val="1916"/>
        </w:trPr>
        <w:tc>
          <w:tcPr>
            <w:tcW w:w="2430" w:type="dxa"/>
            <w:tcBorders>
              <w:top w:val="single" w:sz="4" w:space="0" w:color="D1D1D1" w:themeColor="background2" w:themeShade="E6"/>
              <w:left w:val="nil"/>
              <w:bottom w:val="single" w:sz="4" w:space="0" w:color="auto"/>
              <w:right w:val="nil"/>
            </w:tcBorders>
            <w:vAlign w:val="center"/>
          </w:tcPr>
          <w:p w14:paraId="105EF761"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Latex agglutination test</w:t>
            </w:r>
          </w:p>
        </w:tc>
        <w:tc>
          <w:tcPr>
            <w:tcW w:w="1440" w:type="dxa"/>
            <w:tcBorders>
              <w:top w:val="single" w:sz="4" w:space="0" w:color="D1D1D1" w:themeColor="background2" w:themeShade="E6"/>
              <w:left w:val="nil"/>
              <w:bottom w:val="single" w:sz="4" w:space="0" w:color="auto"/>
              <w:right w:val="nil"/>
            </w:tcBorders>
            <w:vAlign w:val="center"/>
          </w:tcPr>
          <w:p w14:paraId="2644F2D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Serum</w:t>
            </w:r>
          </w:p>
        </w:tc>
        <w:tc>
          <w:tcPr>
            <w:tcW w:w="1440" w:type="dxa"/>
            <w:tcBorders>
              <w:top w:val="single" w:sz="4" w:space="0" w:color="D1D1D1" w:themeColor="background2" w:themeShade="E6"/>
              <w:left w:val="nil"/>
              <w:bottom w:val="single" w:sz="4" w:space="0" w:color="auto"/>
              <w:right w:val="nil"/>
            </w:tcBorders>
            <w:vAlign w:val="center"/>
          </w:tcPr>
          <w:p w14:paraId="3E25218F"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NR</w:t>
            </w:r>
          </w:p>
        </w:tc>
        <w:tc>
          <w:tcPr>
            <w:tcW w:w="1170" w:type="dxa"/>
            <w:tcBorders>
              <w:top w:val="single" w:sz="4" w:space="0" w:color="D1D1D1" w:themeColor="background2" w:themeShade="E6"/>
              <w:left w:val="nil"/>
              <w:bottom w:val="single" w:sz="4" w:space="0" w:color="auto"/>
              <w:right w:val="nil"/>
            </w:tcBorders>
            <w:vAlign w:val="center"/>
          </w:tcPr>
          <w:p w14:paraId="318543A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NA</w:t>
            </w:r>
          </w:p>
        </w:tc>
        <w:tc>
          <w:tcPr>
            <w:tcW w:w="1260" w:type="dxa"/>
            <w:tcBorders>
              <w:top w:val="single" w:sz="4" w:space="0" w:color="D1D1D1" w:themeColor="background2" w:themeShade="E6"/>
              <w:left w:val="nil"/>
              <w:bottom w:val="single" w:sz="4" w:space="0" w:color="auto"/>
              <w:right w:val="nil"/>
            </w:tcBorders>
            <w:vAlign w:val="center"/>
          </w:tcPr>
          <w:p w14:paraId="6081ACFE" w14:textId="77777777" w:rsidR="00211029" w:rsidRPr="00525CB6" w:rsidRDefault="00211029" w:rsidP="00CA1C8C">
            <w:pPr>
              <w:spacing w:after="0" w:line="240" w:lineRule="auto"/>
              <w:ind w:right="-110"/>
              <w:contextualSpacing/>
              <w:rPr>
                <w:rFonts w:ascii="Times New Roman" w:hAnsi="Times New Roman" w:cs="Times New Roman"/>
                <w:sz w:val="24"/>
                <w:szCs w:val="24"/>
              </w:rPr>
            </w:pPr>
            <w:r w:rsidRPr="00525CB6">
              <w:rPr>
                <w:rFonts w:ascii="Times New Roman" w:hAnsi="Times New Roman" w:cs="Times New Roman"/>
                <w:sz w:val="24"/>
                <w:szCs w:val="24"/>
              </w:rPr>
              <w:t>750 µg/ml of protein with hyper</w:t>
            </w:r>
            <w:r>
              <w:rPr>
                <w:rFonts w:ascii="Times New Roman" w:hAnsi="Times New Roman" w:cs="Times New Roman"/>
                <w:sz w:val="24"/>
                <w:szCs w:val="24"/>
              </w:rPr>
              <w:t>-</w:t>
            </w:r>
            <w:r w:rsidRPr="00525CB6">
              <w:rPr>
                <w:rFonts w:ascii="Times New Roman" w:hAnsi="Times New Roman" w:cs="Times New Roman"/>
                <w:sz w:val="24"/>
                <w:szCs w:val="24"/>
              </w:rPr>
              <w:t>immune serum in 1:16 dilution</w:t>
            </w:r>
          </w:p>
        </w:tc>
        <w:tc>
          <w:tcPr>
            <w:tcW w:w="1260" w:type="dxa"/>
            <w:tcBorders>
              <w:top w:val="single" w:sz="4" w:space="0" w:color="D1D1D1" w:themeColor="background2" w:themeShade="E6"/>
              <w:left w:val="nil"/>
              <w:bottom w:val="single" w:sz="4" w:space="0" w:color="auto"/>
              <w:right w:val="nil"/>
            </w:tcBorders>
            <w:vAlign w:val="center"/>
          </w:tcPr>
          <w:p w14:paraId="69D67D1D"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VNT</w:t>
            </w:r>
          </w:p>
        </w:tc>
        <w:tc>
          <w:tcPr>
            <w:tcW w:w="1260" w:type="dxa"/>
            <w:tcBorders>
              <w:top w:val="single" w:sz="4" w:space="0" w:color="D1D1D1" w:themeColor="background2" w:themeShade="E6"/>
              <w:left w:val="nil"/>
              <w:bottom w:val="single" w:sz="4" w:space="0" w:color="auto"/>
              <w:right w:val="nil"/>
            </w:tcBorders>
            <w:vAlign w:val="center"/>
          </w:tcPr>
          <w:p w14:paraId="648AB081"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82.2%</w:t>
            </w:r>
          </w:p>
        </w:tc>
        <w:tc>
          <w:tcPr>
            <w:tcW w:w="1260" w:type="dxa"/>
            <w:tcBorders>
              <w:top w:val="single" w:sz="4" w:space="0" w:color="D1D1D1" w:themeColor="background2" w:themeShade="E6"/>
              <w:left w:val="nil"/>
              <w:bottom w:val="single" w:sz="4" w:space="0" w:color="auto"/>
              <w:right w:val="nil"/>
            </w:tcBorders>
            <w:vAlign w:val="center"/>
          </w:tcPr>
          <w:p w14:paraId="37A21F14" w14:textId="77777777" w:rsidR="00211029" w:rsidRPr="00525CB6" w:rsidRDefault="00211029" w:rsidP="00CA1C8C">
            <w:pPr>
              <w:spacing w:after="0" w:line="240" w:lineRule="auto"/>
              <w:contextualSpacing/>
              <w:jc w:val="center"/>
              <w:rPr>
                <w:rFonts w:ascii="Times New Roman" w:hAnsi="Times New Roman" w:cs="Times New Roman"/>
                <w:sz w:val="24"/>
                <w:szCs w:val="24"/>
              </w:rPr>
            </w:pPr>
            <w:r w:rsidRPr="00525CB6">
              <w:rPr>
                <w:rFonts w:ascii="Times New Roman" w:hAnsi="Times New Roman" w:cs="Times New Roman"/>
                <w:sz w:val="24"/>
                <w:szCs w:val="24"/>
              </w:rPr>
              <w:t>87.8%</w:t>
            </w:r>
          </w:p>
        </w:tc>
        <w:tc>
          <w:tcPr>
            <w:tcW w:w="1440" w:type="dxa"/>
            <w:tcBorders>
              <w:top w:val="single" w:sz="4" w:space="0" w:color="D1D1D1" w:themeColor="background2" w:themeShade="E6"/>
              <w:left w:val="nil"/>
              <w:bottom w:val="single" w:sz="4" w:space="0" w:color="auto"/>
              <w:right w:val="nil"/>
            </w:tcBorders>
            <w:vAlign w:val="center"/>
          </w:tcPr>
          <w:p w14:paraId="618F106A"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rPr>
              <w:t>Reviewer calculated from Tables 2 and 3</w:t>
            </w:r>
          </w:p>
        </w:tc>
        <w:tc>
          <w:tcPr>
            <w:tcW w:w="1440" w:type="dxa"/>
            <w:gridSpan w:val="2"/>
            <w:tcBorders>
              <w:top w:val="single" w:sz="4" w:space="0" w:color="D1D1D1" w:themeColor="background2" w:themeShade="E6"/>
              <w:left w:val="nil"/>
              <w:bottom w:val="single" w:sz="4" w:space="0" w:color="auto"/>
              <w:right w:val="nil"/>
            </w:tcBorders>
            <w:vAlign w:val="center"/>
          </w:tcPr>
          <w:p w14:paraId="48759DA8" w14:textId="77777777" w:rsidR="00211029" w:rsidRPr="00525CB6" w:rsidRDefault="00211029" w:rsidP="00CA1C8C">
            <w:pPr>
              <w:spacing w:after="0" w:line="240" w:lineRule="auto"/>
              <w:contextualSpacing/>
              <w:rPr>
                <w:rFonts w:ascii="Times New Roman" w:hAnsi="Times New Roman" w:cs="Times New Roman"/>
                <w:sz w:val="24"/>
                <w:szCs w:val="24"/>
              </w:rPr>
            </w:pPr>
            <w:r w:rsidRPr="00525CB6">
              <w:rPr>
                <w:rFonts w:ascii="Times New Roman" w:hAnsi="Times New Roman" w:cs="Times New Roman"/>
                <w:sz w:val="24"/>
                <w:szCs w:val="24"/>
                <w:lang w:val="fr-FR"/>
              </w:rPr>
              <w:t xml:space="preserve">Grace, M.R. et al. </w:t>
            </w:r>
            <w:r w:rsidRPr="00525CB6">
              <w:rPr>
                <w:rFonts w:ascii="Times New Roman" w:hAnsi="Times New Roman" w:cs="Times New Roman"/>
                <w:sz w:val="24"/>
                <w:szCs w:val="24"/>
              </w:rPr>
              <w:t>(2019a)</w:t>
            </w:r>
          </w:p>
        </w:tc>
      </w:tr>
    </w:tbl>
    <w:p w14:paraId="77AE007E" w14:textId="77777777" w:rsidR="00211029" w:rsidRPr="00E731D8" w:rsidRDefault="00211029" w:rsidP="00CA1C8C">
      <w:pPr>
        <w:spacing w:after="0" w:line="240" w:lineRule="auto"/>
        <w:rPr>
          <w:rFonts w:ascii="Times New Roman" w:hAnsi="Times New Roman" w:cs="Times New Roman"/>
          <w:sz w:val="20"/>
          <w:szCs w:val="20"/>
        </w:rPr>
      </w:pPr>
      <w:r w:rsidRPr="00E731D8">
        <w:rPr>
          <w:rFonts w:ascii="Times New Roman" w:hAnsi="Times New Roman" w:cs="Times New Roman"/>
          <w:sz w:val="20"/>
          <w:szCs w:val="20"/>
        </w:rPr>
        <w:t>NA = Not applicable; NR = Not reported.</w:t>
      </w:r>
    </w:p>
    <w:p w14:paraId="6955E02D" w14:textId="77777777" w:rsidR="00211029" w:rsidRPr="00E731D8" w:rsidRDefault="00211029" w:rsidP="00CA1C8C">
      <w:pPr>
        <w:spacing w:after="0" w:line="240" w:lineRule="auto"/>
        <w:rPr>
          <w:rFonts w:ascii="Times New Roman" w:hAnsi="Times New Roman" w:cs="Times New Roman"/>
          <w:sz w:val="20"/>
          <w:szCs w:val="20"/>
        </w:rPr>
      </w:pPr>
      <w:r w:rsidRPr="00E731D8">
        <w:rPr>
          <w:rFonts w:ascii="Times New Roman" w:hAnsi="Times New Roman" w:cs="Times New Roman"/>
          <w:sz w:val="20"/>
          <w:szCs w:val="20"/>
        </w:rPr>
        <w:t xml:space="preserve">Test names: ELISA = Enzyme-linked immunosorbent assay; HI = </w:t>
      </w:r>
      <w:proofErr w:type="spellStart"/>
      <w:r w:rsidRPr="00E731D8">
        <w:rPr>
          <w:rFonts w:ascii="Times New Roman" w:hAnsi="Times New Roman" w:cs="Times New Roman"/>
          <w:sz w:val="20"/>
          <w:szCs w:val="20"/>
        </w:rPr>
        <w:t>Haemagglutination</w:t>
      </w:r>
      <w:proofErr w:type="spellEnd"/>
      <w:r w:rsidRPr="00E731D8">
        <w:rPr>
          <w:rFonts w:ascii="Times New Roman" w:hAnsi="Times New Roman" w:cs="Times New Roman"/>
          <w:sz w:val="20"/>
          <w:szCs w:val="20"/>
        </w:rPr>
        <w:t xml:space="preserve"> inhibition; IFA</w:t>
      </w:r>
      <w:r>
        <w:rPr>
          <w:rFonts w:ascii="Times New Roman" w:hAnsi="Times New Roman" w:cs="Times New Roman"/>
          <w:sz w:val="20"/>
          <w:szCs w:val="20"/>
        </w:rPr>
        <w:t xml:space="preserve"> =</w:t>
      </w:r>
      <w:r w:rsidRPr="00E731D8">
        <w:rPr>
          <w:rFonts w:ascii="Times New Roman" w:hAnsi="Times New Roman" w:cs="Times New Roman"/>
          <w:sz w:val="20"/>
          <w:szCs w:val="20"/>
        </w:rPr>
        <w:t xml:space="preserve"> Immunofluorescence assay; PCR = </w:t>
      </w:r>
      <w:r>
        <w:rPr>
          <w:rFonts w:ascii="Times New Roman" w:hAnsi="Times New Roman" w:cs="Times New Roman"/>
          <w:sz w:val="20"/>
          <w:szCs w:val="20"/>
        </w:rPr>
        <w:t>P</w:t>
      </w:r>
      <w:r w:rsidRPr="00E731D8">
        <w:rPr>
          <w:rFonts w:ascii="Times New Roman" w:hAnsi="Times New Roman" w:cs="Times New Roman"/>
          <w:sz w:val="20"/>
          <w:szCs w:val="20"/>
        </w:rPr>
        <w:t>olymerase chain reaction; PRNT = Plaque reduction neutralization test; qPCR = Quantitative-polymerase chain reaction; RT-PCR = Reverse-transcriptase polymerase chain reaction; VNT = Virus neutralization test.</w:t>
      </w:r>
    </w:p>
    <w:p w14:paraId="1E8608AC" w14:textId="77777777" w:rsidR="00211029" w:rsidRPr="00E731D8" w:rsidRDefault="00211029" w:rsidP="00CA1C8C">
      <w:pPr>
        <w:spacing w:after="0" w:line="240" w:lineRule="auto"/>
        <w:rPr>
          <w:rFonts w:ascii="Times New Roman" w:hAnsi="Times New Roman" w:cs="Times New Roman"/>
          <w:sz w:val="20"/>
          <w:szCs w:val="20"/>
        </w:rPr>
      </w:pPr>
      <w:r w:rsidRPr="00E731D8">
        <w:rPr>
          <w:rFonts w:ascii="Times New Roman" w:hAnsi="Times New Roman" w:cs="Times New Roman"/>
          <w:sz w:val="20"/>
          <w:szCs w:val="20"/>
        </w:rPr>
        <w:t xml:space="preserve">Species/virus names: AR = Atrophic rhinitis; ASFV = African swine fever virus; </w:t>
      </w:r>
      <w:r w:rsidRPr="00E731D8">
        <w:rPr>
          <w:rFonts w:ascii="Times New Roman" w:hAnsi="Times New Roman" w:cs="Times New Roman"/>
          <w:i/>
          <w:sz w:val="20"/>
          <w:szCs w:val="20"/>
        </w:rPr>
        <w:t>Br. suis = Brucella suis</w:t>
      </w:r>
      <w:r w:rsidRPr="00E731D8">
        <w:rPr>
          <w:rFonts w:ascii="Times New Roman" w:hAnsi="Times New Roman" w:cs="Times New Roman"/>
          <w:sz w:val="20"/>
          <w:szCs w:val="20"/>
        </w:rPr>
        <w:t xml:space="preserve">; BVDV = Bovine viral diarrhea virus; CHIKV = Chikungunya virus; CSFV = Classical Swine Fever virus; DENV = Dengue virus; </w:t>
      </w:r>
      <w:r w:rsidRPr="00E731D8">
        <w:rPr>
          <w:rFonts w:ascii="Times New Roman" w:hAnsi="Times New Roman" w:cs="Times New Roman"/>
          <w:i/>
          <w:sz w:val="20"/>
          <w:szCs w:val="20"/>
        </w:rPr>
        <w:t>E. coli = Escherichia coli</w:t>
      </w:r>
      <w:r w:rsidRPr="00E731D8">
        <w:rPr>
          <w:rFonts w:ascii="Times New Roman" w:hAnsi="Times New Roman" w:cs="Times New Roman"/>
          <w:sz w:val="20"/>
          <w:szCs w:val="20"/>
        </w:rPr>
        <w:t xml:space="preserve">; FMDV = Foot and Mouth disease virus; GETV = </w:t>
      </w:r>
      <w:proofErr w:type="spellStart"/>
      <w:r w:rsidRPr="00E731D8">
        <w:rPr>
          <w:rFonts w:ascii="Times New Roman" w:hAnsi="Times New Roman" w:cs="Times New Roman"/>
          <w:sz w:val="20"/>
          <w:szCs w:val="20"/>
        </w:rPr>
        <w:t>Getah</w:t>
      </w:r>
      <w:proofErr w:type="spellEnd"/>
      <w:r w:rsidRPr="00E731D8">
        <w:rPr>
          <w:rFonts w:ascii="Times New Roman" w:hAnsi="Times New Roman" w:cs="Times New Roman"/>
          <w:sz w:val="20"/>
          <w:szCs w:val="20"/>
        </w:rPr>
        <w:t xml:space="preserve"> virus; </w:t>
      </w:r>
      <w:r w:rsidRPr="00E731D8">
        <w:rPr>
          <w:rFonts w:ascii="Times New Roman" w:hAnsi="Times New Roman" w:cs="Times New Roman"/>
          <w:i/>
          <w:sz w:val="20"/>
          <w:szCs w:val="20"/>
        </w:rPr>
        <w:t xml:space="preserve">H. </w:t>
      </w:r>
      <w:proofErr w:type="spellStart"/>
      <w:r w:rsidRPr="00E731D8">
        <w:rPr>
          <w:rFonts w:ascii="Times New Roman" w:hAnsi="Times New Roman" w:cs="Times New Roman"/>
          <w:i/>
          <w:sz w:val="20"/>
          <w:szCs w:val="20"/>
        </w:rPr>
        <w:t>parasuis</w:t>
      </w:r>
      <w:proofErr w:type="spellEnd"/>
      <w:r w:rsidRPr="00E731D8">
        <w:rPr>
          <w:rFonts w:ascii="Times New Roman" w:hAnsi="Times New Roman" w:cs="Times New Roman"/>
          <w:i/>
          <w:sz w:val="20"/>
          <w:szCs w:val="20"/>
        </w:rPr>
        <w:t xml:space="preserve"> = </w:t>
      </w:r>
      <w:proofErr w:type="spellStart"/>
      <w:r w:rsidRPr="00E731D8">
        <w:rPr>
          <w:rFonts w:ascii="Times New Roman" w:hAnsi="Times New Roman" w:cs="Times New Roman"/>
          <w:i/>
          <w:sz w:val="20"/>
          <w:szCs w:val="20"/>
        </w:rPr>
        <w:t>Haemophilus</w:t>
      </w:r>
      <w:proofErr w:type="spellEnd"/>
      <w:r w:rsidRPr="00E731D8">
        <w:rPr>
          <w:rFonts w:ascii="Times New Roman" w:hAnsi="Times New Roman" w:cs="Times New Roman"/>
          <w:i/>
          <w:sz w:val="20"/>
          <w:szCs w:val="20"/>
        </w:rPr>
        <w:t xml:space="preserve"> </w:t>
      </w:r>
      <w:proofErr w:type="spellStart"/>
      <w:r w:rsidRPr="00E731D8">
        <w:rPr>
          <w:rFonts w:ascii="Times New Roman" w:hAnsi="Times New Roman" w:cs="Times New Roman"/>
          <w:i/>
          <w:sz w:val="20"/>
          <w:szCs w:val="20"/>
        </w:rPr>
        <w:t>parasuis</w:t>
      </w:r>
      <w:proofErr w:type="spellEnd"/>
      <w:r w:rsidRPr="00E731D8">
        <w:rPr>
          <w:rFonts w:ascii="Times New Roman" w:hAnsi="Times New Roman" w:cs="Times New Roman"/>
          <w:sz w:val="20"/>
          <w:szCs w:val="20"/>
        </w:rPr>
        <w:t xml:space="preserve">; KUNV = </w:t>
      </w:r>
      <w:proofErr w:type="spellStart"/>
      <w:r w:rsidRPr="00E731D8">
        <w:rPr>
          <w:rFonts w:ascii="Times New Roman" w:hAnsi="Times New Roman" w:cs="Times New Roman"/>
          <w:sz w:val="20"/>
          <w:szCs w:val="20"/>
        </w:rPr>
        <w:t>Kunjin</w:t>
      </w:r>
      <w:proofErr w:type="spellEnd"/>
      <w:r w:rsidRPr="00E731D8">
        <w:rPr>
          <w:rFonts w:ascii="Times New Roman" w:hAnsi="Times New Roman" w:cs="Times New Roman"/>
          <w:sz w:val="20"/>
          <w:szCs w:val="20"/>
        </w:rPr>
        <w:t xml:space="preserve"> virus; MVEV = Murray Valley encephalitis virus; PBOV = Porcine bocavirus; PCV-1 = Porcine circovirus type 1; PCV-2 = Porcine circovirus type 2; PEDV = Porcine epidemic diarrhea virus; PK15 cells = </w:t>
      </w:r>
      <w:r>
        <w:rPr>
          <w:rFonts w:ascii="Times New Roman" w:hAnsi="Times New Roman" w:cs="Times New Roman"/>
          <w:sz w:val="20"/>
          <w:szCs w:val="20"/>
        </w:rPr>
        <w:t>P</w:t>
      </w:r>
      <w:r w:rsidRPr="00E731D8">
        <w:rPr>
          <w:rFonts w:ascii="Times New Roman" w:hAnsi="Times New Roman" w:cs="Times New Roman"/>
          <w:sz w:val="20"/>
          <w:szCs w:val="20"/>
        </w:rPr>
        <w:t xml:space="preserve">ig kidney cells; </w:t>
      </w:r>
      <w:r w:rsidRPr="00E731D8">
        <w:rPr>
          <w:rFonts w:ascii="Times New Roman" w:hAnsi="Times New Roman" w:cs="Times New Roman"/>
          <w:i/>
          <w:sz w:val="20"/>
          <w:szCs w:val="20"/>
        </w:rPr>
        <w:t>P. multocida = Pasteurella multocida</w:t>
      </w:r>
      <w:r w:rsidRPr="00E731D8">
        <w:rPr>
          <w:rFonts w:ascii="Times New Roman" w:hAnsi="Times New Roman" w:cs="Times New Roman"/>
          <w:sz w:val="20"/>
          <w:szCs w:val="20"/>
        </w:rPr>
        <w:t xml:space="preserve">; PPV = Porcine parvovirus; </w:t>
      </w:r>
      <w:proofErr w:type="spellStart"/>
      <w:r w:rsidRPr="00E731D8">
        <w:rPr>
          <w:rFonts w:ascii="Times New Roman" w:hAnsi="Times New Roman" w:cs="Times New Roman"/>
          <w:sz w:val="20"/>
          <w:szCs w:val="20"/>
        </w:rPr>
        <w:t>PRRSv</w:t>
      </w:r>
      <w:proofErr w:type="spellEnd"/>
      <w:r w:rsidRPr="00E731D8">
        <w:rPr>
          <w:rFonts w:ascii="Times New Roman" w:hAnsi="Times New Roman" w:cs="Times New Roman"/>
          <w:sz w:val="20"/>
          <w:szCs w:val="20"/>
        </w:rPr>
        <w:t xml:space="preserve"> = Porcine reproductive and respiratory syndrome virus; PRV = Pseudorabies virus; SHEV = Swine hepatitis E virus; SINV = </w:t>
      </w:r>
      <w:proofErr w:type="spellStart"/>
      <w:r w:rsidRPr="00E731D8">
        <w:rPr>
          <w:rFonts w:ascii="Times New Roman" w:hAnsi="Times New Roman" w:cs="Times New Roman"/>
          <w:sz w:val="20"/>
          <w:szCs w:val="20"/>
        </w:rPr>
        <w:t>Sindbis</w:t>
      </w:r>
      <w:proofErr w:type="spellEnd"/>
      <w:r w:rsidRPr="00E731D8">
        <w:rPr>
          <w:rFonts w:ascii="Times New Roman" w:hAnsi="Times New Roman" w:cs="Times New Roman"/>
          <w:sz w:val="20"/>
          <w:szCs w:val="20"/>
        </w:rPr>
        <w:t xml:space="preserve"> virus; SIV = Swine Influenza virus; TGEV = Transmissible gastroenteritis virus; WNV = West Nile virus; YFV = Yellow Fever virus; ZIKV = Zika virus</w:t>
      </w:r>
      <w:r>
        <w:rPr>
          <w:rFonts w:ascii="Times New Roman" w:hAnsi="Times New Roman" w:cs="Times New Roman"/>
          <w:sz w:val="20"/>
          <w:szCs w:val="20"/>
        </w:rPr>
        <w:t>.</w:t>
      </w:r>
    </w:p>
    <w:p w14:paraId="1592DA83" w14:textId="77777777" w:rsidR="00211029" w:rsidRPr="00525CB6" w:rsidRDefault="00211029">
      <w:pPr>
        <w:rPr>
          <w:rFonts w:ascii="Times New Roman" w:hAnsi="Times New Roman" w:cs="Times New Roman"/>
          <w:sz w:val="24"/>
          <w:szCs w:val="24"/>
        </w:rPr>
      </w:pPr>
      <w:r w:rsidRPr="00525CB6">
        <w:rPr>
          <w:rFonts w:ascii="Times New Roman" w:hAnsi="Times New Roman" w:cs="Times New Roman"/>
          <w:sz w:val="24"/>
          <w:szCs w:val="24"/>
        </w:rPr>
        <w:br w:type="page"/>
      </w:r>
    </w:p>
    <w:p w14:paraId="3DD58126" w14:textId="156F43FC" w:rsidR="00211029" w:rsidRDefault="00211029" w:rsidP="00CA1C8C">
      <w:pPr>
        <w:spacing w:after="0" w:line="240" w:lineRule="auto"/>
        <w:rPr>
          <w:rFonts w:ascii="Times New Roman" w:hAnsi="Times New Roman" w:cs="Times New Roman"/>
          <w:sz w:val="24"/>
          <w:szCs w:val="24"/>
        </w:rPr>
      </w:pPr>
      <w:r w:rsidRPr="00525CB6">
        <w:rPr>
          <w:rStyle w:val="normaltextrun"/>
          <w:rFonts w:ascii="Times New Roman" w:hAnsi="Times New Roman" w:cs="Times New Roman"/>
          <w:b/>
          <w:bCs/>
          <w:color w:val="000000"/>
          <w:sz w:val="24"/>
          <w:szCs w:val="24"/>
          <w:shd w:val="clear" w:color="auto" w:fill="FFFFFF"/>
        </w:rPr>
        <w:lastRenderedPageBreak/>
        <w:t>Supplemental Table S6b.</w:t>
      </w:r>
      <w:r w:rsidRPr="00525CB6">
        <w:rPr>
          <w:rStyle w:val="normaltextrun"/>
          <w:rFonts w:ascii="Times New Roman" w:hAnsi="Times New Roman" w:cs="Times New Roman"/>
          <w:color w:val="000000"/>
          <w:sz w:val="24"/>
          <w:szCs w:val="24"/>
          <w:shd w:val="clear" w:color="auto" w:fill="FFFFFF"/>
        </w:rPr>
        <w:t> </w:t>
      </w:r>
      <w:r w:rsidRPr="00525CB6">
        <w:rPr>
          <w:rFonts w:ascii="Times New Roman" w:hAnsi="Times New Roman" w:cs="Times New Roman"/>
          <w:sz w:val="24"/>
          <w:szCs w:val="24"/>
        </w:rPr>
        <w:t xml:space="preserve">Antigen detection and molecular diagnostic tests for detection of </w:t>
      </w:r>
      <w:r w:rsidR="00A24CD0">
        <w:rPr>
          <w:rFonts w:ascii="Times New Roman" w:hAnsi="Times New Roman" w:cs="Times New Roman"/>
          <w:sz w:val="24"/>
          <w:szCs w:val="24"/>
        </w:rPr>
        <w:t>Japanese encephalitis virus (</w:t>
      </w:r>
      <w:r w:rsidRPr="00525CB6">
        <w:rPr>
          <w:rFonts w:ascii="Times New Roman" w:hAnsi="Times New Roman" w:cs="Times New Roman"/>
          <w:sz w:val="24"/>
          <w:szCs w:val="24"/>
        </w:rPr>
        <w:t>JEV</w:t>
      </w:r>
      <w:r w:rsidR="00A24CD0">
        <w:rPr>
          <w:rFonts w:ascii="Times New Roman" w:hAnsi="Times New Roman" w:cs="Times New Roman"/>
          <w:sz w:val="24"/>
          <w:szCs w:val="24"/>
        </w:rPr>
        <w:t>)</w:t>
      </w:r>
      <w:r w:rsidRPr="00525CB6">
        <w:rPr>
          <w:rFonts w:ascii="Times New Roman" w:hAnsi="Times New Roman" w:cs="Times New Roman"/>
          <w:sz w:val="24"/>
          <w:szCs w:val="24"/>
        </w:rPr>
        <w:t xml:space="preserve"> that were evaluated against a reference test, organized alphabetically by test name and publication year, that only reported analytical sensitivity and specificity.</w:t>
      </w:r>
    </w:p>
    <w:p w14:paraId="688FE300" w14:textId="77777777" w:rsidR="00157231" w:rsidRPr="00525CB6" w:rsidRDefault="00157231" w:rsidP="00CA1C8C">
      <w:pPr>
        <w:spacing w:after="0" w:line="240" w:lineRule="auto"/>
        <w:rPr>
          <w:rFonts w:ascii="Times New Roman" w:hAnsi="Times New Roman" w:cs="Times New Roman"/>
          <w:sz w:val="24"/>
          <w:szCs w:val="24"/>
        </w:rPr>
      </w:pPr>
    </w:p>
    <w:tbl>
      <w:tblPr>
        <w:tblStyle w:val="TableGrid"/>
        <w:tblW w:w="1503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2"/>
        <w:gridCol w:w="7"/>
        <w:gridCol w:w="1981"/>
        <w:gridCol w:w="1355"/>
        <w:gridCol w:w="1355"/>
        <w:gridCol w:w="1350"/>
        <w:gridCol w:w="1524"/>
        <w:gridCol w:w="6"/>
        <w:gridCol w:w="1340"/>
        <w:gridCol w:w="1350"/>
        <w:gridCol w:w="1615"/>
        <w:gridCol w:w="1535"/>
      </w:tblGrid>
      <w:tr w:rsidR="00211029" w:rsidRPr="00F25091" w14:paraId="465D9721" w14:textId="77777777" w:rsidTr="00F25091">
        <w:trPr>
          <w:trHeight w:val="300"/>
        </w:trPr>
        <w:tc>
          <w:tcPr>
            <w:tcW w:w="1612" w:type="dxa"/>
            <w:tcBorders>
              <w:top w:val="single" w:sz="4" w:space="0" w:color="auto"/>
              <w:bottom w:val="single" w:sz="4" w:space="0" w:color="auto"/>
            </w:tcBorders>
            <w:vAlign w:val="center"/>
          </w:tcPr>
          <w:p w14:paraId="42C85311" w14:textId="77777777" w:rsidR="00211029" w:rsidRPr="00F25091" w:rsidRDefault="00211029" w:rsidP="00CA1C8C">
            <w:pPr>
              <w:spacing w:after="0" w:line="240" w:lineRule="auto"/>
              <w:ind w:right="-56"/>
              <w:jc w:val="center"/>
              <w:rPr>
                <w:rFonts w:ascii="Times New Roman" w:hAnsi="Times New Roman" w:cs="Times New Roman"/>
                <w:b/>
                <w:bCs/>
                <w:sz w:val="24"/>
                <w:szCs w:val="24"/>
              </w:rPr>
            </w:pPr>
            <w:r w:rsidRPr="00F25091">
              <w:rPr>
                <w:rFonts w:ascii="Times New Roman" w:hAnsi="Times New Roman" w:cs="Times New Roman"/>
                <w:b/>
                <w:bCs/>
                <w:sz w:val="24"/>
                <w:szCs w:val="24"/>
              </w:rPr>
              <w:t>Test name</w:t>
            </w:r>
          </w:p>
        </w:tc>
        <w:tc>
          <w:tcPr>
            <w:tcW w:w="1988" w:type="dxa"/>
            <w:gridSpan w:val="2"/>
            <w:tcBorders>
              <w:top w:val="single" w:sz="4" w:space="0" w:color="auto"/>
              <w:bottom w:val="single" w:sz="4" w:space="0" w:color="auto"/>
            </w:tcBorders>
            <w:vAlign w:val="center"/>
          </w:tcPr>
          <w:p w14:paraId="1A2778DD"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b/>
                <w:bCs/>
                <w:sz w:val="24"/>
                <w:szCs w:val="24"/>
              </w:rPr>
              <w:t>Sample type</w:t>
            </w:r>
          </w:p>
        </w:tc>
        <w:tc>
          <w:tcPr>
            <w:tcW w:w="1355" w:type="dxa"/>
            <w:tcBorders>
              <w:top w:val="single" w:sz="4" w:space="0" w:color="auto"/>
              <w:bottom w:val="single" w:sz="4" w:space="0" w:color="auto"/>
            </w:tcBorders>
            <w:vAlign w:val="center"/>
          </w:tcPr>
          <w:p w14:paraId="775466E9"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b/>
                <w:bCs/>
                <w:sz w:val="24"/>
                <w:szCs w:val="24"/>
              </w:rPr>
              <w:t>Species evaluated for cross-reactivity</w:t>
            </w:r>
          </w:p>
        </w:tc>
        <w:tc>
          <w:tcPr>
            <w:tcW w:w="1355" w:type="dxa"/>
            <w:tcBorders>
              <w:top w:val="single" w:sz="4" w:space="0" w:color="auto"/>
              <w:bottom w:val="single" w:sz="4" w:space="0" w:color="auto"/>
            </w:tcBorders>
            <w:vAlign w:val="center"/>
          </w:tcPr>
          <w:p w14:paraId="7BFCF46C" w14:textId="77777777" w:rsidR="00211029" w:rsidRPr="00F25091" w:rsidRDefault="00211029" w:rsidP="00CA1C8C">
            <w:pPr>
              <w:spacing w:after="0" w:line="240" w:lineRule="auto"/>
              <w:jc w:val="center"/>
              <w:rPr>
                <w:rFonts w:ascii="Times New Roman" w:hAnsi="Times New Roman" w:cs="Times New Roman"/>
                <w:b/>
                <w:bCs/>
                <w:i/>
                <w:iCs/>
                <w:sz w:val="24"/>
                <w:szCs w:val="24"/>
              </w:rPr>
            </w:pPr>
            <w:r w:rsidRPr="00F25091">
              <w:rPr>
                <w:rFonts w:ascii="Times New Roman" w:hAnsi="Times New Roman" w:cs="Times New Roman"/>
                <w:b/>
                <w:bCs/>
                <w:sz w:val="24"/>
                <w:szCs w:val="24"/>
              </w:rPr>
              <w:t xml:space="preserve">Cross-reactivity to </w:t>
            </w:r>
            <w:r w:rsidRPr="00F25091">
              <w:rPr>
                <w:rFonts w:ascii="Times New Roman" w:hAnsi="Times New Roman" w:cs="Times New Roman"/>
                <w:b/>
                <w:bCs/>
                <w:i/>
                <w:iCs/>
                <w:sz w:val="24"/>
                <w:szCs w:val="24"/>
              </w:rPr>
              <w:t>Flavivirus spp.</w:t>
            </w:r>
          </w:p>
        </w:tc>
        <w:tc>
          <w:tcPr>
            <w:tcW w:w="1350" w:type="dxa"/>
            <w:tcBorders>
              <w:top w:val="single" w:sz="4" w:space="0" w:color="auto"/>
              <w:bottom w:val="single" w:sz="4" w:space="0" w:color="auto"/>
            </w:tcBorders>
            <w:vAlign w:val="center"/>
          </w:tcPr>
          <w:p w14:paraId="3239D623"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b/>
                <w:bCs/>
                <w:sz w:val="24"/>
                <w:szCs w:val="24"/>
              </w:rPr>
              <w:t>Analytical sensitivity</w:t>
            </w:r>
          </w:p>
        </w:tc>
        <w:tc>
          <w:tcPr>
            <w:tcW w:w="1524" w:type="dxa"/>
            <w:tcBorders>
              <w:top w:val="single" w:sz="4" w:space="0" w:color="auto"/>
              <w:bottom w:val="single" w:sz="4" w:space="0" w:color="auto"/>
            </w:tcBorders>
            <w:vAlign w:val="center"/>
          </w:tcPr>
          <w:p w14:paraId="6FD8BCC7"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b/>
                <w:bCs/>
                <w:sz w:val="24"/>
                <w:szCs w:val="24"/>
              </w:rPr>
              <w:t>Reference test</w:t>
            </w:r>
          </w:p>
        </w:tc>
        <w:tc>
          <w:tcPr>
            <w:tcW w:w="1346" w:type="dxa"/>
            <w:gridSpan w:val="2"/>
            <w:tcBorders>
              <w:top w:val="single" w:sz="4" w:space="0" w:color="auto"/>
              <w:bottom w:val="single" w:sz="4" w:space="0" w:color="auto"/>
            </w:tcBorders>
            <w:vAlign w:val="center"/>
          </w:tcPr>
          <w:p w14:paraId="68CF03BE"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b/>
                <w:bCs/>
                <w:sz w:val="24"/>
                <w:szCs w:val="24"/>
              </w:rPr>
              <w:t>Diagnostic sensitivity</w:t>
            </w:r>
          </w:p>
        </w:tc>
        <w:tc>
          <w:tcPr>
            <w:tcW w:w="1350" w:type="dxa"/>
            <w:tcBorders>
              <w:top w:val="single" w:sz="4" w:space="0" w:color="auto"/>
              <w:bottom w:val="single" w:sz="4" w:space="0" w:color="auto"/>
            </w:tcBorders>
            <w:vAlign w:val="center"/>
          </w:tcPr>
          <w:p w14:paraId="68CF8E20"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b/>
                <w:bCs/>
                <w:sz w:val="24"/>
                <w:szCs w:val="24"/>
              </w:rPr>
              <w:t>Diagnostic specificity</w:t>
            </w:r>
          </w:p>
        </w:tc>
        <w:tc>
          <w:tcPr>
            <w:tcW w:w="1615" w:type="dxa"/>
            <w:tcBorders>
              <w:top w:val="single" w:sz="4" w:space="0" w:color="auto"/>
              <w:bottom w:val="single" w:sz="4" w:space="0" w:color="auto"/>
            </w:tcBorders>
            <w:vAlign w:val="center"/>
          </w:tcPr>
          <w:p w14:paraId="7D8C565C"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b/>
                <w:bCs/>
                <w:sz w:val="24"/>
                <w:szCs w:val="24"/>
              </w:rPr>
              <w:t>Comments</w:t>
            </w:r>
          </w:p>
        </w:tc>
        <w:tc>
          <w:tcPr>
            <w:tcW w:w="1535" w:type="dxa"/>
            <w:tcBorders>
              <w:top w:val="single" w:sz="4" w:space="0" w:color="auto"/>
              <w:bottom w:val="single" w:sz="4" w:space="0" w:color="auto"/>
            </w:tcBorders>
            <w:vAlign w:val="center"/>
          </w:tcPr>
          <w:p w14:paraId="0BDA077A"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b/>
                <w:bCs/>
                <w:sz w:val="24"/>
                <w:szCs w:val="24"/>
              </w:rPr>
              <w:t>Reference(s)</w:t>
            </w:r>
          </w:p>
        </w:tc>
      </w:tr>
      <w:tr w:rsidR="00211029" w:rsidRPr="00F25091" w14:paraId="17F22B37" w14:textId="77777777" w:rsidTr="00F25091">
        <w:trPr>
          <w:trHeight w:val="300"/>
        </w:trPr>
        <w:tc>
          <w:tcPr>
            <w:tcW w:w="15030" w:type="dxa"/>
            <w:gridSpan w:val="12"/>
            <w:tcBorders>
              <w:top w:val="single" w:sz="4" w:space="0" w:color="auto"/>
            </w:tcBorders>
            <w:vAlign w:val="center"/>
          </w:tcPr>
          <w:p w14:paraId="0F7BB597" w14:textId="77777777" w:rsidR="00211029" w:rsidRPr="00F25091" w:rsidRDefault="00211029" w:rsidP="00CA1C8C">
            <w:pPr>
              <w:spacing w:after="0" w:line="240" w:lineRule="auto"/>
              <w:rPr>
                <w:rFonts w:ascii="Times New Roman" w:hAnsi="Times New Roman" w:cs="Times New Roman"/>
                <w:b/>
                <w:sz w:val="24"/>
                <w:szCs w:val="24"/>
              </w:rPr>
            </w:pPr>
            <w:r w:rsidRPr="00F25091">
              <w:rPr>
                <w:rFonts w:ascii="Times New Roman" w:hAnsi="Times New Roman" w:cs="Times New Roman"/>
                <w:b/>
                <w:sz w:val="24"/>
                <w:szCs w:val="24"/>
              </w:rPr>
              <w:t>Antigen detection</w:t>
            </w:r>
          </w:p>
        </w:tc>
      </w:tr>
      <w:tr w:rsidR="00211029" w:rsidRPr="00F25091" w14:paraId="5F85D93D" w14:textId="77777777" w:rsidTr="009446EE">
        <w:trPr>
          <w:trHeight w:val="2213"/>
        </w:trPr>
        <w:tc>
          <w:tcPr>
            <w:tcW w:w="1619" w:type="dxa"/>
            <w:gridSpan w:val="2"/>
            <w:tcBorders>
              <w:top w:val="single" w:sz="4" w:space="0" w:color="auto"/>
              <w:bottom w:val="single" w:sz="4" w:space="0" w:color="auto"/>
            </w:tcBorders>
            <w:vAlign w:val="center"/>
          </w:tcPr>
          <w:p w14:paraId="407089CA"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Protein biochip array</w:t>
            </w:r>
          </w:p>
        </w:tc>
        <w:tc>
          <w:tcPr>
            <w:tcW w:w="1981" w:type="dxa"/>
            <w:tcBorders>
              <w:top w:val="single" w:sz="4" w:space="0" w:color="auto"/>
              <w:bottom w:val="single" w:sz="4" w:space="0" w:color="auto"/>
            </w:tcBorders>
            <w:vAlign w:val="center"/>
          </w:tcPr>
          <w:p w14:paraId="3862D5B0"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Serum</w:t>
            </w:r>
          </w:p>
        </w:tc>
        <w:tc>
          <w:tcPr>
            <w:tcW w:w="1355" w:type="dxa"/>
            <w:tcBorders>
              <w:top w:val="single" w:sz="4" w:space="0" w:color="auto"/>
              <w:bottom w:val="single" w:sz="4" w:space="0" w:color="auto"/>
            </w:tcBorders>
            <w:vAlign w:val="center"/>
          </w:tcPr>
          <w:p w14:paraId="42AC8978"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CSFV, PPV, PRRSV</w:t>
            </w:r>
          </w:p>
        </w:tc>
        <w:tc>
          <w:tcPr>
            <w:tcW w:w="1355" w:type="dxa"/>
            <w:tcBorders>
              <w:top w:val="single" w:sz="4" w:space="0" w:color="auto"/>
              <w:bottom w:val="single" w:sz="4" w:space="0" w:color="auto"/>
            </w:tcBorders>
            <w:vAlign w:val="center"/>
          </w:tcPr>
          <w:p w14:paraId="702293D6"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None evaluated</w:t>
            </w:r>
          </w:p>
        </w:tc>
        <w:tc>
          <w:tcPr>
            <w:tcW w:w="1350" w:type="dxa"/>
            <w:tcBorders>
              <w:top w:val="single" w:sz="4" w:space="0" w:color="auto"/>
              <w:bottom w:val="single" w:sz="4" w:space="0" w:color="auto"/>
            </w:tcBorders>
            <w:vAlign w:val="center"/>
          </w:tcPr>
          <w:p w14:paraId="798E7160"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SNR value (median signal intensity to median background intensity) &gt; 3.38</w:t>
            </w:r>
          </w:p>
        </w:tc>
        <w:tc>
          <w:tcPr>
            <w:tcW w:w="1530" w:type="dxa"/>
            <w:gridSpan w:val="2"/>
            <w:tcBorders>
              <w:top w:val="single" w:sz="4" w:space="0" w:color="auto"/>
              <w:bottom w:val="single" w:sz="4" w:space="0" w:color="auto"/>
            </w:tcBorders>
            <w:vAlign w:val="center"/>
          </w:tcPr>
          <w:p w14:paraId="68A05ACC"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ELISA</w:t>
            </w:r>
          </w:p>
        </w:tc>
        <w:tc>
          <w:tcPr>
            <w:tcW w:w="1340" w:type="dxa"/>
            <w:tcBorders>
              <w:top w:val="single" w:sz="4" w:space="0" w:color="auto"/>
              <w:bottom w:val="single" w:sz="4" w:space="0" w:color="auto"/>
            </w:tcBorders>
            <w:vAlign w:val="center"/>
          </w:tcPr>
          <w:p w14:paraId="6AC825BD"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auto"/>
              <w:bottom w:val="single" w:sz="4" w:space="0" w:color="auto"/>
            </w:tcBorders>
            <w:vAlign w:val="center"/>
          </w:tcPr>
          <w:p w14:paraId="1B5CB780"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sz w:val="24"/>
                <w:szCs w:val="24"/>
              </w:rPr>
              <w:t>NR</w:t>
            </w:r>
          </w:p>
        </w:tc>
        <w:tc>
          <w:tcPr>
            <w:tcW w:w="1615" w:type="dxa"/>
            <w:tcBorders>
              <w:top w:val="single" w:sz="4" w:space="0" w:color="auto"/>
              <w:bottom w:val="single" w:sz="4" w:space="0" w:color="auto"/>
            </w:tcBorders>
            <w:vAlign w:val="center"/>
          </w:tcPr>
          <w:p w14:paraId="4EF87C72"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Table 3 reports positive and negative counts</w:t>
            </w:r>
          </w:p>
        </w:tc>
        <w:tc>
          <w:tcPr>
            <w:tcW w:w="1535" w:type="dxa"/>
            <w:tcBorders>
              <w:top w:val="single" w:sz="4" w:space="0" w:color="auto"/>
              <w:bottom w:val="single" w:sz="4" w:space="0" w:color="auto"/>
            </w:tcBorders>
            <w:vAlign w:val="center"/>
          </w:tcPr>
          <w:p w14:paraId="2DCAFE2D"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Wu, Y. et al. (2020)</w:t>
            </w:r>
          </w:p>
        </w:tc>
      </w:tr>
      <w:tr w:rsidR="00211029" w:rsidRPr="00F25091" w14:paraId="72A223C6" w14:textId="77777777" w:rsidTr="00F25091">
        <w:trPr>
          <w:trHeight w:val="300"/>
        </w:trPr>
        <w:tc>
          <w:tcPr>
            <w:tcW w:w="15030" w:type="dxa"/>
            <w:gridSpan w:val="12"/>
            <w:tcBorders>
              <w:top w:val="single" w:sz="4" w:space="0" w:color="auto"/>
              <w:bottom w:val="single" w:sz="4" w:space="0" w:color="auto"/>
            </w:tcBorders>
            <w:vAlign w:val="center"/>
          </w:tcPr>
          <w:p w14:paraId="2CEBF1A5" w14:textId="77777777" w:rsidR="00211029" w:rsidRPr="00F25091" w:rsidRDefault="00211029" w:rsidP="00CA1C8C">
            <w:pPr>
              <w:spacing w:after="0" w:line="240" w:lineRule="auto"/>
              <w:rPr>
                <w:rFonts w:ascii="Times New Roman" w:hAnsi="Times New Roman" w:cs="Times New Roman"/>
                <w:b/>
                <w:sz w:val="24"/>
                <w:szCs w:val="24"/>
              </w:rPr>
            </w:pPr>
            <w:r w:rsidRPr="00F25091">
              <w:rPr>
                <w:rFonts w:ascii="Times New Roman" w:hAnsi="Times New Roman" w:cs="Times New Roman"/>
                <w:b/>
                <w:sz w:val="24"/>
                <w:szCs w:val="24"/>
              </w:rPr>
              <w:t>Molecular tests</w:t>
            </w:r>
          </w:p>
        </w:tc>
      </w:tr>
      <w:tr w:rsidR="00211029" w:rsidRPr="00F25091" w14:paraId="036953F8" w14:textId="77777777" w:rsidTr="00F25091">
        <w:trPr>
          <w:trHeight w:val="300"/>
        </w:trPr>
        <w:tc>
          <w:tcPr>
            <w:tcW w:w="1612" w:type="dxa"/>
            <w:tcBorders>
              <w:top w:val="single" w:sz="4" w:space="0" w:color="BFBFBF" w:themeColor="background1" w:themeShade="BF"/>
              <w:bottom w:val="single" w:sz="4" w:space="0" w:color="D1D1D1" w:themeColor="background2" w:themeShade="E6"/>
            </w:tcBorders>
            <w:vAlign w:val="center"/>
          </w:tcPr>
          <w:p w14:paraId="51436528" w14:textId="77777777" w:rsidR="00211029" w:rsidRPr="00F25091" w:rsidRDefault="00211029" w:rsidP="00CA1C8C">
            <w:pPr>
              <w:spacing w:after="0" w:line="240" w:lineRule="auto"/>
              <w:ind w:right="-56"/>
              <w:rPr>
                <w:rFonts w:ascii="Times New Roman" w:hAnsi="Times New Roman" w:cs="Times New Roman"/>
                <w:b/>
                <w:bCs/>
                <w:sz w:val="24"/>
                <w:szCs w:val="24"/>
              </w:rPr>
            </w:pPr>
            <w:r w:rsidRPr="00F25091">
              <w:rPr>
                <w:rFonts w:ascii="Times New Roman" w:hAnsi="Times New Roman" w:cs="Times New Roman"/>
                <w:sz w:val="24"/>
                <w:szCs w:val="24"/>
              </w:rPr>
              <w:t>Multiplex PCR</w:t>
            </w:r>
          </w:p>
        </w:tc>
        <w:tc>
          <w:tcPr>
            <w:tcW w:w="1988" w:type="dxa"/>
            <w:gridSpan w:val="2"/>
            <w:tcBorders>
              <w:top w:val="single" w:sz="4" w:space="0" w:color="BFBFBF" w:themeColor="background1" w:themeShade="BF"/>
              <w:bottom w:val="single" w:sz="4" w:space="0" w:color="D1D1D1" w:themeColor="background2" w:themeShade="E6"/>
            </w:tcBorders>
            <w:vAlign w:val="center"/>
          </w:tcPr>
          <w:p w14:paraId="218C7DAF"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 xml:space="preserve">Serum and tissue (aborted fetus, lung, lymph node, and spleen) </w:t>
            </w:r>
          </w:p>
        </w:tc>
        <w:tc>
          <w:tcPr>
            <w:tcW w:w="1355" w:type="dxa"/>
            <w:tcBorders>
              <w:top w:val="single" w:sz="4" w:space="0" w:color="BFBFBF" w:themeColor="background1" w:themeShade="BF"/>
              <w:bottom w:val="single" w:sz="4" w:space="0" w:color="D1D1D1" w:themeColor="background2" w:themeShade="E6"/>
            </w:tcBorders>
            <w:vAlign w:val="center"/>
          </w:tcPr>
          <w:p w14:paraId="25BE675C"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 xml:space="preserve">BVDV, </w:t>
            </w:r>
          </w:p>
          <w:p w14:paraId="14900486"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i/>
                <w:sz w:val="24"/>
                <w:szCs w:val="24"/>
              </w:rPr>
              <w:t>E. coli</w:t>
            </w:r>
            <w:r w:rsidRPr="00F25091">
              <w:rPr>
                <w:rFonts w:ascii="Times New Roman" w:hAnsi="Times New Roman" w:cs="Times New Roman"/>
                <w:sz w:val="24"/>
                <w:szCs w:val="24"/>
              </w:rPr>
              <w:t>, PCV-1, PK15 cells, TGEV</w:t>
            </w:r>
          </w:p>
        </w:tc>
        <w:tc>
          <w:tcPr>
            <w:tcW w:w="1355" w:type="dxa"/>
            <w:tcBorders>
              <w:top w:val="single" w:sz="4" w:space="0" w:color="BFBFBF" w:themeColor="background1" w:themeShade="BF"/>
              <w:bottom w:val="single" w:sz="4" w:space="0" w:color="D1D1D1" w:themeColor="background2" w:themeShade="E6"/>
            </w:tcBorders>
            <w:vAlign w:val="center"/>
          </w:tcPr>
          <w:p w14:paraId="740A42D2"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None evaluated</w:t>
            </w:r>
          </w:p>
        </w:tc>
        <w:tc>
          <w:tcPr>
            <w:tcW w:w="1350" w:type="dxa"/>
            <w:tcBorders>
              <w:top w:val="single" w:sz="4" w:space="0" w:color="BFBFBF" w:themeColor="background1" w:themeShade="BF"/>
              <w:bottom w:val="single" w:sz="4" w:space="0" w:color="D1D1D1" w:themeColor="background2" w:themeShade="E6"/>
            </w:tcBorders>
            <w:vAlign w:val="center"/>
          </w:tcPr>
          <w:p w14:paraId="48B270B1"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 xml:space="preserve">450 </w:t>
            </w:r>
            <w:proofErr w:type="spellStart"/>
            <w:r w:rsidRPr="00F25091">
              <w:rPr>
                <w:rFonts w:ascii="Times New Roman" w:hAnsi="Times New Roman" w:cs="Times New Roman"/>
                <w:sz w:val="24"/>
                <w:szCs w:val="24"/>
              </w:rPr>
              <w:t>pg</w:t>
            </w:r>
            <w:proofErr w:type="spellEnd"/>
          </w:p>
        </w:tc>
        <w:tc>
          <w:tcPr>
            <w:tcW w:w="1524" w:type="dxa"/>
            <w:tcBorders>
              <w:top w:val="single" w:sz="4" w:space="0" w:color="auto"/>
              <w:bottom w:val="single" w:sz="4" w:space="0" w:color="D1D1D1" w:themeColor="background2" w:themeShade="E6"/>
            </w:tcBorders>
            <w:vAlign w:val="center"/>
          </w:tcPr>
          <w:p w14:paraId="009A20A1"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Single PCR</w:t>
            </w:r>
          </w:p>
        </w:tc>
        <w:tc>
          <w:tcPr>
            <w:tcW w:w="1346" w:type="dxa"/>
            <w:gridSpan w:val="2"/>
            <w:tcBorders>
              <w:top w:val="single" w:sz="4" w:space="0" w:color="auto"/>
              <w:bottom w:val="single" w:sz="4" w:space="0" w:color="D1D1D1" w:themeColor="background2" w:themeShade="E6"/>
            </w:tcBorders>
            <w:vAlign w:val="center"/>
          </w:tcPr>
          <w:p w14:paraId="33E26A4D"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sz w:val="24"/>
                <w:szCs w:val="24"/>
              </w:rPr>
              <w:t>NR</w:t>
            </w:r>
          </w:p>
        </w:tc>
        <w:tc>
          <w:tcPr>
            <w:tcW w:w="1350" w:type="dxa"/>
            <w:tcBorders>
              <w:top w:val="single" w:sz="4" w:space="0" w:color="auto"/>
              <w:bottom w:val="single" w:sz="4" w:space="0" w:color="D1D1D1" w:themeColor="background2" w:themeShade="E6"/>
            </w:tcBorders>
            <w:vAlign w:val="center"/>
          </w:tcPr>
          <w:p w14:paraId="1014CD17"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sz w:val="24"/>
                <w:szCs w:val="24"/>
              </w:rPr>
              <w:t>NR</w:t>
            </w:r>
          </w:p>
        </w:tc>
        <w:tc>
          <w:tcPr>
            <w:tcW w:w="1615" w:type="dxa"/>
            <w:tcBorders>
              <w:top w:val="single" w:sz="4" w:space="0" w:color="auto"/>
              <w:bottom w:val="single" w:sz="4" w:space="0" w:color="D1D1D1" w:themeColor="background2" w:themeShade="E6"/>
            </w:tcBorders>
            <w:vAlign w:val="center"/>
          </w:tcPr>
          <w:p w14:paraId="090CA46B" w14:textId="77777777" w:rsidR="00211029" w:rsidRPr="00F25091" w:rsidRDefault="00211029" w:rsidP="00CA1C8C">
            <w:pPr>
              <w:spacing w:after="0" w:line="240" w:lineRule="auto"/>
              <w:rPr>
                <w:rFonts w:ascii="Times New Roman" w:hAnsi="Times New Roman" w:cs="Times New Roman"/>
                <w:b/>
                <w:bCs/>
                <w:sz w:val="24"/>
                <w:szCs w:val="24"/>
              </w:rPr>
            </w:pPr>
          </w:p>
        </w:tc>
        <w:tc>
          <w:tcPr>
            <w:tcW w:w="1535" w:type="dxa"/>
            <w:tcBorders>
              <w:top w:val="single" w:sz="4" w:space="0" w:color="auto"/>
              <w:bottom w:val="single" w:sz="4" w:space="0" w:color="D1D1D1" w:themeColor="background2" w:themeShade="E6"/>
            </w:tcBorders>
            <w:vAlign w:val="center"/>
          </w:tcPr>
          <w:p w14:paraId="450C496A"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Xu, X.-G. et al. (2012)</w:t>
            </w:r>
          </w:p>
        </w:tc>
      </w:tr>
      <w:tr w:rsidR="00211029" w:rsidRPr="00F25091" w14:paraId="4F1A8CEC" w14:textId="77777777" w:rsidTr="00CA1C8C">
        <w:trPr>
          <w:trHeight w:val="300"/>
        </w:trPr>
        <w:tc>
          <w:tcPr>
            <w:tcW w:w="1612" w:type="dxa"/>
            <w:tcBorders>
              <w:top w:val="single" w:sz="4" w:space="0" w:color="D1D1D1" w:themeColor="background2" w:themeShade="E6"/>
              <w:bottom w:val="single" w:sz="4" w:space="0" w:color="D1D1D1" w:themeColor="background2" w:themeShade="E6"/>
            </w:tcBorders>
            <w:vAlign w:val="center"/>
          </w:tcPr>
          <w:p w14:paraId="7AC714D3" w14:textId="77777777" w:rsidR="00211029" w:rsidRPr="00F25091" w:rsidRDefault="00211029" w:rsidP="00CA1C8C">
            <w:pPr>
              <w:spacing w:after="0" w:line="240" w:lineRule="auto"/>
              <w:ind w:right="-56"/>
              <w:rPr>
                <w:rFonts w:ascii="Times New Roman" w:hAnsi="Times New Roman" w:cs="Times New Roman"/>
                <w:b/>
                <w:bCs/>
                <w:sz w:val="24"/>
                <w:szCs w:val="24"/>
              </w:rPr>
            </w:pPr>
            <w:r w:rsidRPr="00F25091">
              <w:rPr>
                <w:rFonts w:ascii="Times New Roman" w:hAnsi="Times New Roman" w:cs="Times New Roman"/>
                <w:sz w:val="24"/>
                <w:szCs w:val="24"/>
              </w:rPr>
              <w:t>Multiplex PCR</w:t>
            </w:r>
          </w:p>
        </w:tc>
        <w:tc>
          <w:tcPr>
            <w:tcW w:w="1988" w:type="dxa"/>
            <w:gridSpan w:val="2"/>
            <w:tcBorders>
              <w:top w:val="single" w:sz="4" w:space="0" w:color="D1D1D1" w:themeColor="background2" w:themeShade="E6"/>
              <w:bottom w:val="single" w:sz="4" w:space="0" w:color="D1D1D1" w:themeColor="background2" w:themeShade="E6"/>
            </w:tcBorders>
            <w:vAlign w:val="center"/>
          </w:tcPr>
          <w:p w14:paraId="4276EAA6"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Kidney, liver, lung, lymph node, spleen, and tonsil</w:t>
            </w:r>
          </w:p>
        </w:tc>
        <w:tc>
          <w:tcPr>
            <w:tcW w:w="1355" w:type="dxa"/>
            <w:tcBorders>
              <w:top w:val="single" w:sz="4" w:space="0" w:color="D1D1D1" w:themeColor="background2" w:themeShade="E6"/>
              <w:bottom w:val="single" w:sz="4" w:space="0" w:color="D1D1D1" w:themeColor="background2" w:themeShade="E6"/>
            </w:tcBorders>
            <w:vAlign w:val="center"/>
          </w:tcPr>
          <w:p w14:paraId="6714AFDA"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 xml:space="preserve">SIV, </w:t>
            </w:r>
          </w:p>
          <w:p w14:paraId="1FAB3E53"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i/>
                <w:iCs/>
                <w:sz w:val="24"/>
                <w:szCs w:val="24"/>
              </w:rPr>
              <w:t>E. coli</w:t>
            </w:r>
          </w:p>
        </w:tc>
        <w:tc>
          <w:tcPr>
            <w:tcW w:w="1355" w:type="dxa"/>
            <w:tcBorders>
              <w:top w:val="single" w:sz="4" w:space="0" w:color="D1D1D1" w:themeColor="background2" w:themeShade="E6"/>
              <w:bottom w:val="single" w:sz="4" w:space="0" w:color="D1D1D1" w:themeColor="background2" w:themeShade="E6"/>
            </w:tcBorders>
            <w:vAlign w:val="center"/>
          </w:tcPr>
          <w:p w14:paraId="0782C0DC"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None evaluated</w:t>
            </w:r>
          </w:p>
        </w:tc>
        <w:tc>
          <w:tcPr>
            <w:tcW w:w="1350" w:type="dxa"/>
            <w:tcBorders>
              <w:top w:val="single" w:sz="4" w:space="0" w:color="D1D1D1" w:themeColor="background2" w:themeShade="E6"/>
              <w:bottom w:val="single" w:sz="4" w:space="0" w:color="D1D1D1" w:themeColor="background2" w:themeShade="E6"/>
            </w:tcBorders>
            <w:vAlign w:val="center"/>
          </w:tcPr>
          <w:p w14:paraId="3E2D6F12"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 xml:space="preserve">46 </w:t>
            </w:r>
            <w:proofErr w:type="spellStart"/>
            <w:r w:rsidRPr="00F25091">
              <w:rPr>
                <w:rFonts w:ascii="Times New Roman" w:hAnsi="Times New Roman" w:cs="Times New Roman"/>
                <w:sz w:val="24"/>
                <w:szCs w:val="24"/>
              </w:rPr>
              <w:t>pg</w:t>
            </w:r>
            <w:proofErr w:type="spellEnd"/>
          </w:p>
        </w:tc>
        <w:tc>
          <w:tcPr>
            <w:tcW w:w="1524" w:type="dxa"/>
            <w:tcBorders>
              <w:top w:val="single" w:sz="4" w:space="0" w:color="D1D1D1" w:themeColor="background2" w:themeShade="E6"/>
              <w:bottom w:val="single" w:sz="4" w:space="0" w:color="D1D1D1" w:themeColor="background2" w:themeShade="E6"/>
            </w:tcBorders>
            <w:vAlign w:val="center"/>
          </w:tcPr>
          <w:p w14:paraId="700AD363"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Single RT- PCR</w:t>
            </w:r>
          </w:p>
        </w:tc>
        <w:tc>
          <w:tcPr>
            <w:tcW w:w="1346" w:type="dxa"/>
            <w:gridSpan w:val="2"/>
            <w:tcBorders>
              <w:top w:val="single" w:sz="4" w:space="0" w:color="D1D1D1" w:themeColor="background2" w:themeShade="E6"/>
              <w:bottom w:val="single" w:sz="4" w:space="0" w:color="D1D1D1" w:themeColor="background2" w:themeShade="E6"/>
            </w:tcBorders>
            <w:vAlign w:val="center"/>
          </w:tcPr>
          <w:p w14:paraId="6A5C729A"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bottom w:val="single" w:sz="4" w:space="0" w:color="D1D1D1" w:themeColor="background2" w:themeShade="E6"/>
            </w:tcBorders>
            <w:vAlign w:val="center"/>
          </w:tcPr>
          <w:p w14:paraId="77A55EAD" w14:textId="77777777" w:rsidR="00211029" w:rsidRPr="00F25091" w:rsidRDefault="00211029" w:rsidP="00CA1C8C">
            <w:pPr>
              <w:spacing w:after="0" w:line="240" w:lineRule="auto"/>
              <w:jc w:val="center"/>
              <w:rPr>
                <w:rFonts w:ascii="Times New Roman" w:hAnsi="Times New Roman" w:cs="Times New Roman"/>
                <w:b/>
                <w:bCs/>
                <w:sz w:val="24"/>
                <w:szCs w:val="24"/>
              </w:rPr>
            </w:pPr>
            <w:r w:rsidRPr="00F25091">
              <w:rPr>
                <w:rFonts w:ascii="Times New Roman" w:hAnsi="Times New Roman" w:cs="Times New Roman"/>
                <w:sz w:val="24"/>
                <w:szCs w:val="24"/>
              </w:rPr>
              <w:t>NR</w:t>
            </w:r>
          </w:p>
        </w:tc>
        <w:tc>
          <w:tcPr>
            <w:tcW w:w="1615" w:type="dxa"/>
            <w:tcBorders>
              <w:top w:val="single" w:sz="4" w:space="0" w:color="D1D1D1" w:themeColor="background2" w:themeShade="E6"/>
              <w:bottom w:val="single" w:sz="4" w:space="0" w:color="D1D1D1" w:themeColor="background2" w:themeShade="E6"/>
            </w:tcBorders>
            <w:vAlign w:val="center"/>
          </w:tcPr>
          <w:p w14:paraId="1E2DFFCC"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Authors tested clinical samples, but did not report any information from the reference test</w:t>
            </w:r>
          </w:p>
        </w:tc>
        <w:tc>
          <w:tcPr>
            <w:tcW w:w="1535" w:type="dxa"/>
            <w:tcBorders>
              <w:top w:val="single" w:sz="4" w:space="0" w:color="D1D1D1" w:themeColor="background2" w:themeShade="E6"/>
              <w:bottom w:val="single" w:sz="4" w:space="0" w:color="D1D1D1" w:themeColor="background2" w:themeShade="E6"/>
            </w:tcBorders>
            <w:vAlign w:val="center"/>
          </w:tcPr>
          <w:p w14:paraId="65BAECC7" w14:textId="77777777" w:rsidR="00211029" w:rsidRPr="00F25091" w:rsidRDefault="00211029" w:rsidP="00CA1C8C">
            <w:pPr>
              <w:spacing w:after="0" w:line="240" w:lineRule="auto"/>
              <w:rPr>
                <w:rFonts w:ascii="Times New Roman" w:hAnsi="Times New Roman" w:cs="Times New Roman"/>
                <w:b/>
                <w:bCs/>
                <w:sz w:val="24"/>
                <w:szCs w:val="24"/>
              </w:rPr>
            </w:pPr>
            <w:r w:rsidRPr="00F25091">
              <w:rPr>
                <w:rFonts w:ascii="Times New Roman" w:hAnsi="Times New Roman" w:cs="Times New Roman"/>
                <w:sz w:val="24"/>
                <w:szCs w:val="24"/>
              </w:rPr>
              <w:t>Zeng, Z. et al. (2014)</w:t>
            </w:r>
          </w:p>
        </w:tc>
      </w:tr>
      <w:tr w:rsidR="00211029" w:rsidRPr="00F25091" w14:paraId="2AAADC4A" w14:textId="77777777" w:rsidTr="00CA1C8C">
        <w:trPr>
          <w:trHeight w:val="890"/>
        </w:trPr>
        <w:tc>
          <w:tcPr>
            <w:tcW w:w="1612" w:type="dxa"/>
            <w:vMerge w:val="restart"/>
            <w:tcBorders>
              <w:top w:val="single" w:sz="4" w:space="0" w:color="D1D1D1" w:themeColor="background2" w:themeShade="E6"/>
            </w:tcBorders>
            <w:vAlign w:val="center"/>
          </w:tcPr>
          <w:p w14:paraId="489D1286" w14:textId="77777777" w:rsidR="00211029" w:rsidRPr="00F25091" w:rsidRDefault="00211029" w:rsidP="00CA1C8C">
            <w:pPr>
              <w:spacing w:after="0" w:line="240" w:lineRule="auto"/>
              <w:ind w:right="-56"/>
              <w:rPr>
                <w:rFonts w:ascii="Times New Roman" w:hAnsi="Times New Roman" w:cs="Times New Roman"/>
                <w:sz w:val="24"/>
                <w:szCs w:val="24"/>
              </w:rPr>
            </w:pPr>
            <w:r w:rsidRPr="00F25091">
              <w:rPr>
                <w:rFonts w:ascii="Times New Roman" w:hAnsi="Times New Roman" w:cs="Times New Roman"/>
                <w:sz w:val="24"/>
                <w:szCs w:val="24"/>
              </w:rPr>
              <w:t>Real-time nucleic acid sequence-</w:t>
            </w:r>
            <w:r w:rsidRPr="00F25091">
              <w:rPr>
                <w:rFonts w:ascii="Times New Roman" w:hAnsi="Times New Roman" w:cs="Times New Roman"/>
                <w:sz w:val="24"/>
                <w:szCs w:val="24"/>
              </w:rPr>
              <w:lastRenderedPageBreak/>
              <w:t>based amplification (RT-NASBA)</w:t>
            </w:r>
          </w:p>
        </w:tc>
        <w:tc>
          <w:tcPr>
            <w:tcW w:w="1988" w:type="dxa"/>
            <w:gridSpan w:val="2"/>
            <w:vMerge w:val="restart"/>
            <w:tcBorders>
              <w:top w:val="single" w:sz="4" w:space="0" w:color="D1D1D1" w:themeColor="background2" w:themeShade="E6"/>
            </w:tcBorders>
            <w:vAlign w:val="center"/>
          </w:tcPr>
          <w:p w14:paraId="4CDC81E2"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lastRenderedPageBreak/>
              <w:t xml:space="preserve">Abortus, blood, cerebrospinal </w:t>
            </w:r>
            <w:r w:rsidRPr="00F25091">
              <w:rPr>
                <w:rFonts w:ascii="Times New Roman" w:hAnsi="Times New Roman" w:cs="Times New Roman"/>
                <w:sz w:val="24"/>
                <w:szCs w:val="24"/>
              </w:rPr>
              <w:lastRenderedPageBreak/>
              <w:t xml:space="preserve">fluid, and visceral tissue </w:t>
            </w:r>
          </w:p>
        </w:tc>
        <w:tc>
          <w:tcPr>
            <w:tcW w:w="1355" w:type="dxa"/>
            <w:vMerge w:val="restart"/>
            <w:tcBorders>
              <w:top w:val="single" w:sz="4" w:space="0" w:color="D1D1D1" w:themeColor="background2" w:themeShade="E6"/>
            </w:tcBorders>
            <w:vAlign w:val="center"/>
          </w:tcPr>
          <w:p w14:paraId="426FA7D3"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lastRenderedPageBreak/>
              <w:t xml:space="preserve">CSFV, PCV-2, PPV, </w:t>
            </w:r>
            <w:r w:rsidRPr="00F25091">
              <w:rPr>
                <w:rFonts w:ascii="Times New Roman" w:hAnsi="Times New Roman" w:cs="Times New Roman"/>
                <w:sz w:val="24"/>
                <w:szCs w:val="24"/>
              </w:rPr>
              <w:lastRenderedPageBreak/>
              <w:t xml:space="preserve">PRRSV, PRV </w:t>
            </w:r>
          </w:p>
        </w:tc>
        <w:tc>
          <w:tcPr>
            <w:tcW w:w="1355" w:type="dxa"/>
            <w:vMerge w:val="restart"/>
            <w:tcBorders>
              <w:top w:val="single" w:sz="4" w:space="0" w:color="D1D1D1" w:themeColor="background2" w:themeShade="E6"/>
              <w:bottom w:val="single" w:sz="4" w:space="0" w:color="D1D1D1" w:themeColor="background2" w:themeShade="E6"/>
            </w:tcBorders>
            <w:vAlign w:val="center"/>
          </w:tcPr>
          <w:p w14:paraId="508612A2"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lastRenderedPageBreak/>
              <w:t>None evaluated</w:t>
            </w:r>
          </w:p>
        </w:tc>
        <w:tc>
          <w:tcPr>
            <w:tcW w:w="1350" w:type="dxa"/>
            <w:vMerge w:val="restart"/>
            <w:tcBorders>
              <w:top w:val="single" w:sz="4" w:space="0" w:color="D1D1D1" w:themeColor="background2" w:themeShade="E6"/>
              <w:bottom w:val="single" w:sz="4" w:space="0" w:color="D1D1D1" w:themeColor="background2" w:themeShade="E6"/>
            </w:tcBorders>
            <w:vAlign w:val="center"/>
          </w:tcPr>
          <w:p w14:paraId="4285A78B"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6 copies/ reaction</w:t>
            </w:r>
          </w:p>
        </w:tc>
        <w:tc>
          <w:tcPr>
            <w:tcW w:w="1524" w:type="dxa"/>
            <w:tcBorders>
              <w:top w:val="single" w:sz="4" w:space="0" w:color="D1D1D1" w:themeColor="background2" w:themeShade="E6"/>
              <w:bottom w:val="single" w:sz="4" w:space="0" w:color="D1D1D1" w:themeColor="background2" w:themeShade="E6"/>
            </w:tcBorders>
            <w:vAlign w:val="center"/>
          </w:tcPr>
          <w:p w14:paraId="1C795F68"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 xml:space="preserve">RT-PCR  </w:t>
            </w:r>
          </w:p>
        </w:tc>
        <w:tc>
          <w:tcPr>
            <w:tcW w:w="1346" w:type="dxa"/>
            <w:gridSpan w:val="2"/>
            <w:tcBorders>
              <w:top w:val="single" w:sz="4" w:space="0" w:color="D1D1D1" w:themeColor="background2" w:themeShade="E6"/>
              <w:bottom w:val="single" w:sz="4" w:space="0" w:color="D1D1D1" w:themeColor="background2" w:themeShade="E6"/>
            </w:tcBorders>
            <w:vAlign w:val="center"/>
          </w:tcPr>
          <w:p w14:paraId="774DDF70"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bottom w:val="single" w:sz="4" w:space="0" w:color="D1D1D1" w:themeColor="background2" w:themeShade="E6"/>
            </w:tcBorders>
            <w:vAlign w:val="center"/>
          </w:tcPr>
          <w:p w14:paraId="0181B08C"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615" w:type="dxa"/>
            <w:vMerge w:val="restart"/>
            <w:tcBorders>
              <w:top w:val="single" w:sz="4" w:space="0" w:color="D1D1D1" w:themeColor="background2" w:themeShade="E6"/>
              <w:bottom w:val="single" w:sz="4" w:space="0" w:color="D1D1D1" w:themeColor="background2" w:themeShade="E6"/>
            </w:tcBorders>
            <w:vAlign w:val="center"/>
          </w:tcPr>
          <w:p w14:paraId="675E8ADA"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Positive rate reported in Table 1</w:t>
            </w:r>
          </w:p>
        </w:tc>
        <w:tc>
          <w:tcPr>
            <w:tcW w:w="1535" w:type="dxa"/>
            <w:vMerge w:val="restart"/>
            <w:tcBorders>
              <w:top w:val="single" w:sz="4" w:space="0" w:color="D1D1D1" w:themeColor="background2" w:themeShade="E6"/>
              <w:bottom w:val="single" w:sz="4" w:space="0" w:color="D1D1D1" w:themeColor="background2" w:themeShade="E6"/>
            </w:tcBorders>
            <w:vAlign w:val="center"/>
          </w:tcPr>
          <w:p w14:paraId="3101BC8B"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Zhou, D. et al. (2021)</w:t>
            </w:r>
          </w:p>
        </w:tc>
      </w:tr>
      <w:tr w:rsidR="00211029" w:rsidRPr="00F25091" w14:paraId="78C52060" w14:textId="77777777" w:rsidTr="00CA1C8C">
        <w:trPr>
          <w:trHeight w:val="710"/>
        </w:trPr>
        <w:tc>
          <w:tcPr>
            <w:tcW w:w="1612" w:type="dxa"/>
            <w:vMerge/>
            <w:tcBorders>
              <w:bottom w:val="single" w:sz="4" w:space="0" w:color="D1D1D1" w:themeColor="background2" w:themeShade="E6"/>
            </w:tcBorders>
            <w:vAlign w:val="center"/>
          </w:tcPr>
          <w:p w14:paraId="77D1DAC5" w14:textId="77777777" w:rsidR="00211029" w:rsidRPr="00F25091" w:rsidRDefault="00211029" w:rsidP="00CA1C8C">
            <w:pPr>
              <w:spacing w:after="0" w:line="240" w:lineRule="auto"/>
              <w:ind w:right="-56"/>
              <w:rPr>
                <w:rFonts w:ascii="Times New Roman" w:hAnsi="Times New Roman" w:cs="Times New Roman"/>
                <w:sz w:val="24"/>
                <w:szCs w:val="24"/>
              </w:rPr>
            </w:pPr>
          </w:p>
        </w:tc>
        <w:tc>
          <w:tcPr>
            <w:tcW w:w="1988" w:type="dxa"/>
            <w:gridSpan w:val="2"/>
            <w:vMerge/>
            <w:tcBorders>
              <w:bottom w:val="single" w:sz="4" w:space="0" w:color="D1D1D1" w:themeColor="background2" w:themeShade="E6"/>
            </w:tcBorders>
            <w:vAlign w:val="center"/>
          </w:tcPr>
          <w:p w14:paraId="48C2BA3E" w14:textId="77777777" w:rsidR="00211029" w:rsidRPr="00F25091" w:rsidRDefault="00211029" w:rsidP="00CA1C8C">
            <w:pPr>
              <w:spacing w:after="0" w:line="240" w:lineRule="auto"/>
              <w:rPr>
                <w:rFonts w:ascii="Times New Roman" w:hAnsi="Times New Roman" w:cs="Times New Roman"/>
                <w:sz w:val="24"/>
                <w:szCs w:val="24"/>
              </w:rPr>
            </w:pPr>
          </w:p>
        </w:tc>
        <w:tc>
          <w:tcPr>
            <w:tcW w:w="1355" w:type="dxa"/>
            <w:vMerge/>
            <w:tcBorders>
              <w:bottom w:val="single" w:sz="4" w:space="0" w:color="D1D1D1" w:themeColor="background2" w:themeShade="E6"/>
            </w:tcBorders>
            <w:vAlign w:val="center"/>
          </w:tcPr>
          <w:p w14:paraId="716FADF8" w14:textId="77777777" w:rsidR="00211029" w:rsidRPr="00F25091" w:rsidRDefault="00211029" w:rsidP="00CA1C8C">
            <w:pPr>
              <w:spacing w:after="0" w:line="240" w:lineRule="auto"/>
              <w:rPr>
                <w:rFonts w:ascii="Times New Roman" w:hAnsi="Times New Roman" w:cs="Times New Roman"/>
                <w:sz w:val="24"/>
                <w:szCs w:val="24"/>
              </w:rPr>
            </w:pPr>
          </w:p>
        </w:tc>
        <w:tc>
          <w:tcPr>
            <w:tcW w:w="1355" w:type="dxa"/>
            <w:vMerge/>
            <w:tcBorders>
              <w:bottom w:val="single" w:sz="4" w:space="0" w:color="D1D1D1" w:themeColor="background2" w:themeShade="E6"/>
            </w:tcBorders>
            <w:vAlign w:val="center"/>
          </w:tcPr>
          <w:p w14:paraId="6471EDF1" w14:textId="77777777" w:rsidR="00211029" w:rsidRPr="00F25091" w:rsidRDefault="00211029" w:rsidP="00CA1C8C">
            <w:pPr>
              <w:spacing w:after="0" w:line="240" w:lineRule="auto"/>
              <w:rPr>
                <w:rFonts w:ascii="Times New Roman" w:hAnsi="Times New Roman" w:cs="Times New Roman"/>
                <w:sz w:val="24"/>
                <w:szCs w:val="24"/>
              </w:rPr>
            </w:pPr>
          </w:p>
        </w:tc>
        <w:tc>
          <w:tcPr>
            <w:tcW w:w="1350" w:type="dxa"/>
            <w:vMerge/>
            <w:tcBorders>
              <w:bottom w:val="single" w:sz="4" w:space="0" w:color="D1D1D1" w:themeColor="background2" w:themeShade="E6"/>
            </w:tcBorders>
            <w:vAlign w:val="center"/>
          </w:tcPr>
          <w:p w14:paraId="01C2114B" w14:textId="77777777" w:rsidR="00211029" w:rsidRPr="00F25091" w:rsidRDefault="00211029" w:rsidP="00CA1C8C">
            <w:pPr>
              <w:spacing w:after="0" w:line="240" w:lineRule="auto"/>
              <w:rPr>
                <w:rFonts w:ascii="Times New Roman" w:hAnsi="Times New Roman" w:cs="Times New Roman"/>
                <w:sz w:val="24"/>
                <w:szCs w:val="24"/>
              </w:rPr>
            </w:pPr>
          </w:p>
        </w:tc>
        <w:tc>
          <w:tcPr>
            <w:tcW w:w="1524" w:type="dxa"/>
            <w:tcBorders>
              <w:top w:val="single" w:sz="4" w:space="0" w:color="D1D1D1" w:themeColor="background2" w:themeShade="E6"/>
              <w:bottom w:val="single" w:sz="4" w:space="0" w:color="D1D1D1" w:themeColor="background2" w:themeShade="E6"/>
            </w:tcBorders>
            <w:vAlign w:val="center"/>
          </w:tcPr>
          <w:p w14:paraId="0D1E1C74"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RT-qPCR</w:t>
            </w:r>
          </w:p>
        </w:tc>
        <w:tc>
          <w:tcPr>
            <w:tcW w:w="1346" w:type="dxa"/>
            <w:gridSpan w:val="2"/>
            <w:tcBorders>
              <w:top w:val="single" w:sz="4" w:space="0" w:color="D1D1D1" w:themeColor="background2" w:themeShade="E6"/>
              <w:bottom w:val="single" w:sz="4" w:space="0" w:color="D1D1D1" w:themeColor="background2" w:themeShade="E6"/>
            </w:tcBorders>
            <w:vAlign w:val="center"/>
          </w:tcPr>
          <w:p w14:paraId="57363614"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bottom w:val="single" w:sz="4" w:space="0" w:color="D1D1D1" w:themeColor="background2" w:themeShade="E6"/>
            </w:tcBorders>
            <w:vAlign w:val="center"/>
          </w:tcPr>
          <w:p w14:paraId="55C586FB"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615" w:type="dxa"/>
            <w:vMerge/>
            <w:tcBorders>
              <w:bottom w:val="single" w:sz="4" w:space="0" w:color="D1D1D1" w:themeColor="background2" w:themeShade="E6"/>
            </w:tcBorders>
            <w:vAlign w:val="center"/>
          </w:tcPr>
          <w:p w14:paraId="15D8210E" w14:textId="77777777" w:rsidR="00211029" w:rsidRPr="00F25091" w:rsidRDefault="00211029" w:rsidP="00CA1C8C">
            <w:pPr>
              <w:spacing w:after="0" w:line="240" w:lineRule="auto"/>
              <w:rPr>
                <w:rFonts w:ascii="Times New Roman" w:hAnsi="Times New Roman" w:cs="Times New Roman"/>
                <w:sz w:val="24"/>
                <w:szCs w:val="24"/>
              </w:rPr>
            </w:pPr>
          </w:p>
        </w:tc>
        <w:tc>
          <w:tcPr>
            <w:tcW w:w="1535" w:type="dxa"/>
            <w:vMerge/>
            <w:tcBorders>
              <w:bottom w:val="single" w:sz="4" w:space="0" w:color="D1D1D1" w:themeColor="background2" w:themeShade="E6"/>
            </w:tcBorders>
            <w:vAlign w:val="center"/>
          </w:tcPr>
          <w:p w14:paraId="1F78CFB5" w14:textId="77777777" w:rsidR="00211029" w:rsidRPr="00F25091" w:rsidRDefault="00211029" w:rsidP="00CA1C8C">
            <w:pPr>
              <w:spacing w:after="0" w:line="240" w:lineRule="auto"/>
              <w:rPr>
                <w:rFonts w:ascii="Times New Roman" w:hAnsi="Times New Roman" w:cs="Times New Roman"/>
                <w:sz w:val="24"/>
                <w:szCs w:val="24"/>
              </w:rPr>
            </w:pPr>
          </w:p>
        </w:tc>
      </w:tr>
      <w:tr w:rsidR="00211029" w:rsidRPr="00F25091" w14:paraId="57F85314" w14:textId="77777777" w:rsidTr="00CA1C8C">
        <w:trPr>
          <w:trHeight w:val="2222"/>
        </w:trPr>
        <w:tc>
          <w:tcPr>
            <w:tcW w:w="1612" w:type="dxa"/>
            <w:tcBorders>
              <w:top w:val="single" w:sz="4" w:space="0" w:color="D1D1D1" w:themeColor="background2" w:themeShade="E6"/>
              <w:bottom w:val="single" w:sz="4" w:space="0" w:color="D1D1D1" w:themeColor="background2" w:themeShade="E6"/>
            </w:tcBorders>
            <w:vAlign w:val="center"/>
          </w:tcPr>
          <w:p w14:paraId="3D7809F9"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Reverse transcriptase – digital droplet polymerase chain reactions (RT-</w:t>
            </w:r>
            <w:proofErr w:type="spellStart"/>
            <w:r w:rsidRPr="00F25091">
              <w:rPr>
                <w:rFonts w:ascii="Times New Roman" w:hAnsi="Times New Roman" w:cs="Times New Roman"/>
                <w:sz w:val="24"/>
                <w:szCs w:val="24"/>
              </w:rPr>
              <w:t>ddPCR</w:t>
            </w:r>
            <w:proofErr w:type="spellEnd"/>
            <w:r w:rsidRPr="00F25091">
              <w:rPr>
                <w:rFonts w:ascii="Times New Roman" w:hAnsi="Times New Roman" w:cs="Times New Roman"/>
                <w:sz w:val="24"/>
                <w:szCs w:val="24"/>
              </w:rPr>
              <w:t>)</w:t>
            </w:r>
          </w:p>
        </w:tc>
        <w:tc>
          <w:tcPr>
            <w:tcW w:w="1988" w:type="dxa"/>
            <w:gridSpan w:val="2"/>
            <w:tcBorders>
              <w:top w:val="single" w:sz="4" w:space="0" w:color="D1D1D1" w:themeColor="background2" w:themeShade="E6"/>
              <w:bottom w:val="single" w:sz="4" w:space="0" w:color="D1D1D1" w:themeColor="background2" w:themeShade="E6"/>
            </w:tcBorders>
            <w:vAlign w:val="center"/>
          </w:tcPr>
          <w:p w14:paraId="41235C1D"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Abortus, blood, cerebrospinal fluid, semen, and visceral tissue</w:t>
            </w:r>
          </w:p>
        </w:tc>
        <w:tc>
          <w:tcPr>
            <w:tcW w:w="1355" w:type="dxa"/>
            <w:tcBorders>
              <w:top w:val="single" w:sz="4" w:space="0" w:color="D1D1D1" w:themeColor="background2" w:themeShade="E6"/>
              <w:bottom w:val="single" w:sz="4" w:space="0" w:color="D1D1D1" w:themeColor="background2" w:themeShade="E6"/>
            </w:tcBorders>
            <w:vAlign w:val="center"/>
          </w:tcPr>
          <w:p w14:paraId="0491A965"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 xml:space="preserve">CSFV, </w:t>
            </w:r>
            <w:r w:rsidRPr="00F25091">
              <w:rPr>
                <w:rFonts w:ascii="Times New Roman" w:hAnsi="Times New Roman" w:cs="Times New Roman"/>
                <w:b/>
                <w:sz w:val="24"/>
                <w:szCs w:val="24"/>
              </w:rPr>
              <w:t>DENV</w:t>
            </w:r>
            <w:r w:rsidRPr="00F25091">
              <w:rPr>
                <w:rFonts w:ascii="Times New Roman" w:hAnsi="Times New Roman" w:cs="Times New Roman"/>
                <w:sz w:val="24"/>
                <w:szCs w:val="24"/>
              </w:rPr>
              <w:t xml:space="preserve">, </w:t>
            </w:r>
            <w:proofErr w:type="spellStart"/>
            <w:r w:rsidRPr="00F25091">
              <w:rPr>
                <w:rFonts w:ascii="Times New Roman" w:hAnsi="Times New Roman" w:cs="Times New Roman"/>
                <w:sz w:val="24"/>
                <w:szCs w:val="24"/>
              </w:rPr>
              <w:t>PRRSv</w:t>
            </w:r>
            <w:proofErr w:type="spellEnd"/>
            <w:r w:rsidRPr="00F25091">
              <w:rPr>
                <w:rFonts w:ascii="Times New Roman" w:hAnsi="Times New Roman" w:cs="Times New Roman"/>
                <w:sz w:val="24"/>
                <w:szCs w:val="24"/>
              </w:rPr>
              <w:t xml:space="preserve">, high pathogenic </w:t>
            </w:r>
            <w:proofErr w:type="spellStart"/>
            <w:r w:rsidRPr="00F25091">
              <w:rPr>
                <w:rFonts w:ascii="Times New Roman" w:hAnsi="Times New Roman" w:cs="Times New Roman"/>
                <w:sz w:val="24"/>
                <w:szCs w:val="24"/>
              </w:rPr>
              <w:t>PRRSv</w:t>
            </w:r>
            <w:proofErr w:type="spellEnd"/>
            <w:r w:rsidRPr="00F25091">
              <w:rPr>
                <w:rFonts w:ascii="Times New Roman" w:hAnsi="Times New Roman" w:cs="Times New Roman"/>
                <w:sz w:val="24"/>
                <w:szCs w:val="24"/>
              </w:rPr>
              <w:t xml:space="preserve">, </w:t>
            </w:r>
            <w:r w:rsidRPr="00F25091">
              <w:rPr>
                <w:rFonts w:ascii="Times New Roman" w:hAnsi="Times New Roman" w:cs="Times New Roman"/>
                <w:b/>
                <w:sz w:val="24"/>
                <w:szCs w:val="24"/>
              </w:rPr>
              <w:t>WNV</w:t>
            </w:r>
            <w:r w:rsidRPr="00F25091">
              <w:rPr>
                <w:rFonts w:ascii="Times New Roman" w:hAnsi="Times New Roman" w:cs="Times New Roman"/>
                <w:sz w:val="24"/>
                <w:szCs w:val="24"/>
              </w:rPr>
              <w:t xml:space="preserve">, </w:t>
            </w:r>
            <w:r w:rsidRPr="00F25091">
              <w:rPr>
                <w:rFonts w:ascii="Times New Roman" w:hAnsi="Times New Roman" w:cs="Times New Roman"/>
                <w:b/>
                <w:sz w:val="24"/>
                <w:szCs w:val="24"/>
              </w:rPr>
              <w:t>YFV</w:t>
            </w:r>
          </w:p>
        </w:tc>
        <w:tc>
          <w:tcPr>
            <w:tcW w:w="1355" w:type="dxa"/>
            <w:tcBorders>
              <w:top w:val="single" w:sz="4" w:space="0" w:color="D1D1D1" w:themeColor="background2" w:themeShade="E6"/>
              <w:bottom w:val="single" w:sz="4" w:space="0" w:color="D1D1D1" w:themeColor="background2" w:themeShade="E6"/>
            </w:tcBorders>
            <w:vAlign w:val="center"/>
          </w:tcPr>
          <w:p w14:paraId="631C2789"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No</w:t>
            </w:r>
          </w:p>
        </w:tc>
        <w:tc>
          <w:tcPr>
            <w:tcW w:w="1350" w:type="dxa"/>
            <w:tcBorders>
              <w:top w:val="single" w:sz="4" w:space="0" w:color="D1D1D1" w:themeColor="background2" w:themeShade="E6"/>
              <w:bottom w:val="single" w:sz="4" w:space="0" w:color="D1D1D1" w:themeColor="background2" w:themeShade="E6"/>
            </w:tcBorders>
            <w:vAlign w:val="center"/>
          </w:tcPr>
          <w:p w14:paraId="4A25942D"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 xml:space="preserve">2 copies/20 </w:t>
            </w:r>
            <w:proofErr w:type="spellStart"/>
            <w:r w:rsidRPr="00F25091">
              <w:rPr>
                <w:rFonts w:ascii="Times New Roman" w:hAnsi="Times New Roman" w:cs="Times New Roman"/>
                <w:sz w:val="24"/>
                <w:szCs w:val="24"/>
              </w:rPr>
              <w:t>μL</w:t>
            </w:r>
            <w:proofErr w:type="spellEnd"/>
          </w:p>
        </w:tc>
        <w:tc>
          <w:tcPr>
            <w:tcW w:w="1524" w:type="dxa"/>
            <w:tcBorders>
              <w:top w:val="single" w:sz="4" w:space="0" w:color="D1D1D1" w:themeColor="background2" w:themeShade="E6"/>
              <w:bottom w:val="single" w:sz="4" w:space="0" w:color="D1D1D1" w:themeColor="background2" w:themeShade="E6"/>
            </w:tcBorders>
            <w:vAlign w:val="center"/>
          </w:tcPr>
          <w:p w14:paraId="1EB26149"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Real-time TaqMan RT-PCR</w:t>
            </w:r>
          </w:p>
        </w:tc>
        <w:tc>
          <w:tcPr>
            <w:tcW w:w="1346" w:type="dxa"/>
            <w:gridSpan w:val="2"/>
            <w:tcBorders>
              <w:top w:val="single" w:sz="4" w:space="0" w:color="D1D1D1" w:themeColor="background2" w:themeShade="E6"/>
              <w:bottom w:val="single" w:sz="4" w:space="0" w:color="D1D1D1" w:themeColor="background2" w:themeShade="E6"/>
            </w:tcBorders>
            <w:vAlign w:val="center"/>
          </w:tcPr>
          <w:p w14:paraId="3C4AE651"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bottom w:val="single" w:sz="4" w:space="0" w:color="D1D1D1" w:themeColor="background2" w:themeShade="E6"/>
            </w:tcBorders>
            <w:vAlign w:val="center"/>
          </w:tcPr>
          <w:p w14:paraId="20727F21"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615" w:type="dxa"/>
            <w:tcBorders>
              <w:top w:val="single" w:sz="4" w:space="0" w:color="D1D1D1" w:themeColor="background2" w:themeShade="E6"/>
              <w:bottom w:val="single" w:sz="4" w:space="0" w:color="D1D1D1" w:themeColor="background2" w:themeShade="E6"/>
            </w:tcBorders>
            <w:vAlign w:val="center"/>
          </w:tcPr>
          <w:p w14:paraId="6383D653" w14:textId="77777777" w:rsidR="00211029" w:rsidRPr="00F25091" w:rsidRDefault="00211029" w:rsidP="00CA1C8C">
            <w:pPr>
              <w:spacing w:after="0" w:line="240" w:lineRule="auto"/>
              <w:rPr>
                <w:rFonts w:ascii="Times New Roman" w:hAnsi="Times New Roman" w:cs="Times New Roman"/>
                <w:sz w:val="24"/>
                <w:szCs w:val="24"/>
              </w:rPr>
            </w:pPr>
          </w:p>
        </w:tc>
        <w:tc>
          <w:tcPr>
            <w:tcW w:w="1535" w:type="dxa"/>
            <w:tcBorders>
              <w:top w:val="single" w:sz="4" w:space="0" w:color="D1D1D1" w:themeColor="background2" w:themeShade="E6"/>
              <w:bottom w:val="single" w:sz="4" w:space="0" w:color="D1D1D1" w:themeColor="background2" w:themeShade="E6"/>
            </w:tcBorders>
            <w:vAlign w:val="center"/>
          </w:tcPr>
          <w:p w14:paraId="53C216FA"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Wu, X. et al. (2017)</w:t>
            </w:r>
          </w:p>
        </w:tc>
      </w:tr>
      <w:tr w:rsidR="00211029" w:rsidRPr="00F25091" w14:paraId="0DDCAA80" w14:textId="77777777" w:rsidTr="00F25091">
        <w:trPr>
          <w:trHeight w:val="300"/>
        </w:trPr>
        <w:tc>
          <w:tcPr>
            <w:tcW w:w="1612" w:type="dxa"/>
            <w:tcBorders>
              <w:top w:val="single" w:sz="4" w:space="0" w:color="D1D1D1" w:themeColor="background2" w:themeShade="E6"/>
              <w:bottom w:val="single" w:sz="4" w:space="0" w:color="D1D1D1" w:themeColor="background2" w:themeShade="E6"/>
            </w:tcBorders>
            <w:vAlign w:val="center"/>
          </w:tcPr>
          <w:p w14:paraId="6C98136F"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Reverse transcription recombinase‑aided amplification (RT‑RAA)</w:t>
            </w:r>
          </w:p>
        </w:tc>
        <w:tc>
          <w:tcPr>
            <w:tcW w:w="1988" w:type="dxa"/>
            <w:gridSpan w:val="2"/>
            <w:tcBorders>
              <w:top w:val="single" w:sz="4" w:space="0" w:color="D1D1D1" w:themeColor="background2" w:themeShade="E6"/>
              <w:bottom w:val="single" w:sz="4" w:space="0" w:color="D1D1D1" w:themeColor="background2" w:themeShade="E6"/>
            </w:tcBorders>
            <w:vAlign w:val="center"/>
          </w:tcPr>
          <w:p w14:paraId="212E7C1E"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Serum</w:t>
            </w:r>
          </w:p>
        </w:tc>
        <w:tc>
          <w:tcPr>
            <w:tcW w:w="1355" w:type="dxa"/>
            <w:tcBorders>
              <w:top w:val="single" w:sz="4" w:space="0" w:color="D1D1D1" w:themeColor="background2" w:themeShade="E6"/>
              <w:bottom w:val="single" w:sz="4" w:space="0" w:color="D1D1D1" w:themeColor="background2" w:themeShade="E6"/>
            </w:tcBorders>
            <w:vAlign w:val="center"/>
          </w:tcPr>
          <w:p w14:paraId="0F5C48DE"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eastAsia="Arial Narrow" w:hAnsi="Times New Roman" w:cs="Times New Roman"/>
                <w:sz w:val="24"/>
                <w:szCs w:val="24"/>
              </w:rPr>
              <w:t>CSFV, GETV, PEDV, PRRSV, TGEV</w:t>
            </w:r>
          </w:p>
        </w:tc>
        <w:tc>
          <w:tcPr>
            <w:tcW w:w="1355" w:type="dxa"/>
            <w:tcBorders>
              <w:top w:val="single" w:sz="4" w:space="0" w:color="D1D1D1" w:themeColor="background2" w:themeShade="E6"/>
              <w:bottom w:val="single" w:sz="4" w:space="0" w:color="D1D1D1" w:themeColor="background2" w:themeShade="E6"/>
            </w:tcBorders>
            <w:vAlign w:val="center"/>
          </w:tcPr>
          <w:p w14:paraId="62642870"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eastAsia="Arial Narrow" w:hAnsi="Times New Roman" w:cs="Times New Roman"/>
                <w:sz w:val="24"/>
                <w:szCs w:val="24"/>
              </w:rPr>
              <w:t>None evaluated</w:t>
            </w:r>
          </w:p>
        </w:tc>
        <w:tc>
          <w:tcPr>
            <w:tcW w:w="1350" w:type="dxa"/>
            <w:tcBorders>
              <w:top w:val="single" w:sz="4" w:space="0" w:color="D1D1D1" w:themeColor="background2" w:themeShade="E6"/>
              <w:bottom w:val="single" w:sz="4" w:space="0" w:color="D1D1D1" w:themeColor="background2" w:themeShade="E6"/>
            </w:tcBorders>
            <w:vAlign w:val="center"/>
          </w:tcPr>
          <w:p w14:paraId="37704EF1"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5.5 copies/µL</w:t>
            </w:r>
          </w:p>
        </w:tc>
        <w:tc>
          <w:tcPr>
            <w:tcW w:w="1524" w:type="dxa"/>
            <w:tcBorders>
              <w:top w:val="single" w:sz="4" w:space="0" w:color="D1D1D1" w:themeColor="background2" w:themeShade="E6"/>
              <w:bottom w:val="single" w:sz="4" w:space="0" w:color="D1D1D1" w:themeColor="background2" w:themeShade="E6"/>
            </w:tcBorders>
            <w:vAlign w:val="center"/>
          </w:tcPr>
          <w:p w14:paraId="6A914FDC"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eastAsia="Arial Narrow" w:hAnsi="Times New Roman" w:cs="Times New Roman"/>
                <w:sz w:val="24"/>
                <w:szCs w:val="24"/>
              </w:rPr>
              <w:t>RT-qPCR</w:t>
            </w:r>
          </w:p>
        </w:tc>
        <w:tc>
          <w:tcPr>
            <w:tcW w:w="1346" w:type="dxa"/>
            <w:gridSpan w:val="2"/>
            <w:tcBorders>
              <w:top w:val="single" w:sz="4" w:space="0" w:color="D1D1D1" w:themeColor="background2" w:themeShade="E6"/>
              <w:bottom w:val="single" w:sz="4" w:space="0" w:color="D1D1D1" w:themeColor="background2" w:themeShade="E6"/>
            </w:tcBorders>
            <w:vAlign w:val="center"/>
          </w:tcPr>
          <w:p w14:paraId="63B1A2BB"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bottom w:val="single" w:sz="4" w:space="0" w:color="D1D1D1" w:themeColor="background2" w:themeShade="E6"/>
            </w:tcBorders>
            <w:vAlign w:val="center"/>
          </w:tcPr>
          <w:p w14:paraId="30BCCAC8"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615" w:type="dxa"/>
            <w:tcBorders>
              <w:top w:val="single" w:sz="4" w:space="0" w:color="D1D1D1" w:themeColor="background2" w:themeShade="E6"/>
              <w:bottom w:val="single" w:sz="4" w:space="0" w:color="D1D1D1" w:themeColor="background2" w:themeShade="E6"/>
            </w:tcBorders>
            <w:vAlign w:val="center"/>
          </w:tcPr>
          <w:p w14:paraId="55BC353E" w14:textId="77777777" w:rsidR="00211029" w:rsidRPr="00F25091" w:rsidRDefault="00211029" w:rsidP="00CA1C8C">
            <w:pPr>
              <w:spacing w:after="0" w:line="240" w:lineRule="auto"/>
              <w:rPr>
                <w:rFonts w:ascii="Times New Roman" w:hAnsi="Times New Roman" w:cs="Times New Roman"/>
                <w:sz w:val="24"/>
                <w:szCs w:val="24"/>
              </w:rPr>
            </w:pPr>
          </w:p>
        </w:tc>
        <w:tc>
          <w:tcPr>
            <w:tcW w:w="1535" w:type="dxa"/>
            <w:tcBorders>
              <w:top w:val="single" w:sz="4" w:space="0" w:color="D1D1D1" w:themeColor="background2" w:themeShade="E6"/>
              <w:bottom w:val="single" w:sz="4" w:space="0" w:color="D1D1D1" w:themeColor="background2" w:themeShade="E6"/>
            </w:tcBorders>
            <w:vAlign w:val="center"/>
          </w:tcPr>
          <w:p w14:paraId="30537C84" w14:textId="77777777" w:rsidR="00211029" w:rsidRPr="00F25091" w:rsidRDefault="00211029" w:rsidP="00CA1C8C">
            <w:pPr>
              <w:spacing w:after="0" w:line="240" w:lineRule="auto"/>
              <w:rPr>
                <w:rFonts w:ascii="Times New Roman" w:hAnsi="Times New Roman" w:cs="Times New Roman"/>
                <w:sz w:val="24"/>
                <w:szCs w:val="24"/>
              </w:rPr>
            </w:pPr>
            <w:proofErr w:type="spellStart"/>
            <w:r w:rsidRPr="00F25091">
              <w:rPr>
                <w:rFonts w:ascii="Times New Roman" w:hAnsi="Times New Roman" w:cs="Times New Roman"/>
                <w:sz w:val="24"/>
                <w:szCs w:val="24"/>
              </w:rPr>
              <w:t>Nie</w:t>
            </w:r>
            <w:proofErr w:type="spellEnd"/>
            <w:r w:rsidRPr="00F25091">
              <w:rPr>
                <w:rFonts w:ascii="Times New Roman" w:hAnsi="Times New Roman" w:cs="Times New Roman"/>
                <w:sz w:val="24"/>
                <w:szCs w:val="24"/>
              </w:rPr>
              <w:t>, M. et al. (2022)</w:t>
            </w:r>
          </w:p>
        </w:tc>
      </w:tr>
      <w:tr w:rsidR="00211029" w:rsidRPr="00F25091" w14:paraId="601B3019" w14:textId="77777777" w:rsidTr="00F25091">
        <w:trPr>
          <w:trHeight w:val="629"/>
        </w:trPr>
        <w:tc>
          <w:tcPr>
            <w:tcW w:w="1612" w:type="dxa"/>
            <w:tcBorders>
              <w:top w:val="single" w:sz="4" w:space="0" w:color="D1D1D1" w:themeColor="background2" w:themeShade="E6"/>
              <w:bottom w:val="single" w:sz="4" w:space="0" w:color="D1D1D1" w:themeColor="background2" w:themeShade="E6"/>
            </w:tcBorders>
            <w:vAlign w:val="center"/>
          </w:tcPr>
          <w:p w14:paraId="65859C1B"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TaqMan real-time RT-PCR</w:t>
            </w:r>
          </w:p>
        </w:tc>
        <w:tc>
          <w:tcPr>
            <w:tcW w:w="1988" w:type="dxa"/>
            <w:gridSpan w:val="2"/>
            <w:tcBorders>
              <w:top w:val="single" w:sz="4" w:space="0" w:color="D1D1D1" w:themeColor="background2" w:themeShade="E6"/>
              <w:bottom w:val="single" w:sz="4" w:space="0" w:color="D1D1D1" w:themeColor="background2" w:themeShade="E6"/>
            </w:tcBorders>
            <w:vAlign w:val="center"/>
          </w:tcPr>
          <w:p w14:paraId="51C2AD12"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Blood</w:t>
            </w:r>
          </w:p>
        </w:tc>
        <w:tc>
          <w:tcPr>
            <w:tcW w:w="1355" w:type="dxa"/>
            <w:tcBorders>
              <w:top w:val="single" w:sz="4" w:space="0" w:color="D1D1D1" w:themeColor="background2" w:themeShade="E6"/>
              <w:bottom w:val="single" w:sz="4" w:space="0" w:color="D1D1D1" w:themeColor="background2" w:themeShade="E6"/>
            </w:tcBorders>
            <w:vAlign w:val="center"/>
          </w:tcPr>
          <w:p w14:paraId="34766FA5" w14:textId="77777777" w:rsidR="00211029" w:rsidRPr="00F25091" w:rsidRDefault="00211029" w:rsidP="00CA1C8C">
            <w:pPr>
              <w:spacing w:after="0" w:line="240" w:lineRule="auto"/>
              <w:rPr>
                <w:rFonts w:ascii="Times New Roman" w:eastAsia="Arial Narrow" w:hAnsi="Times New Roman" w:cs="Times New Roman"/>
                <w:color w:val="444444"/>
                <w:sz w:val="24"/>
                <w:szCs w:val="24"/>
              </w:rPr>
            </w:pPr>
            <w:r w:rsidRPr="00F25091">
              <w:rPr>
                <w:rFonts w:ascii="Times New Roman" w:hAnsi="Times New Roman" w:cs="Times New Roman"/>
                <w:b/>
                <w:sz w:val="24"/>
                <w:szCs w:val="24"/>
              </w:rPr>
              <w:t>WNV</w:t>
            </w:r>
          </w:p>
        </w:tc>
        <w:tc>
          <w:tcPr>
            <w:tcW w:w="1355" w:type="dxa"/>
            <w:tcBorders>
              <w:top w:val="single" w:sz="4" w:space="0" w:color="D1D1D1" w:themeColor="background2" w:themeShade="E6"/>
              <w:bottom w:val="single" w:sz="4" w:space="0" w:color="D1D1D1" w:themeColor="background2" w:themeShade="E6"/>
            </w:tcBorders>
            <w:vAlign w:val="center"/>
          </w:tcPr>
          <w:p w14:paraId="3EA5DA31" w14:textId="77777777" w:rsidR="00211029" w:rsidRPr="00F25091" w:rsidRDefault="00211029" w:rsidP="00CA1C8C">
            <w:pPr>
              <w:spacing w:after="0" w:line="240" w:lineRule="auto"/>
              <w:rPr>
                <w:rFonts w:ascii="Times New Roman" w:eastAsia="Arial Narrow" w:hAnsi="Times New Roman" w:cs="Times New Roman"/>
                <w:sz w:val="24"/>
                <w:szCs w:val="24"/>
              </w:rPr>
            </w:pPr>
            <w:r w:rsidRPr="00F25091">
              <w:rPr>
                <w:rFonts w:ascii="Times New Roman" w:hAnsi="Times New Roman" w:cs="Times New Roman"/>
                <w:sz w:val="24"/>
                <w:szCs w:val="24"/>
              </w:rPr>
              <w:t>No</w:t>
            </w:r>
          </w:p>
        </w:tc>
        <w:tc>
          <w:tcPr>
            <w:tcW w:w="1350" w:type="dxa"/>
            <w:tcBorders>
              <w:top w:val="single" w:sz="4" w:space="0" w:color="D1D1D1" w:themeColor="background2" w:themeShade="E6"/>
              <w:bottom w:val="single" w:sz="4" w:space="0" w:color="D1D1D1" w:themeColor="background2" w:themeShade="E6"/>
            </w:tcBorders>
            <w:vAlign w:val="center"/>
          </w:tcPr>
          <w:p w14:paraId="7BB06E0D"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2.8 copies/ reaction</w:t>
            </w:r>
          </w:p>
        </w:tc>
        <w:tc>
          <w:tcPr>
            <w:tcW w:w="1524" w:type="dxa"/>
            <w:tcBorders>
              <w:top w:val="single" w:sz="4" w:space="0" w:color="D1D1D1" w:themeColor="background2" w:themeShade="E6"/>
              <w:bottom w:val="single" w:sz="4" w:space="0" w:color="D1D1D1" w:themeColor="background2" w:themeShade="E6"/>
            </w:tcBorders>
            <w:vAlign w:val="center"/>
          </w:tcPr>
          <w:p w14:paraId="3A7AEA46" w14:textId="77777777" w:rsidR="00211029" w:rsidRPr="00F25091" w:rsidRDefault="00211029" w:rsidP="00CA1C8C">
            <w:pPr>
              <w:spacing w:after="0" w:line="240" w:lineRule="auto"/>
              <w:rPr>
                <w:rFonts w:ascii="Times New Roman" w:eastAsia="Arial Narrow" w:hAnsi="Times New Roman" w:cs="Times New Roman"/>
                <w:sz w:val="24"/>
                <w:szCs w:val="24"/>
              </w:rPr>
            </w:pPr>
            <w:r w:rsidRPr="00F25091">
              <w:rPr>
                <w:rFonts w:ascii="Times New Roman" w:hAnsi="Times New Roman" w:cs="Times New Roman"/>
                <w:sz w:val="24"/>
                <w:szCs w:val="24"/>
              </w:rPr>
              <w:t>RT-PCR</w:t>
            </w:r>
          </w:p>
        </w:tc>
        <w:tc>
          <w:tcPr>
            <w:tcW w:w="1346" w:type="dxa"/>
            <w:gridSpan w:val="2"/>
            <w:tcBorders>
              <w:top w:val="single" w:sz="4" w:space="0" w:color="D1D1D1" w:themeColor="background2" w:themeShade="E6"/>
              <w:bottom w:val="single" w:sz="4" w:space="0" w:color="BFBFBF" w:themeColor="background1" w:themeShade="BF"/>
            </w:tcBorders>
            <w:vAlign w:val="center"/>
          </w:tcPr>
          <w:p w14:paraId="187A5B85"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bottom w:val="single" w:sz="4" w:space="0" w:color="D1D1D1" w:themeColor="background2" w:themeShade="E6"/>
            </w:tcBorders>
            <w:vAlign w:val="center"/>
          </w:tcPr>
          <w:p w14:paraId="2915B9DC"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615" w:type="dxa"/>
            <w:tcBorders>
              <w:top w:val="single" w:sz="4" w:space="0" w:color="D1D1D1" w:themeColor="background2" w:themeShade="E6"/>
              <w:bottom w:val="single" w:sz="4" w:space="0" w:color="D1D1D1" w:themeColor="background2" w:themeShade="E6"/>
            </w:tcBorders>
            <w:vAlign w:val="center"/>
          </w:tcPr>
          <w:p w14:paraId="4187FDC5" w14:textId="77777777" w:rsidR="00211029" w:rsidRPr="00F25091" w:rsidRDefault="00211029" w:rsidP="00CA1C8C">
            <w:pPr>
              <w:spacing w:after="0" w:line="240" w:lineRule="auto"/>
              <w:rPr>
                <w:rFonts w:ascii="Times New Roman" w:hAnsi="Times New Roman" w:cs="Times New Roman"/>
                <w:sz w:val="24"/>
                <w:szCs w:val="24"/>
              </w:rPr>
            </w:pPr>
          </w:p>
        </w:tc>
        <w:tc>
          <w:tcPr>
            <w:tcW w:w="1535" w:type="dxa"/>
            <w:tcBorders>
              <w:top w:val="single" w:sz="4" w:space="0" w:color="D1D1D1" w:themeColor="background2" w:themeShade="E6"/>
              <w:bottom w:val="single" w:sz="4" w:space="0" w:color="D1D1D1" w:themeColor="background2" w:themeShade="E6"/>
            </w:tcBorders>
            <w:vAlign w:val="center"/>
          </w:tcPr>
          <w:p w14:paraId="191F4809" w14:textId="77777777" w:rsidR="00211029" w:rsidRPr="00F25091" w:rsidRDefault="00211029" w:rsidP="00CA1C8C">
            <w:pPr>
              <w:spacing w:after="0" w:line="240" w:lineRule="auto"/>
              <w:rPr>
                <w:rFonts w:ascii="Times New Roman" w:hAnsi="Times New Roman" w:cs="Times New Roman"/>
                <w:sz w:val="24"/>
                <w:szCs w:val="24"/>
              </w:rPr>
            </w:pPr>
            <w:proofErr w:type="spellStart"/>
            <w:r w:rsidRPr="00F25091">
              <w:rPr>
                <w:rFonts w:ascii="Times New Roman" w:hAnsi="Times New Roman" w:cs="Times New Roman"/>
                <w:sz w:val="24"/>
                <w:szCs w:val="24"/>
                <w:lang w:val="fr-FR"/>
              </w:rPr>
              <w:t>Pantawane</w:t>
            </w:r>
            <w:proofErr w:type="spellEnd"/>
            <w:r w:rsidRPr="00F25091">
              <w:rPr>
                <w:rFonts w:ascii="Times New Roman" w:hAnsi="Times New Roman" w:cs="Times New Roman"/>
                <w:sz w:val="24"/>
                <w:szCs w:val="24"/>
                <w:lang w:val="fr-FR"/>
              </w:rPr>
              <w:t xml:space="preserve">, P.B. et al. </w:t>
            </w:r>
            <w:r w:rsidRPr="00F25091">
              <w:rPr>
                <w:rFonts w:ascii="Times New Roman" w:hAnsi="Times New Roman" w:cs="Times New Roman"/>
                <w:sz w:val="24"/>
                <w:szCs w:val="24"/>
              </w:rPr>
              <w:t>(2019)</w:t>
            </w:r>
          </w:p>
        </w:tc>
      </w:tr>
      <w:tr w:rsidR="00211029" w:rsidRPr="00F25091" w14:paraId="04C51EC5" w14:textId="77777777" w:rsidTr="00F25091">
        <w:trPr>
          <w:trHeight w:val="710"/>
        </w:trPr>
        <w:tc>
          <w:tcPr>
            <w:tcW w:w="1612" w:type="dxa"/>
            <w:vMerge w:val="restart"/>
            <w:tcBorders>
              <w:top w:val="single" w:sz="4" w:space="0" w:color="D1D1D1" w:themeColor="background2" w:themeShade="E6"/>
              <w:bottom w:val="none" w:sz="8" w:space="0" w:color="BFBFBF" w:themeColor="background1" w:themeShade="BF"/>
            </w:tcBorders>
            <w:vAlign w:val="center"/>
          </w:tcPr>
          <w:p w14:paraId="0E111D15"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Duplex TaqMan RT-qPCR</w:t>
            </w:r>
          </w:p>
        </w:tc>
        <w:tc>
          <w:tcPr>
            <w:tcW w:w="1988" w:type="dxa"/>
            <w:gridSpan w:val="2"/>
            <w:vMerge w:val="restart"/>
            <w:tcBorders>
              <w:top w:val="single" w:sz="4" w:space="0" w:color="D1D1D1" w:themeColor="background2" w:themeShade="E6"/>
              <w:bottom w:val="none" w:sz="8" w:space="0" w:color="BFBFBF" w:themeColor="background1" w:themeShade="BF"/>
            </w:tcBorders>
            <w:vAlign w:val="center"/>
          </w:tcPr>
          <w:p w14:paraId="4195549E"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Blood and tissue (brain, kidney, liver, and spleen)</w:t>
            </w:r>
          </w:p>
        </w:tc>
        <w:tc>
          <w:tcPr>
            <w:tcW w:w="1355" w:type="dxa"/>
            <w:vMerge w:val="restart"/>
            <w:tcBorders>
              <w:top w:val="single" w:sz="4" w:space="0" w:color="D1D1D1" w:themeColor="background2" w:themeShade="E6"/>
              <w:bottom w:val="none" w:sz="8" w:space="0" w:color="BFBFBF" w:themeColor="background1" w:themeShade="BF"/>
            </w:tcBorders>
            <w:vAlign w:val="center"/>
          </w:tcPr>
          <w:p w14:paraId="18DC0EC3"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 xml:space="preserve">ASFV, CSFV, </w:t>
            </w:r>
            <w:r w:rsidRPr="00F25091">
              <w:rPr>
                <w:rFonts w:ascii="Times New Roman" w:hAnsi="Times New Roman" w:cs="Times New Roman"/>
                <w:b/>
                <w:sz w:val="24"/>
                <w:szCs w:val="24"/>
              </w:rPr>
              <w:t>DENV</w:t>
            </w:r>
            <w:r w:rsidRPr="00F25091">
              <w:rPr>
                <w:rFonts w:ascii="Times New Roman" w:hAnsi="Times New Roman" w:cs="Times New Roman"/>
                <w:sz w:val="24"/>
                <w:szCs w:val="24"/>
              </w:rPr>
              <w:t xml:space="preserve">, PCV-2, PPV, PRRSV, </w:t>
            </w:r>
            <w:r w:rsidRPr="00F25091">
              <w:rPr>
                <w:rFonts w:ascii="Times New Roman" w:hAnsi="Times New Roman" w:cs="Times New Roman"/>
                <w:b/>
                <w:sz w:val="24"/>
                <w:szCs w:val="24"/>
              </w:rPr>
              <w:t>WNV</w:t>
            </w:r>
            <w:r w:rsidRPr="00F25091">
              <w:rPr>
                <w:rFonts w:ascii="Times New Roman" w:hAnsi="Times New Roman" w:cs="Times New Roman"/>
                <w:sz w:val="24"/>
                <w:szCs w:val="24"/>
              </w:rPr>
              <w:t xml:space="preserve">, </w:t>
            </w:r>
            <w:r w:rsidRPr="00F25091">
              <w:rPr>
                <w:rFonts w:ascii="Times New Roman" w:hAnsi="Times New Roman" w:cs="Times New Roman"/>
                <w:b/>
                <w:sz w:val="24"/>
                <w:szCs w:val="24"/>
              </w:rPr>
              <w:t>ZIKV</w:t>
            </w:r>
            <w:r w:rsidRPr="00F25091">
              <w:rPr>
                <w:rFonts w:ascii="Times New Roman" w:hAnsi="Times New Roman" w:cs="Times New Roman"/>
                <w:sz w:val="24"/>
                <w:szCs w:val="24"/>
              </w:rPr>
              <w:t xml:space="preserve"> </w:t>
            </w:r>
          </w:p>
        </w:tc>
        <w:tc>
          <w:tcPr>
            <w:tcW w:w="1355" w:type="dxa"/>
            <w:vMerge w:val="restart"/>
            <w:tcBorders>
              <w:top w:val="single" w:sz="4" w:space="0" w:color="D1D1D1" w:themeColor="background2" w:themeShade="E6"/>
              <w:bottom w:val="none" w:sz="8" w:space="0" w:color="BFBFBF" w:themeColor="background1" w:themeShade="BF"/>
            </w:tcBorders>
            <w:vAlign w:val="center"/>
          </w:tcPr>
          <w:p w14:paraId="4D2F0EC1"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No</w:t>
            </w:r>
          </w:p>
        </w:tc>
        <w:tc>
          <w:tcPr>
            <w:tcW w:w="1350" w:type="dxa"/>
            <w:vMerge w:val="restart"/>
            <w:tcBorders>
              <w:top w:val="single" w:sz="4" w:space="0" w:color="D1D1D1" w:themeColor="background2" w:themeShade="E6"/>
              <w:bottom w:val="none" w:sz="8" w:space="0" w:color="BFBFBF" w:themeColor="background1" w:themeShade="BF"/>
            </w:tcBorders>
            <w:vAlign w:val="center"/>
          </w:tcPr>
          <w:p w14:paraId="2155D9A2"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10 genomic copies</w:t>
            </w:r>
          </w:p>
        </w:tc>
        <w:tc>
          <w:tcPr>
            <w:tcW w:w="1530" w:type="dxa"/>
            <w:gridSpan w:val="2"/>
            <w:tcBorders>
              <w:top w:val="single" w:sz="4" w:space="0" w:color="BFBFBF" w:themeColor="background1" w:themeShade="BF"/>
              <w:bottom w:val="single" w:sz="4" w:space="0" w:color="D1D1D1" w:themeColor="background2" w:themeShade="E6"/>
            </w:tcBorders>
            <w:vAlign w:val="center"/>
          </w:tcPr>
          <w:p w14:paraId="758AD552"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 xml:space="preserve">RT-PCR </w:t>
            </w:r>
          </w:p>
        </w:tc>
        <w:tc>
          <w:tcPr>
            <w:tcW w:w="1340" w:type="dxa"/>
            <w:tcBorders>
              <w:top w:val="single" w:sz="4" w:space="0" w:color="D1D1D1" w:themeColor="background2" w:themeShade="E6"/>
              <w:bottom w:val="single" w:sz="4" w:space="0" w:color="D1D1D1" w:themeColor="background2" w:themeShade="E6"/>
            </w:tcBorders>
            <w:vAlign w:val="center"/>
          </w:tcPr>
          <w:p w14:paraId="6A2690D7"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bottom w:val="single" w:sz="4" w:space="0" w:color="D1D1D1" w:themeColor="background2" w:themeShade="E6"/>
            </w:tcBorders>
            <w:vAlign w:val="center"/>
          </w:tcPr>
          <w:p w14:paraId="648F713A"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615" w:type="dxa"/>
            <w:tcBorders>
              <w:top w:val="single" w:sz="4" w:space="0" w:color="D1D1D1" w:themeColor="background2" w:themeShade="E6"/>
            </w:tcBorders>
            <w:vAlign w:val="center"/>
          </w:tcPr>
          <w:p w14:paraId="6DF7B833" w14:textId="77777777" w:rsidR="00211029" w:rsidRPr="00F25091" w:rsidRDefault="00211029" w:rsidP="00CA1C8C">
            <w:pPr>
              <w:spacing w:after="0" w:line="240" w:lineRule="auto"/>
              <w:rPr>
                <w:rFonts w:ascii="Times New Roman" w:hAnsi="Times New Roman" w:cs="Times New Roman"/>
                <w:sz w:val="24"/>
                <w:szCs w:val="24"/>
              </w:rPr>
            </w:pPr>
          </w:p>
        </w:tc>
        <w:tc>
          <w:tcPr>
            <w:tcW w:w="1535" w:type="dxa"/>
            <w:vMerge w:val="restart"/>
            <w:tcBorders>
              <w:top w:val="single" w:sz="4" w:space="0" w:color="D1D1D1" w:themeColor="background2" w:themeShade="E6"/>
              <w:bottom w:val="none" w:sz="8" w:space="0" w:color="BFBFBF" w:themeColor="background1" w:themeShade="BF"/>
            </w:tcBorders>
            <w:vAlign w:val="center"/>
          </w:tcPr>
          <w:p w14:paraId="53627F93"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Wang, X. et al. (2020)</w:t>
            </w:r>
          </w:p>
        </w:tc>
      </w:tr>
      <w:tr w:rsidR="00211029" w:rsidRPr="00F25091" w14:paraId="10801CA1" w14:textId="77777777" w:rsidTr="00F25091">
        <w:trPr>
          <w:trHeight w:val="719"/>
        </w:trPr>
        <w:tc>
          <w:tcPr>
            <w:tcW w:w="1612" w:type="dxa"/>
            <w:vMerge/>
            <w:vAlign w:val="center"/>
          </w:tcPr>
          <w:p w14:paraId="193A226B" w14:textId="77777777" w:rsidR="00211029" w:rsidRPr="00F25091" w:rsidRDefault="00211029" w:rsidP="00CA1C8C">
            <w:pPr>
              <w:spacing w:after="0" w:line="240" w:lineRule="auto"/>
              <w:rPr>
                <w:rFonts w:ascii="Times New Roman" w:hAnsi="Times New Roman" w:cs="Times New Roman"/>
                <w:sz w:val="24"/>
                <w:szCs w:val="24"/>
              </w:rPr>
            </w:pPr>
          </w:p>
        </w:tc>
        <w:tc>
          <w:tcPr>
            <w:tcW w:w="1988" w:type="dxa"/>
            <w:gridSpan w:val="2"/>
            <w:vMerge/>
            <w:vAlign w:val="center"/>
          </w:tcPr>
          <w:p w14:paraId="664714D9" w14:textId="77777777" w:rsidR="00211029" w:rsidRPr="00F25091" w:rsidRDefault="00211029" w:rsidP="00CA1C8C">
            <w:pPr>
              <w:spacing w:after="0" w:line="240" w:lineRule="auto"/>
              <w:rPr>
                <w:rFonts w:ascii="Times New Roman" w:hAnsi="Times New Roman" w:cs="Times New Roman"/>
                <w:sz w:val="24"/>
                <w:szCs w:val="24"/>
              </w:rPr>
            </w:pPr>
          </w:p>
        </w:tc>
        <w:tc>
          <w:tcPr>
            <w:tcW w:w="1355" w:type="dxa"/>
            <w:vMerge/>
            <w:vAlign w:val="center"/>
          </w:tcPr>
          <w:p w14:paraId="4FF7A897" w14:textId="77777777" w:rsidR="00211029" w:rsidRPr="00F25091" w:rsidRDefault="00211029" w:rsidP="00CA1C8C">
            <w:pPr>
              <w:spacing w:after="0" w:line="240" w:lineRule="auto"/>
              <w:rPr>
                <w:rFonts w:ascii="Times New Roman" w:hAnsi="Times New Roman" w:cs="Times New Roman"/>
                <w:sz w:val="24"/>
                <w:szCs w:val="24"/>
              </w:rPr>
            </w:pPr>
          </w:p>
        </w:tc>
        <w:tc>
          <w:tcPr>
            <w:tcW w:w="1355" w:type="dxa"/>
            <w:vMerge/>
            <w:vAlign w:val="center"/>
          </w:tcPr>
          <w:p w14:paraId="6B0B87F0" w14:textId="77777777" w:rsidR="00211029" w:rsidRPr="00F25091" w:rsidRDefault="00211029" w:rsidP="00CA1C8C">
            <w:pPr>
              <w:spacing w:after="0" w:line="240" w:lineRule="auto"/>
              <w:rPr>
                <w:rFonts w:ascii="Times New Roman" w:hAnsi="Times New Roman" w:cs="Times New Roman"/>
                <w:sz w:val="24"/>
                <w:szCs w:val="24"/>
              </w:rPr>
            </w:pPr>
          </w:p>
        </w:tc>
        <w:tc>
          <w:tcPr>
            <w:tcW w:w="1350" w:type="dxa"/>
            <w:vMerge/>
            <w:vAlign w:val="center"/>
          </w:tcPr>
          <w:p w14:paraId="346AEF49" w14:textId="77777777" w:rsidR="00211029" w:rsidRPr="00F25091" w:rsidRDefault="00211029" w:rsidP="00CA1C8C">
            <w:pPr>
              <w:spacing w:after="0" w:line="240" w:lineRule="auto"/>
              <w:rPr>
                <w:rFonts w:ascii="Times New Roman" w:hAnsi="Times New Roman" w:cs="Times New Roman"/>
                <w:sz w:val="24"/>
                <w:szCs w:val="24"/>
              </w:rPr>
            </w:pPr>
          </w:p>
        </w:tc>
        <w:tc>
          <w:tcPr>
            <w:tcW w:w="1530" w:type="dxa"/>
            <w:gridSpan w:val="2"/>
            <w:tcBorders>
              <w:top w:val="single" w:sz="4" w:space="0" w:color="D1D1D1" w:themeColor="background2" w:themeShade="E6"/>
              <w:bottom w:val="single" w:sz="4" w:space="0" w:color="D1D1D1" w:themeColor="background2" w:themeShade="E6"/>
            </w:tcBorders>
            <w:vAlign w:val="center"/>
          </w:tcPr>
          <w:p w14:paraId="056A88FB"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Virus isolation</w:t>
            </w:r>
          </w:p>
        </w:tc>
        <w:tc>
          <w:tcPr>
            <w:tcW w:w="1340" w:type="dxa"/>
            <w:tcBorders>
              <w:top w:val="single" w:sz="4" w:space="0" w:color="D1D1D1" w:themeColor="background2" w:themeShade="E6"/>
              <w:bottom w:val="single" w:sz="4" w:space="0" w:color="D1D1D1" w:themeColor="background2" w:themeShade="E6"/>
            </w:tcBorders>
            <w:vAlign w:val="center"/>
          </w:tcPr>
          <w:p w14:paraId="6315C745"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bottom w:val="single" w:sz="4" w:space="0" w:color="D1D1D1" w:themeColor="background2" w:themeShade="E6"/>
            </w:tcBorders>
            <w:vAlign w:val="center"/>
          </w:tcPr>
          <w:p w14:paraId="558A83D9"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615" w:type="dxa"/>
            <w:vAlign w:val="center"/>
          </w:tcPr>
          <w:p w14:paraId="3DF0F73F" w14:textId="77777777" w:rsidR="00211029" w:rsidRPr="00F25091" w:rsidRDefault="00211029" w:rsidP="00CA1C8C">
            <w:pPr>
              <w:spacing w:after="0" w:line="240" w:lineRule="auto"/>
              <w:rPr>
                <w:rFonts w:ascii="Times New Roman" w:hAnsi="Times New Roman" w:cs="Times New Roman"/>
                <w:sz w:val="24"/>
                <w:szCs w:val="24"/>
              </w:rPr>
            </w:pPr>
          </w:p>
        </w:tc>
        <w:tc>
          <w:tcPr>
            <w:tcW w:w="1535" w:type="dxa"/>
            <w:vMerge/>
            <w:vAlign w:val="center"/>
          </w:tcPr>
          <w:p w14:paraId="6049F670" w14:textId="77777777" w:rsidR="00211029" w:rsidRPr="00F25091" w:rsidRDefault="00211029" w:rsidP="00CA1C8C">
            <w:pPr>
              <w:spacing w:after="0" w:line="240" w:lineRule="auto"/>
              <w:rPr>
                <w:rFonts w:ascii="Times New Roman" w:hAnsi="Times New Roman" w:cs="Times New Roman"/>
                <w:sz w:val="24"/>
                <w:szCs w:val="24"/>
              </w:rPr>
            </w:pPr>
          </w:p>
        </w:tc>
      </w:tr>
      <w:tr w:rsidR="00211029" w:rsidRPr="00F25091" w14:paraId="15B6AA0B" w14:textId="77777777" w:rsidTr="00F25091">
        <w:trPr>
          <w:trHeight w:val="300"/>
        </w:trPr>
        <w:tc>
          <w:tcPr>
            <w:tcW w:w="1612" w:type="dxa"/>
            <w:vMerge/>
            <w:tcBorders>
              <w:bottom w:val="single" w:sz="4" w:space="0" w:color="D1D1D1" w:themeColor="background2" w:themeShade="E6"/>
            </w:tcBorders>
            <w:vAlign w:val="center"/>
          </w:tcPr>
          <w:p w14:paraId="1DD6FC38" w14:textId="77777777" w:rsidR="00211029" w:rsidRPr="00F25091" w:rsidRDefault="00211029" w:rsidP="00CA1C8C">
            <w:pPr>
              <w:spacing w:after="0" w:line="240" w:lineRule="auto"/>
              <w:rPr>
                <w:rFonts w:ascii="Times New Roman" w:hAnsi="Times New Roman" w:cs="Times New Roman"/>
                <w:sz w:val="24"/>
                <w:szCs w:val="24"/>
              </w:rPr>
            </w:pPr>
          </w:p>
        </w:tc>
        <w:tc>
          <w:tcPr>
            <w:tcW w:w="1988" w:type="dxa"/>
            <w:gridSpan w:val="2"/>
            <w:vMerge/>
            <w:tcBorders>
              <w:bottom w:val="single" w:sz="4" w:space="0" w:color="D1D1D1" w:themeColor="background2" w:themeShade="E6"/>
            </w:tcBorders>
            <w:vAlign w:val="center"/>
          </w:tcPr>
          <w:p w14:paraId="5B96BEDE" w14:textId="77777777" w:rsidR="00211029" w:rsidRPr="00F25091" w:rsidRDefault="00211029" w:rsidP="00CA1C8C">
            <w:pPr>
              <w:spacing w:after="0" w:line="240" w:lineRule="auto"/>
              <w:rPr>
                <w:rFonts w:ascii="Times New Roman" w:hAnsi="Times New Roman" w:cs="Times New Roman"/>
                <w:sz w:val="24"/>
                <w:szCs w:val="24"/>
              </w:rPr>
            </w:pPr>
          </w:p>
        </w:tc>
        <w:tc>
          <w:tcPr>
            <w:tcW w:w="1355" w:type="dxa"/>
            <w:vMerge/>
            <w:tcBorders>
              <w:bottom w:val="single" w:sz="4" w:space="0" w:color="D1D1D1" w:themeColor="background2" w:themeShade="E6"/>
            </w:tcBorders>
            <w:vAlign w:val="center"/>
          </w:tcPr>
          <w:p w14:paraId="41253246" w14:textId="77777777" w:rsidR="00211029" w:rsidRPr="00F25091" w:rsidRDefault="00211029" w:rsidP="00CA1C8C">
            <w:pPr>
              <w:spacing w:after="0" w:line="240" w:lineRule="auto"/>
              <w:rPr>
                <w:rFonts w:ascii="Times New Roman" w:hAnsi="Times New Roman" w:cs="Times New Roman"/>
                <w:sz w:val="24"/>
                <w:szCs w:val="24"/>
              </w:rPr>
            </w:pPr>
          </w:p>
        </w:tc>
        <w:tc>
          <w:tcPr>
            <w:tcW w:w="1355" w:type="dxa"/>
            <w:vMerge/>
            <w:tcBorders>
              <w:bottom w:val="single" w:sz="4" w:space="0" w:color="D1D1D1" w:themeColor="background2" w:themeShade="E6"/>
            </w:tcBorders>
            <w:vAlign w:val="center"/>
          </w:tcPr>
          <w:p w14:paraId="4B068949" w14:textId="77777777" w:rsidR="00211029" w:rsidRPr="00F25091" w:rsidRDefault="00211029" w:rsidP="00CA1C8C">
            <w:pPr>
              <w:spacing w:after="0" w:line="240" w:lineRule="auto"/>
              <w:rPr>
                <w:rFonts w:ascii="Times New Roman" w:hAnsi="Times New Roman" w:cs="Times New Roman"/>
                <w:sz w:val="24"/>
                <w:szCs w:val="24"/>
              </w:rPr>
            </w:pPr>
          </w:p>
        </w:tc>
        <w:tc>
          <w:tcPr>
            <w:tcW w:w="1350" w:type="dxa"/>
            <w:vMerge/>
            <w:tcBorders>
              <w:bottom w:val="single" w:sz="4" w:space="0" w:color="D1D1D1" w:themeColor="background2" w:themeShade="E6"/>
            </w:tcBorders>
            <w:vAlign w:val="center"/>
          </w:tcPr>
          <w:p w14:paraId="54CD97E6" w14:textId="77777777" w:rsidR="00211029" w:rsidRPr="00F25091" w:rsidRDefault="00211029" w:rsidP="00CA1C8C">
            <w:pPr>
              <w:spacing w:after="0" w:line="240" w:lineRule="auto"/>
              <w:rPr>
                <w:rFonts w:ascii="Times New Roman" w:hAnsi="Times New Roman" w:cs="Times New Roman"/>
                <w:sz w:val="24"/>
                <w:szCs w:val="24"/>
              </w:rPr>
            </w:pPr>
          </w:p>
        </w:tc>
        <w:tc>
          <w:tcPr>
            <w:tcW w:w="1530" w:type="dxa"/>
            <w:gridSpan w:val="2"/>
            <w:tcBorders>
              <w:top w:val="single" w:sz="4" w:space="0" w:color="D1D1D1" w:themeColor="background2" w:themeShade="E6"/>
              <w:bottom w:val="single" w:sz="4" w:space="0" w:color="D1D1D1" w:themeColor="background2" w:themeShade="E6"/>
            </w:tcBorders>
            <w:vAlign w:val="center"/>
          </w:tcPr>
          <w:p w14:paraId="6E493F59"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DNA sequencing</w:t>
            </w:r>
          </w:p>
        </w:tc>
        <w:tc>
          <w:tcPr>
            <w:tcW w:w="1340" w:type="dxa"/>
            <w:tcBorders>
              <w:top w:val="single" w:sz="4" w:space="0" w:color="D1D1D1" w:themeColor="background2" w:themeShade="E6"/>
              <w:bottom w:val="single" w:sz="4" w:space="0" w:color="D1D1D1" w:themeColor="background2" w:themeShade="E6"/>
            </w:tcBorders>
            <w:vAlign w:val="center"/>
          </w:tcPr>
          <w:p w14:paraId="0B102FA6"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bottom w:val="single" w:sz="4" w:space="0" w:color="D1D1D1" w:themeColor="background2" w:themeShade="E6"/>
            </w:tcBorders>
            <w:vAlign w:val="center"/>
          </w:tcPr>
          <w:p w14:paraId="07009F97"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615" w:type="dxa"/>
            <w:tcBorders>
              <w:bottom w:val="single" w:sz="4" w:space="0" w:color="D1D1D1" w:themeColor="background2" w:themeShade="E6"/>
            </w:tcBorders>
            <w:vAlign w:val="center"/>
          </w:tcPr>
          <w:p w14:paraId="3DF724BE" w14:textId="77777777" w:rsidR="00211029" w:rsidRPr="00F25091" w:rsidRDefault="00211029" w:rsidP="00CA1C8C">
            <w:pPr>
              <w:spacing w:after="0" w:line="240" w:lineRule="auto"/>
              <w:rPr>
                <w:rFonts w:ascii="Times New Roman" w:hAnsi="Times New Roman" w:cs="Times New Roman"/>
                <w:sz w:val="24"/>
                <w:szCs w:val="24"/>
              </w:rPr>
            </w:pPr>
          </w:p>
        </w:tc>
        <w:tc>
          <w:tcPr>
            <w:tcW w:w="1535" w:type="dxa"/>
            <w:vMerge/>
            <w:tcBorders>
              <w:bottom w:val="single" w:sz="4" w:space="0" w:color="D1D1D1" w:themeColor="background2" w:themeShade="E6"/>
            </w:tcBorders>
            <w:vAlign w:val="center"/>
          </w:tcPr>
          <w:p w14:paraId="4D497267" w14:textId="77777777" w:rsidR="00211029" w:rsidRPr="00F25091" w:rsidRDefault="00211029" w:rsidP="00CA1C8C">
            <w:pPr>
              <w:spacing w:after="0" w:line="240" w:lineRule="auto"/>
              <w:rPr>
                <w:rFonts w:ascii="Times New Roman" w:hAnsi="Times New Roman" w:cs="Times New Roman"/>
                <w:sz w:val="24"/>
                <w:szCs w:val="24"/>
              </w:rPr>
            </w:pPr>
          </w:p>
        </w:tc>
      </w:tr>
      <w:tr w:rsidR="00211029" w:rsidRPr="00F25091" w14:paraId="07132911" w14:textId="77777777" w:rsidTr="00F25091">
        <w:trPr>
          <w:trHeight w:val="646"/>
        </w:trPr>
        <w:tc>
          <w:tcPr>
            <w:tcW w:w="1612" w:type="dxa"/>
            <w:vMerge w:val="restart"/>
            <w:tcBorders>
              <w:top w:val="single" w:sz="4" w:space="0" w:color="D1D1D1" w:themeColor="background2" w:themeShade="E6"/>
              <w:left w:val="none" w:sz="8" w:space="0" w:color="000000" w:themeColor="text1"/>
              <w:bottom w:val="single" w:sz="8" w:space="0" w:color="000000" w:themeColor="text1"/>
              <w:right w:val="none" w:sz="8" w:space="0" w:color="000000" w:themeColor="text1"/>
            </w:tcBorders>
            <w:vAlign w:val="center"/>
          </w:tcPr>
          <w:p w14:paraId="1BA62C8F"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shd w:val="clear" w:color="auto" w:fill="FFFFFF"/>
              </w:rPr>
              <w:t xml:space="preserve">Duplex TaqMan </w:t>
            </w:r>
            <w:r w:rsidRPr="00F25091">
              <w:rPr>
                <w:rFonts w:ascii="Times New Roman" w:hAnsi="Times New Roman" w:cs="Times New Roman"/>
                <w:sz w:val="24"/>
                <w:szCs w:val="24"/>
              </w:rPr>
              <w:t>RT-qPCR</w:t>
            </w:r>
          </w:p>
        </w:tc>
        <w:tc>
          <w:tcPr>
            <w:tcW w:w="1988" w:type="dxa"/>
            <w:gridSpan w:val="2"/>
            <w:vMerge w:val="restart"/>
            <w:tcBorders>
              <w:top w:val="single" w:sz="4" w:space="0" w:color="D1D1D1" w:themeColor="background2" w:themeShade="E6"/>
              <w:left w:val="none" w:sz="8" w:space="0" w:color="000000" w:themeColor="text1"/>
              <w:bottom w:val="single" w:sz="8" w:space="0" w:color="000000" w:themeColor="text1"/>
              <w:right w:val="none" w:sz="8" w:space="0" w:color="000000" w:themeColor="text1"/>
            </w:tcBorders>
            <w:vAlign w:val="center"/>
          </w:tcPr>
          <w:p w14:paraId="51082524"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 xml:space="preserve">Blood and tissue (brain, kidney, and liver) </w:t>
            </w:r>
          </w:p>
        </w:tc>
        <w:tc>
          <w:tcPr>
            <w:tcW w:w="1355" w:type="dxa"/>
            <w:vMerge w:val="restart"/>
            <w:tcBorders>
              <w:top w:val="single" w:sz="4" w:space="0" w:color="D1D1D1" w:themeColor="background2" w:themeShade="E6"/>
              <w:left w:val="none" w:sz="8" w:space="0" w:color="000000" w:themeColor="text1"/>
              <w:bottom w:val="single" w:sz="8" w:space="0" w:color="000000" w:themeColor="text1"/>
              <w:right w:val="none" w:sz="8" w:space="0" w:color="000000" w:themeColor="text1"/>
            </w:tcBorders>
            <w:vAlign w:val="center"/>
          </w:tcPr>
          <w:p w14:paraId="4085C2F3"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ASFV, CSFV, PPV, PRRSV, PRV</w:t>
            </w:r>
          </w:p>
        </w:tc>
        <w:tc>
          <w:tcPr>
            <w:tcW w:w="1355" w:type="dxa"/>
            <w:vMerge w:val="restart"/>
            <w:tcBorders>
              <w:top w:val="single" w:sz="4" w:space="0" w:color="D1D1D1" w:themeColor="background2" w:themeShade="E6"/>
              <w:left w:val="none" w:sz="8" w:space="0" w:color="000000" w:themeColor="text1"/>
              <w:bottom w:val="single" w:sz="8" w:space="0" w:color="000000" w:themeColor="text1"/>
              <w:right w:val="none" w:sz="8" w:space="0" w:color="000000" w:themeColor="text1"/>
            </w:tcBorders>
            <w:vAlign w:val="center"/>
          </w:tcPr>
          <w:p w14:paraId="6694BB31"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None evaluated</w:t>
            </w:r>
          </w:p>
        </w:tc>
        <w:tc>
          <w:tcPr>
            <w:tcW w:w="1350" w:type="dxa"/>
            <w:vMerge w:val="restart"/>
            <w:tcBorders>
              <w:top w:val="single" w:sz="4" w:space="0" w:color="D1D1D1" w:themeColor="background2" w:themeShade="E6"/>
              <w:left w:val="none" w:sz="8" w:space="0" w:color="000000" w:themeColor="text1"/>
              <w:bottom w:val="single" w:sz="8" w:space="0" w:color="000000" w:themeColor="text1"/>
              <w:right w:val="none" w:sz="8" w:space="0" w:color="000000" w:themeColor="text1"/>
            </w:tcBorders>
            <w:vAlign w:val="center"/>
          </w:tcPr>
          <w:p w14:paraId="52A1D6B1" w14:textId="572B11BB"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1,000 genomic copies</w:t>
            </w:r>
          </w:p>
        </w:tc>
        <w:tc>
          <w:tcPr>
            <w:tcW w:w="1530" w:type="dxa"/>
            <w:gridSpan w:val="2"/>
            <w:tcBorders>
              <w:top w:val="single" w:sz="4" w:space="0" w:color="D1D1D1" w:themeColor="background2" w:themeShade="E6"/>
              <w:left w:val="none" w:sz="8" w:space="0" w:color="000000" w:themeColor="text1"/>
              <w:bottom w:val="single" w:sz="4" w:space="0" w:color="D1D1D1" w:themeColor="background2" w:themeShade="E6"/>
              <w:right w:val="none" w:sz="8" w:space="0" w:color="000000" w:themeColor="text1"/>
            </w:tcBorders>
            <w:vAlign w:val="center"/>
          </w:tcPr>
          <w:p w14:paraId="25B62A6E"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RT-PCR</w:t>
            </w:r>
          </w:p>
        </w:tc>
        <w:tc>
          <w:tcPr>
            <w:tcW w:w="1340" w:type="dxa"/>
            <w:tcBorders>
              <w:top w:val="single" w:sz="4" w:space="0" w:color="D1D1D1" w:themeColor="background2" w:themeShade="E6"/>
              <w:left w:val="none" w:sz="8" w:space="0" w:color="000000" w:themeColor="text1"/>
              <w:bottom w:val="single" w:sz="4" w:space="0" w:color="D1D1D1" w:themeColor="background2" w:themeShade="E6"/>
              <w:right w:val="none" w:sz="8" w:space="0" w:color="000000" w:themeColor="text1"/>
            </w:tcBorders>
            <w:vAlign w:val="center"/>
          </w:tcPr>
          <w:p w14:paraId="5886878A"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left w:val="none" w:sz="8" w:space="0" w:color="000000" w:themeColor="text1"/>
              <w:bottom w:val="single" w:sz="4" w:space="0" w:color="D1D1D1" w:themeColor="background2" w:themeShade="E6"/>
            </w:tcBorders>
            <w:vAlign w:val="center"/>
          </w:tcPr>
          <w:p w14:paraId="3C0AA135"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615" w:type="dxa"/>
            <w:vMerge w:val="restart"/>
            <w:tcBorders>
              <w:top w:val="single" w:sz="4" w:space="0" w:color="D1D1D1" w:themeColor="background2" w:themeShade="E6"/>
              <w:bottom w:val="single" w:sz="4" w:space="0" w:color="auto"/>
              <w:right w:val="none" w:sz="8" w:space="0" w:color="000000" w:themeColor="text1"/>
            </w:tcBorders>
            <w:vAlign w:val="center"/>
          </w:tcPr>
          <w:p w14:paraId="7ED7538E" w14:textId="77777777" w:rsidR="00211029" w:rsidRPr="00F25091" w:rsidRDefault="00211029" w:rsidP="00CA1C8C">
            <w:pPr>
              <w:spacing w:after="0" w:line="240" w:lineRule="auto"/>
              <w:rPr>
                <w:rFonts w:ascii="Times New Roman" w:hAnsi="Times New Roman" w:cs="Times New Roman"/>
                <w:sz w:val="24"/>
                <w:szCs w:val="24"/>
              </w:rPr>
            </w:pPr>
          </w:p>
        </w:tc>
        <w:tc>
          <w:tcPr>
            <w:tcW w:w="1535" w:type="dxa"/>
            <w:vMerge w:val="restart"/>
            <w:tcBorders>
              <w:top w:val="single" w:sz="4" w:space="0" w:color="D1D1D1" w:themeColor="background2" w:themeShade="E6"/>
              <w:left w:val="none" w:sz="8" w:space="0" w:color="000000" w:themeColor="text1"/>
              <w:bottom w:val="single" w:sz="8" w:space="0" w:color="000000" w:themeColor="text1"/>
              <w:right w:val="none" w:sz="8" w:space="0" w:color="000000" w:themeColor="text1"/>
            </w:tcBorders>
            <w:vAlign w:val="center"/>
          </w:tcPr>
          <w:p w14:paraId="25AD5E9B"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Zhang, Y. et al. (2022)</w:t>
            </w:r>
          </w:p>
        </w:tc>
      </w:tr>
      <w:tr w:rsidR="00211029" w:rsidRPr="00F25091" w14:paraId="1C074082" w14:textId="77777777" w:rsidTr="00F25091">
        <w:trPr>
          <w:trHeight w:val="300"/>
        </w:trPr>
        <w:tc>
          <w:tcPr>
            <w:tcW w:w="1612" w:type="dxa"/>
            <w:vMerge/>
            <w:tcBorders>
              <w:bottom w:val="single" w:sz="4" w:space="0" w:color="auto"/>
            </w:tcBorders>
            <w:vAlign w:val="center"/>
          </w:tcPr>
          <w:p w14:paraId="051B32F7" w14:textId="77777777" w:rsidR="00211029" w:rsidRPr="00F25091" w:rsidRDefault="00211029" w:rsidP="00CA1C8C">
            <w:pPr>
              <w:spacing w:after="0" w:line="240" w:lineRule="auto"/>
              <w:rPr>
                <w:rFonts w:ascii="Times New Roman" w:hAnsi="Times New Roman" w:cs="Times New Roman"/>
                <w:sz w:val="24"/>
                <w:szCs w:val="24"/>
              </w:rPr>
            </w:pPr>
          </w:p>
        </w:tc>
        <w:tc>
          <w:tcPr>
            <w:tcW w:w="1988" w:type="dxa"/>
            <w:gridSpan w:val="2"/>
            <w:vMerge/>
            <w:tcBorders>
              <w:bottom w:val="single" w:sz="4" w:space="0" w:color="auto"/>
            </w:tcBorders>
            <w:vAlign w:val="center"/>
          </w:tcPr>
          <w:p w14:paraId="7F7EF3A3" w14:textId="77777777" w:rsidR="00211029" w:rsidRPr="00F25091" w:rsidRDefault="00211029" w:rsidP="00CA1C8C">
            <w:pPr>
              <w:spacing w:after="0" w:line="240" w:lineRule="auto"/>
              <w:rPr>
                <w:rFonts w:ascii="Times New Roman" w:hAnsi="Times New Roman" w:cs="Times New Roman"/>
                <w:sz w:val="24"/>
                <w:szCs w:val="24"/>
              </w:rPr>
            </w:pPr>
          </w:p>
        </w:tc>
        <w:tc>
          <w:tcPr>
            <w:tcW w:w="1355" w:type="dxa"/>
            <w:vMerge/>
            <w:tcBorders>
              <w:bottom w:val="single" w:sz="4" w:space="0" w:color="auto"/>
            </w:tcBorders>
            <w:vAlign w:val="center"/>
          </w:tcPr>
          <w:p w14:paraId="4455A01D" w14:textId="77777777" w:rsidR="00211029" w:rsidRPr="00F25091" w:rsidRDefault="00211029" w:rsidP="00CA1C8C">
            <w:pPr>
              <w:spacing w:after="0" w:line="240" w:lineRule="auto"/>
              <w:rPr>
                <w:rFonts w:ascii="Times New Roman" w:hAnsi="Times New Roman" w:cs="Times New Roman"/>
                <w:sz w:val="24"/>
                <w:szCs w:val="24"/>
              </w:rPr>
            </w:pPr>
          </w:p>
        </w:tc>
        <w:tc>
          <w:tcPr>
            <w:tcW w:w="1355" w:type="dxa"/>
            <w:vMerge/>
            <w:tcBorders>
              <w:bottom w:val="single" w:sz="4" w:space="0" w:color="auto"/>
            </w:tcBorders>
            <w:vAlign w:val="center"/>
          </w:tcPr>
          <w:p w14:paraId="23EC4198" w14:textId="77777777" w:rsidR="00211029" w:rsidRPr="00F25091" w:rsidRDefault="00211029" w:rsidP="00CA1C8C">
            <w:pPr>
              <w:spacing w:after="0" w:line="240" w:lineRule="auto"/>
              <w:rPr>
                <w:rFonts w:ascii="Times New Roman" w:hAnsi="Times New Roman" w:cs="Times New Roman"/>
                <w:sz w:val="24"/>
                <w:szCs w:val="24"/>
              </w:rPr>
            </w:pPr>
          </w:p>
        </w:tc>
        <w:tc>
          <w:tcPr>
            <w:tcW w:w="1350" w:type="dxa"/>
            <w:vMerge/>
            <w:tcBorders>
              <w:bottom w:val="single" w:sz="4" w:space="0" w:color="auto"/>
            </w:tcBorders>
            <w:vAlign w:val="center"/>
          </w:tcPr>
          <w:p w14:paraId="399D1B84" w14:textId="77777777" w:rsidR="00211029" w:rsidRPr="00F25091" w:rsidRDefault="00211029" w:rsidP="00CA1C8C">
            <w:pPr>
              <w:spacing w:after="0" w:line="240" w:lineRule="auto"/>
              <w:rPr>
                <w:rFonts w:ascii="Times New Roman" w:hAnsi="Times New Roman" w:cs="Times New Roman"/>
                <w:sz w:val="24"/>
                <w:szCs w:val="24"/>
              </w:rPr>
            </w:pPr>
          </w:p>
        </w:tc>
        <w:tc>
          <w:tcPr>
            <w:tcW w:w="1530" w:type="dxa"/>
            <w:gridSpan w:val="2"/>
            <w:tcBorders>
              <w:top w:val="single" w:sz="4" w:space="0" w:color="D1D1D1" w:themeColor="background2" w:themeShade="E6"/>
              <w:left w:val="none" w:sz="8" w:space="0" w:color="000000" w:themeColor="text1"/>
              <w:bottom w:val="single" w:sz="4" w:space="0" w:color="auto"/>
              <w:right w:val="none" w:sz="8" w:space="0" w:color="000000" w:themeColor="text1"/>
            </w:tcBorders>
            <w:vAlign w:val="center"/>
          </w:tcPr>
          <w:p w14:paraId="5B3572BD" w14:textId="77777777" w:rsidR="00211029" w:rsidRPr="00F25091" w:rsidRDefault="00211029" w:rsidP="00CA1C8C">
            <w:pPr>
              <w:spacing w:after="0" w:line="240" w:lineRule="auto"/>
              <w:rPr>
                <w:rFonts w:ascii="Times New Roman" w:hAnsi="Times New Roman" w:cs="Times New Roman"/>
                <w:sz w:val="24"/>
                <w:szCs w:val="24"/>
              </w:rPr>
            </w:pPr>
            <w:r w:rsidRPr="00F25091">
              <w:rPr>
                <w:rFonts w:ascii="Times New Roman" w:hAnsi="Times New Roman" w:cs="Times New Roman"/>
                <w:sz w:val="24"/>
                <w:szCs w:val="24"/>
              </w:rPr>
              <w:t>Virus isolation</w:t>
            </w:r>
          </w:p>
        </w:tc>
        <w:tc>
          <w:tcPr>
            <w:tcW w:w="1340" w:type="dxa"/>
            <w:tcBorders>
              <w:top w:val="single" w:sz="4" w:space="0" w:color="D1D1D1" w:themeColor="background2" w:themeShade="E6"/>
              <w:left w:val="none" w:sz="8" w:space="0" w:color="000000" w:themeColor="text1"/>
              <w:bottom w:val="single" w:sz="4" w:space="0" w:color="auto"/>
              <w:right w:val="none" w:sz="8" w:space="0" w:color="000000" w:themeColor="text1"/>
            </w:tcBorders>
            <w:vAlign w:val="center"/>
          </w:tcPr>
          <w:p w14:paraId="2C7FAA0F"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350" w:type="dxa"/>
            <w:tcBorders>
              <w:top w:val="single" w:sz="4" w:space="0" w:color="D1D1D1" w:themeColor="background2" w:themeShade="E6"/>
              <w:left w:val="none" w:sz="8" w:space="0" w:color="000000" w:themeColor="text1"/>
              <w:bottom w:val="single" w:sz="4" w:space="0" w:color="auto"/>
            </w:tcBorders>
            <w:vAlign w:val="center"/>
          </w:tcPr>
          <w:p w14:paraId="38ABBC6B" w14:textId="77777777" w:rsidR="00211029" w:rsidRPr="00F25091" w:rsidRDefault="00211029" w:rsidP="00CA1C8C">
            <w:pPr>
              <w:spacing w:after="0" w:line="240" w:lineRule="auto"/>
              <w:jc w:val="center"/>
              <w:rPr>
                <w:rFonts w:ascii="Times New Roman" w:hAnsi="Times New Roman" w:cs="Times New Roman"/>
                <w:sz w:val="24"/>
                <w:szCs w:val="24"/>
              </w:rPr>
            </w:pPr>
            <w:r w:rsidRPr="00F25091">
              <w:rPr>
                <w:rFonts w:ascii="Times New Roman" w:hAnsi="Times New Roman" w:cs="Times New Roman"/>
                <w:sz w:val="24"/>
                <w:szCs w:val="24"/>
              </w:rPr>
              <w:t>NR</w:t>
            </w:r>
          </w:p>
        </w:tc>
        <w:tc>
          <w:tcPr>
            <w:tcW w:w="1615" w:type="dxa"/>
            <w:vMerge/>
            <w:tcBorders>
              <w:top w:val="single" w:sz="8" w:space="0" w:color="000000" w:themeColor="text1"/>
              <w:bottom w:val="single" w:sz="4" w:space="0" w:color="auto"/>
            </w:tcBorders>
            <w:vAlign w:val="center"/>
          </w:tcPr>
          <w:p w14:paraId="2F682CD7" w14:textId="77777777" w:rsidR="00211029" w:rsidRPr="00F25091" w:rsidRDefault="00211029" w:rsidP="00CA1C8C">
            <w:pPr>
              <w:spacing w:after="0" w:line="240" w:lineRule="auto"/>
              <w:rPr>
                <w:rFonts w:ascii="Times New Roman" w:hAnsi="Times New Roman" w:cs="Times New Roman"/>
                <w:sz w:val="24"/>
                <w:szCs w:val="24"/>
              </w:rPr>
            </w:pPr>
          </w:p>
        </w:tc>
        <w:tc>
          <w:tcPr>
            <w:tcW w:w="1535" w:type="dxa"/>
            <w:vMerge/>
            <w:tcBorders>
              <w:bottom w:val="single" w:sz="4" w:space="0" w:color="auto"/>
            </w:tcBorders>
            <w:vAlign w:val="center"/>
          </w:tcPr>
          <w:p w14:paraId="4A8CF106" w14:textId="77777777" w:rsidR="00211029" w:rsidRPr="00F25091" w:rsidRDefault="00211029" w:rsidP="00CA1C8C">
            <w:pPr>
              <w:spacing w:after="0" w:line="240" w:lineRule="auto"/>
              <w:rPr>
                <w:rFonts w:ascii="Times New Roman" w:hAnsi="Times New Roman" w:cs="Times New Roman"/>
                <w:sz w:val="24"/>
                <w:szCs w:val="24"/>
              </w:rPr>
            </w:pPr>
          </w:p>
        </w:tc>
      </w:tr>
    </w:tbl>
    <w:p w14:paraId="5D428016" w14:textId="77777777" w:rsidR="00211029" w:rsidRDefault="00211029" w:rsidP="00CA1C8C">
      <w:pPr>
        <w:spacing w:after="0" w:line="240" w:lineRule="auto"/>
        <w:rPr>
          <w:rFonts w:ascii="Times New Roman" w:hAnsi="Times New Roman" w:cs="Times New Roman"/>
          <w:sz w:val="20"/>
          <w:szCs w:val="20"/>
        </w:rPr>
      </w:pPr>
      <w:r w:rsidRPr="00E731D8">
        <w:rPr>
          <w:rFonts w:ascii="Times New Roman" w:hAnsi="Times New Roman" w:cs="Times New Roman"/>
          <w:sz w:val="20"/>
          <w:szCs w:val="20"/>
        </w:rPr>
        <w:t>NR = Not reported.</w:t>
      </w:r>
    </w:p>
    <w:p w14:paraId="5B38A30F" w14:textId="77777777" w:rsidR="00211029" w:rsidRPr="00525CB6" w:rsidRDefault="00211029" w:rsidP="00CA1C8C">
      <w:pPr>
        <w:spacing w:after="0" w:line="240" w:lineRule="auto"/>
        <w:rPr>
          <w:rFonts w:ascii="Times New Roman" w:hAnsi="Times New Roman" w:cs="Times New Roman"/>
          <w:sz w:val="20"/>
          <w:szCs w:val="20"/>
        </w:rPr>
      </w:pPr>
      <w:r w:rsidRPr="00525CB6">
        <w:rPr>
          <w:rFonts w:ascii="Times New Roman" w:hAnsi="Times New Roman" w:cs="Times New Roman"/>
          <w:sz w:val="20"/>
          <w:szCs w:val="20"/>
        </w:rPr>
        <w:t xml:space="preserve">Test names: ELISA = Enzyme-linked immunosorbent assay; PCR = </w:t>
      </w:r>
      <w:r>
        <w:rPr>
          <w:rFonts w:ascii="Times New Roman" w:hAnsi="Times New Roman" w:cs="Times New Roman"/>
          <w:sz w:val="20"/>
          <w:szCs w:val="20"/>
        </w:rPr>
        <w:t>P</w:t>
      </w:r>
      <w:r w:rsidRPr="00525CB6">
        <w:rPr>
          <w:rFonts w:ascii="Times New Roman" w:hAnsi="Times New Roman" w:cs="Times New Roman"/>
          <w:sz w:val="20"/>
          <w:szCs w:val="20"/>
        </w:rPr>
        <w:t xml:space="preserve">olymerase chain reaction; qPCR = </w:t>
      </w:r>
      <w:r>
        <w:rPr>
          <w:rFonts w:ascii="Times New Roman" w:hAnsi="Times New Roman" w:cs="Times New Roman"/>
          <w:sz w:val="20"/>
          <w:szCs w:val="20"/>
        </w:rPr>
        <w:t>Q</w:t>
      </w:r>
      <w:r w:rsidRPr="00525CB6">
        <w:rPr>
          <w:rFonts w:ascii="Times New Roman" w:hAnsi="Times New Roman" w:cs="Times New Roman"/>
          <w:sz w:val="20"/>
          <w:szCs w:val="20"/>
        </w:rPr>
        <w:t>uantitative-polymerase chain reaction; RT-PCR = Reverse-transcriptase polymerase chain reaction; RT-qPCR = Reverse-transcriptase quantitative polymerase chain reaction</w:t>
      </w:r>
      <w:r>
        <w:rPr>
          <w:rFonts w:ascii="Times New Roman" w:hAnsi="Times New Roman" w:cs="Times New Roman"/>
          <w:sz w:val="20"/>
          <w:szCs w:val="20"/>
        </w:rPr>
        <w:t>.</w:t>
      </w:r>
    </w:p>
    <w:p w14:paraId="26D452D6" w14:textId="77777777" w:rsidR="00211029" w:rsidRPr="00525CB6" w:rsidRDefault="00211029" w:rsidP="00CA1C8C">
      <w:pPr>
        <w:spacing w:after="0" w:line="240" w:lineRule="auto"/>
        <w:rPr>
          <w:rFonts w:ascii="Times New Roman" w:hAnsi="Times New Roman" w:cs="Times New Roman"/>
          <w:sz w:val="20"/>
          <w:szCs w:val="20"/>
        </w:rPr>
      </w:pPr>
      <w:r w:rsidRPr="00525CB6">
        <w:rPr>
          <w:rFonts w:ascii="Times New Roman" w:hAnsi="Times New Roman" w:cs="Times New Roman"/>
          <w:sz w:val="20"/>
          <w:szCs w:val="20"/>
        </w:rPr>
        <w:lastRenderedPageBreak/>
        <w:t xml:space="preserve">Species names: ASFV = African swine fever virus; BVDV = Bovine viral diarrhea virus; CSFV = Classical Swine Fever virus; DENV = Dengue virus; </w:t>
      </w:r>
      <w:r w:rsidRPr="00525CB6">
        <w:rPr>
          <w:rFonts w:ascii="Times New Roman" w:hAnsi="Times New Roman" w:cs="Times New Roman"/>
          <w:i/>
          <w:sz w:val="20"/>
          <w:szCs w:val="20"/>
        </w:rPr>
        <w:t>E. coli = Escherichia coli</w:t>
      </w:r>
      <w:r w:rsidRPr="00525CB6">
        <w:rPr>
          <w:rFonts w:ascii="Times New Roman" w:hAnsi="Times New Roman" w:cs="Times New Roman"/>
          <w:sz w:val="20"/>
          <w:szCs w:val="20"/>
        </w:rPr>
        <w:t xml:space="preserve">; GETV = </w:t>
      </w:r>
      <w:proofErr w:type="spellStart"/>
      <w:r w:rsidRPr="00525CB6">
        <w:rPr>
          <w:rFonts w:ascii="Times New Roman" w:hAnsi="Times New Roman" w:cs="Times New Roman"/>
          <w:sz w:val="20"/>
          <w:szCs w:val="20"/>
        </w:rPr>
        <w:t>Getah</w:t>
      </w:r>
      <w:proofErr w:type="spellEnd"/>
      <w:r w:rsidRPr="00525CB6">
        <w:rPr>
          <w:rFonts w:ascii="Times New Roman" w:hAnsi="Times New Roman" w:cs="Times New Roman"/>
          <w:sz w:val="20"/>
          <w:szCs w:val="20"/>
        </w:rPr>
        <w:t xml:space="preserve"> virus; PCV-1 = Porcine circovirus type 1; PCV-2 = Porcine circovirus type 2; PEDV = Porcine epidemic diarrhea virus; PK15 cells = </w:t>
      </w:r>
      <w:r>
        <w:rPr>
          <w:rFonts w:ascii="Times New Roman" w:hAnsi="Times New Roman" w:cs="Times New Roman"/>
          <w:sz w:val="20"/>
          <w:szCs w:val="20"/>
        </w:rPr>
        <w:t>P</w:t>
      </w:r>
      <w:r w:rsidRPr="00525CB6">
        <w:rPr>
          <w:rFonts w:ascii="Times New Roman" w:hAnsi="Times New Roman" w:cs="Times New Roman"/>
          <w:sz w:val="20"/>
          <w:szCs w:val="20"/>
        </w:rPr>
        <w:t xml:space="preserve">ig kidney cells; PPV = Porcine parvovirus; </w:t>
      </w:r>
      <w:proofErr w:type="spellStart"/>
      <w:r w:rsidRPr="00525CB6">
        <w:rPr>
          <w:rFonts w:ascii="Times New Roman" w:hAnsi="Times New Roman" w:cs="Times New Roman"/>
          <w:sz w:val="20"/>
          <w:szCs w:val="20"/>
        </w:rPr>
        <w:t>PRRSv</w:t>
      </w:r>
      <w:proofErr w:type="spellEnd"/>
      <w:r w:rsidRPr="00525CB6">
        <w:rPr>
          <w:rFonts w:ascii="Times New Roman" w:hAnsi="Times New Roman" w:cs="Times New Roman"/>
          <w:sz w:val="20"/>
          <w:szCs w:val="20"/>
        </w:rPr>
        <w:t xml:space="preserve"> = Porcine reproductive and respiratory syndrome virus; PRV = Pseudorabies virus; SIV = Swine Influenza virus; TGEV = Transmissible gastroenteritis virus; WNV = West Nile virus; YFV = Yellow Fever virus; ZIKV = Zika virus</w:t>
      </w:r>
      <w:r>
        <w:rPr>
          <w:rFonts w:ascii="Times New Roman" w:hAnsi="Times New Roman" w:cs="Times New Roman"/>
          <w:sz w:val="20"/>
          <w:szCs w:val="20"/>
        </w:rPr>
        <w:t>.</w:t>
      </w:r>
    </w:p>
    <w:p w14:paraId="62370EBA" w14:textId="54E4F7C7" w:rsidR="00521052" w:rsidRDefault="00521052">
      <w:pPr>
        <w:spacing w:after="0" w:line="240" w:lineRule="auto"/>
        <w:rPr>
          <w:rStyle w:val="normaltextrun"/>
          <w:rFonts w:ascii="Times New Roman" w:hAnsi="Times New Roman" w:cs="Times New Roman"/>
          <w:sz w:val="20"/>
          <w:szCs w:val="20"/>
          <w:shd w:val="clear" w:color="auto" w:fill="FFFFFF"/>
        </w:rPr>
      </w:pPr>
      <w:r>
        <w:rPr>
          <w:rStyle w:val="normaltextrun"/>
          <w:rFonts w:ascii="Times New Roman" w:hAnsi="Times New Roman" w:cs="Times New Roman"/>
          <w:sz w:val="20"/>
          <w:szCs w:val="20"/>
          <w:shd w:val="clear" w:color="auto" w:fill="FFFFFF"/>
        </w:rPr>
        <w:br w:type="page"/>
      </w:r>
    </w:p>
    <w:p w14:paraId="292363AE" w14:textId="730469A3" w:rsidR="00521052" w:rsidRDefault="00521052" w:rsidP="00CA1C8C">
      <w:pPr>
        <w:spacing w:after="0" w:line="240" w:lineRule="auto"/>
        <w:rPr>
          <w:rStyle w:val="eop"/>
          <w:rFonts w:ascii="Times New Roman" w:hAnsi="Times New Roman" w:cs="Times New Roman"/>
          <w:color w:val="000000"/>
          <w:sz w:val="24"/>
          <w:szCs w:val="24"/>
          <w:shd w:val="clear" w:color="auto" w:fill="FFFFFF"/>
        </w:rPr>
      </w:pPr>
      <w:r w:rsidRPr="0ABF4A62">
        <w:rPr>
          <w:rStyle w:val="normaltextrun"/>
          <w:rFonts w:ascii="Times New Roman" w:hAnsi="Times New Roman" w:cs="Times New Roman"/>
          <w:b/>
          <w:bCs/>
          <w:color w:val="000000"/>
          <w:sz w:val="24"/>
          <w:szCs w:val="24"/>
          <w:shd w:val="clear" w:color="auto" w:fill="FFFFFF"/>
        </w:rPr>
        <w:lastRenderedPageBreak/>
        <w:t>Supplemental Table S7</w:t>
      </w:r>
      <w:r w:rsidRPr="0ABF4A62">
        <w:rPr>
          <w:rStyle w:val="normaltextrun"/>
          <w:rFonts w:ascii="Times New Roman" w:hAnsi="Times New Roman" w:cs="Times New Roman"/>
          <w:b/>
          <w:bCs/>
          <w:color w:val="000000" w:themeColor="text1"/>
          <w:sz w:val="24"/>
          <w:szCs w:val="24"/>
        </w:rPr>
        <w:t>.</w:t>
      </w:r>
      <w:r w:rsidRPr="0ABF4A62">
        <w:rPr>
          <w:rStyle w:val="normaltextrun"/>
          <w:rFonts w:ascii="Times New Roman" w:hAnsi="Times New Roman" w:cs="Times New Roman"/>
          <w:color w:val="000000" w:themeColor="text1"/>
          <w:sz w:val="24"/>
          <w:szCs w:val="24"/>
        </w:rPr>
        <w:t xml:space="preserve"> Vaccine information, including strain and </w:t>
      </w:r>
      <w:r w:rsidR="00BC6C90">
        <w:rPr>
          <w:rStyle w:val="normaltextrun"/>
          <w:rFonts w:ascii="Times New Roman" w:hAnsi="Times New Roman" w:cs="Times New Roman"/>
          <w:color w:val="000000" w:themeColor="text1"/>
          <w:sz w:val="24"/>
          <w:szCs w:val="24"/>
        </w:rPr>
        <w:t>manufacturer</w:t>
      </w:r>
      <w:r w:rsidRPr="0ABF4A62">
        <w:rPr>
          <w:rStyle w:val="normaltextrun"/>
          <w:rFonts w:ascii="Times New Roman" w:hAnsi="Times New Roman" w:cs="Times New Roman"/>
          <w:color w:val="000000" w:themeColor="text1"/>
          <w:sz w:val="24"/>
          <w:szCs w:val="24"/>
        </w:rPr>
        <w:t xml:space="preserve">, study design and challenge strain, population and sample size of vaccinated swine, </w:t>
      </w:r>
      <w:r w:rsidRPr="00707FDB">
        <w:rPr>
          <w:rStyle w:val="normaltextrun"/>
          <w:rFonts w:ascii="Times New Roman" w:hAnsi="Times New Roman" w:cs="Times New Roman"/>
          <w:color w:val="000000"/>
          <w:sz w:val="24"/>
          <w:szCs w:val="24"/>
          <w:shd w:val="clear" w:color="auto" w:fill="FFFFFF"/>
        </w:rPr>
        <w:t xml:space="preserve">author conclusion about vaccine efficacy (efficacious, not efficacious, and inconclusive), evidence used to determine efficacy, and record information from vaccine efficacy studies for domestic swine organized by vaccine type (live attenuated, killed, </w:t>
      </w:r>
      <w:r>
        <w:rPr>
          <w:rStyle w:val="normaltextrun"/>
          <w:rFonts w:ascii="Times New Roman" w:hAnsi="Times New Roman" w:cs="Times New Roman"/>
          <w:color w:val="000000"/>
          <w:sz w:val="24"/>
          <w:szCs w:val="24"/>
          <w:shd w:val="clear" w:color="auto" w:fill="FFFFFF"/>
        </w:rPr>
        <w:t xml:space="preserve">multiple type comparisons, </w:t>
      </w:r>
      <w:r w:rsidRPr="00707FDB">
        <w:rPr>
          <w:rStyle w:val="normaltextrun"/>
          <w:rFonts w:ascii="Times New Roman" w:hAnsi="Times New Roman" w:cs="Times New Roman"/>
          <w:color w:val="000000"/>
          <w:sz w:val="24"/>
          <w:szCs w:val="24"/>
          <w:shd w:val="clear" w:color="auto" w:fill="FFFFFF"/>
        </w:rPr>
        <w:t>and other) and year of publication within vaccine type.</w:t>
      </w:r>
      <w:r w:rsidRPr="00707FDB">
        <w:rPr>
          <w:rStyle w:val="normaltextrun"/>
          <w:rFonts w:ascii="Times New Roman" w:hAnsi="Times New Roman" w:cs="Times New Roman"/>
          <w:color w:val="000000"/>
          <w:sz w:val="36"/>
          <w:szCs w:val="36"/>
          <w:shd w:val="clear" w:color="auto" w:fill="FFFFFF"/>
        </w:rPr>
        <w:t xml:space="preserve"> </w:t>
      </w:r>
      <w:r w:rsidRPr="00707FDB">
        <w:rPr>
          <w:rStyle w:val="normaltextrun"/>
          <w:rFonts w:ascii="Times New Roman" w:hAnsi="Times New Roman" w:cs="Times New Roman"/>
          <w:color w:val="000000"/>
          <w:sz w:val="24"/>
          <w:szCs w:val="24"/>
          <w:shd w:val="clear" w:color="auto" w:fill="FFFFFF"/>
        </w:rPr>
        <w:t>Superscripts denote study specific information within the applicable row.</w:t>
      </w:r>
      <w:r w:rsidRPr="00707FDB">
        <w:rPr>
          <w:rStyle w:val="eop"/>
          <w:rFonts w:ascii="Times New Roman" w:hAnsi="Times New Roman" w:cs="Times New Roman"/>
          <w:color w:val="000000"/>
          <w:sz w:val="24"/>
          <w:szCs w:val="24"/>
          <w:shd w:val="clear" w:color="auto" w:fill="FFFFFF"/>
        </w:rPr>
        <w:t> </w:t>
      </w:r>
    </w:p>
    <w:p w14:paraId="0B558EF9" w14:textId="77777777" w:rsidR="00157231" w:rsidRPr="00707FDB" w:rsidRDefault="00157231" w:rsidP="00CA1C8C">
      <w:pPr>
        <w:spacing w:after="0" w:line="240" w:lineRule="auto"/>
        <w:rPr>
          <w:rFonts w:ascii="Times New Roman" w:hAnsi="Times New Roman" w:cs="Times New Roman"/>
          <w:sz w:val="28"/>
          <w:szCs w:val="28"/>
        </w:rPr>
      </w:pPr>
    </w:p>
    <w:tbl>
      <w:tblPr>
        <w:tblW w:w="14917" w:type="dxa"/>
        <w:tblInd w:w="-995" w:type="dxa"/>
        <w:tblCellMar>
          <w:left w:w="0" w:type="dxa"/>
          <w:right w:w="0" w:type="dxa"/>
        </w:tblCellMar>
        <w:tblLook w:val="04A0" w:firstRow="1" w:lastRow="0" w:firstColumn="1" w:lastColumn="0" w:noHBand="0" w:noVBand="1"/>
      </w:tblPr>
      <w:tblGrid>
        <w:gridCol w:w="2055"/>
        <w:gridCol w:w="81"/>
        <w:gridCol w:w="1763"/>
        <w:gridCol w:w="98"/>
        <w:gridCol w:w="1983"/>
        <w:gridCol w:w="82"/>
        <w:gridCol w:w="1749"/>
        <w:gridCol w:w="84"/>
        <w:gridCol w:w="2126"/>
        <w:gridCol w:w="83"/>
        <w:gridCol w:w="3158"/>
        <w:gridCol w:w="81"/>
        <w:gridCol w:w="1492"/>
        <w:gridCol w:w="82"/>
      </w:tblGrid>
      <w:tr w:rsidR="00521052" w:rsidRPr="00BB1852" w14:paraId="75EB855D" w14:textId="77777777" w:rsidTr="009446EE">
        <w:trPr>
          <w:trHeight w:val="316"/>
        </w:trPr>
        <w:tc>
          <w:tcPr>
            <w:tcW w:w="2160" w:type="dxa"/>
            <w:gridSpan w:val="2"/>
            <w:tcBorders>
              <w:top w:val="single" w:sz="4" w:space="0" w:color="auto"/>
              <w:bottom w:val="single" w:sz="4" w:space="0" w:color="auto"/>
            </w:tcBorders>
            <w:shd w:val="clear" w:color="auto" w:fill="auto"/>
            <w:vAlign w:val="center"/>
            <w:hideMark/>
          </w:tcPr>
          <w:p w14:paraId="4DB3E540" w14:textId="77777777" w:rsidR="00521052" w:rsidRPr="00BB1852" w:rsidRDefault="00521052" w:rsidP="00CA1C8C">
            <w:pPr>
              <w:spacing w:after="0" w:line="240" w:lineRule="auto"/>
              <w:ind w:right="61"/>
              <w:contextualSpacing/>
              <w:jc w:val="center"/>
              <w:rPr>
                <w:rFonts w:ascii="Times New Roman" w:hAnsi="Times New Roman" w:cs="Times New Roman"/>
                <w:b/>
                <w:sz w:val="24"/>
                <w:szCs w:val="24"/>
              </w:rPr>
            </w:pPr>
            <w:r w:rsidRPr="00BB1852">
              <w:rPr>
                <w:rFonts w:ascii="Times New Roman" w:hAnsi="Times New Roman" w:cs="Times New Roman"/>
                <w:b/>
                <w:sz w:val="24"/>
                <w:szCs w:val="24"/>
              </w:rPr>
              <w:t>Vaccine information</w:t>
            </w:r>
          </w:p>
        </w:tc>
        <w:tc>
          <w:tcPr>
            <w:tcW w:w="1637" w:type="dxa"/>
            <w:gridSpan w:val="2"/>
            <w:tcBorders>
              <w:top w:val="single" w:sz="4" w:space="0" w:color="auto"/>
              <w:bottom w:val="single" w:sz="4" w:space="0" w:color="auto"/>
            </w:tcBorders>
            <w:vAlign w:val="center"/>
          </w:tcPr>
          <w:p w14:paraId="096E9654" w14:textId="77777777" w:rsidR="00521052" w:rsidRPr="006B530C" w:rsidRDefault="00521052" w:rsidP="009446EE">
            <w:pPr>
              <w:spacing w:after="0" w:line="240" w:lineRule="auto"/>
              <w:contextualSpacing/>
              <w:jc w:val="center"/>
              <w:rPr>
                <w:rFonts w:ascii="Times New Roman" w:hAnsi="Times New Roman" w:cs="Times New Roman"/>
                <w:b/>
                <w:sz w:val="24"/>
                <w:szCs w:val="24"/>
              </w:rPr>
            </w:pPr>
            <w:r w:rsidRPr="006B530C">
              <w:rPr>
                <w:rFonts w:ascii="Times New Roman" w:hAnsi="Times New Roman" w:cs="Times New Roman"/>
                <w:b/>
                <w:sz w:val="24"/>
                <w:szCs w:val="24"/>
              </w:rPr>
              <w:t xml:space="preserve">Study design </w:t>
            </w:r>
            <w:r w:rsidRPr="006B530C">
              <w:rPr>
                <w:rStyle w:val="normaltextrun"/>
                <w:rFonts w:ascii="Times New Roman" w:hAnsi="Times New Roman" w:cs="Times New Roman"/>
                <w:b/>
                <w:bCs/>
                <w:color w:val="000000"/>
                <w:sz w:val="24"/>
                <w:szCs w:val="24"/>
                <w:shd w:val="clear" w:color="auto" w:fill="FFFFFF"/>
              </w:rPr>
              <w:t>and challenge strain (Genotype)</w:t>
            </w:r>
          </w:p>
        </w:tc>
        <w:tc>
          <w:tcPr>
            <w:tcW w:w="2073" w:type="dxa"/>
            <w:gridSpan w:val="2"/>
            <w:tcBorders>
              <w:top w:val="single" w:sz="4" w:space="0" w:color="auto"/>
              <w:bottom w:val="single" w:sz="4" w:space="0" w:color="auto"/>
            </w:tcBorders>
            <w:shd w:val="clear" w:color="auto" w:fill="auto"/>
            <w:vAlign w:val="center"/>
            <w:hideMark/>
          </w:tcPr>
          <w:p w14:paraId="7289D254" w14:textId="77777777" w:rsidR="00521052" w:rsidRDefault="00521052" w:rsidP="007450AA">
            <w:pPr>
              <w:spacing w:after="0" w:line="240" w:lineRule="auto"/>
              <w:contextualSpacing/>
              <w:jc w:val="center"/>
              <w:rPr>
                <w:rStyle w:val="normaltextrun"/>
                <w:rFonts w:ascii="Times New Roman" w:hAnsi="Times New Roman" w:cs="Times New Roman"/>
                <w:b/>
                <w:bCs/>
                <w:color w:val="000000"/>
                <w:sz w:val="24"/>
                <w:szCs w:val="24"/>
                <w:shd w:val="clear" w:color="auto" w:fill="FFFFFF"/>
              </w:rPr>
            </w:pPr>
            <w:r w:rsidRPr="00BB1852">
              <w:rPr>
                <w:rStyle w:val="normaltextrun"/>
                <w:rFonts w:ascii="Times New Roman" w:hAnsi="Times New Roman" w:cs="Times New Roman"/>
                <w:b/>
                <w:bCs/>
                <w:color w:val="000000"/>
                <w:sz w:val="24"/>
                <w:szCs w:val="24"/>
                <w:shd w:val="clear" w:color="auto" w:fill="FFFFFF"/>
              </w:rPr>
              <w:t xml:space="preserve">Population </w:t>
            </w:r>
          </w:p>
          <w:p w14:paraId="2C56DB1A"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Style w:val="normaltextrun"/>
                <w:rFonts w:ascii="Times New Roman" w:hAnsi="Times New Roman" w:cs="Times New Roman"/>
                <w:b/>
                <w:bCs/>
                <w:color w:val="000000"/>
                <w:sz w:val="24"/>
                <w:szCs w:val="24"/>
                <w:shd w:val="clear" w:color="auto" w:fill="FFFFFF"/>
              </w:rPr>
              <w:t>[breed; sex; age] (sample size vaccinated)</w:t>
            </w:r>
          </w:p>
        </w:tc>
        <w:tc>
          <w:tcPr>
            <w:tcW w:w="1872" w:type="dxa"/>
            <w:gridSpan w:val="2"/>
            <w:tcBorders>
              <w:top w:val="single" w:sz="4" w:space="0" w:color="auto"/>
              <w:bottom w:val="single" w:sz="4" w:space="0" w:color="auto"/>
            </w:tcBorders>
            <w:shd w:val="clear" w:color="auto" w:fill="auto"/>
            <w:vAlign w:val="center"/>
            <w:hideMark/>
          </w:tcPr>
          <w:p w14:paraId="1B202E38"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Author conclusion</w:t>
            </w:r>
          </w:p>
        </w:tc>
        <w:tc>
          <w:tcPr>
            <w:tcW w:w="2248" w:type="dxa"/>
            <w:gridSpan w:val="2"/>
            <w:tcBorders>
              <w:top w:val="single" w:sz="4" w:space="0" w:color="auto"/>
              <w:bottom w:val="single" w:sz="4" w:space="0" w:color="auto"/>
            </w:tcBorders>
            <w:vAlign w:val="center"/>
          </w:tcPr>
          <w:p w14:paraId="3C99CF8B"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Efficacy evidence</w:t>
            </w:r>
          </w:p>
        </w:tc>
        <w:tc>
          <w:tcPr>
            <w:tcW w:w="3333" w:type="dxa"/>
            <w:gridSpan w:val="2"/>
            <w:tcBorders>
              <w:top w:val="single" w:sz="4" w:space="0" w:color="auto"/>
              <w:bottom w:val="single" w:sz="4" w:space="0" w:color="auto"/>
            </w:tcBorders>
            <w:vAlign w:val="center"/>
          </w:tcPr>
          <w:p w14:paraId="73BBDFFC"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Author evidence</w:t>
            </w:r>
          </w:p>
        </w:tc>
        <w:tc>
          <w:tcPr>
            <w:tcW w:w="1594" w:type="dxa"/>
            <w:gridSpan w:val="2"/>
            <w:tcBorders>
              <w:top w:val="single" w:sz="4" w:space="0" w:color="auto"/>
              <w:bottom w:val="single" w:sz="4" w:space="0" w:color="auto"/>
            </w:tcBorders>
            <w:shd w:val="clear" w:color="auto" w:fill="auto"/>
            <w:vAlign w:val="center"/>
            <w:hideMark/>
          </w:tcPr>
          <w:p w14:paraId="098CB43F"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Reference</w:t>
            </w:r>
            <w:r>
              <w:rPr>
                <w:rFonts w:ascii="Times New Roman" w:hAnsi="Times New Roman" w:cs="Times New Roman"/>
                <w:b/>
                <w:sz w:val="24"/>
                <w:szCs w:val="24"/>
              </w:rPr>
              <w:t>(s)</w:t>
            </w:r>
          </w:p>
        </w:tc>
      </w:tr>
      <w:tr w:rsidR="00521052" w:rsidRPr="00BB1852" w14:paraId="22D1BB6B" w14:textId="77777777" w:rsidTr="009446EE">
        <w:trPr>
          <w:trHeight w:val="316"/>
        </w:trPr>
        <w:tc>
          <w:tcPr>
            <w:tcW w:w="14917" w:type="dxa"/>
            <w:gridSpan w:val="14"/>
            <w:tcBorders>
              <w:top w:val="single" w:sz="4" w:space="0" w:color="auto"/>
              <w:bottom w:val="single" w:sz="4" w:space="0" w:color="auto"/>
            </w:tcBorders>
            <w:shd w:val="clear" w:color="auto" w:fill="auto"/>
            <w:vAlign w:val="center"/>
          </w:tcPr>
          <w:p w14:paraId="67682EA1" w14:textId="77777777" w:rsidR="00521052" w:rsidRPr="00BB1852" w:rsidRDefault="00521052" w:rsidP="009446EE">
            <w:pPr>
              <w:spacing w:after="0" w:line="240" w:lineRule="auto"/>
              <w:contextualSpacing/>
              <w:rPr>
                <w:rFonts w:ascii="Times New Roman" w:hAnsi="Times New Roman" w:cs="Times New Roman"/>
                <w:b/>
                <w:sz w:val="24"/>
                <w:szCs w:val="24"/>
              </w:rPr>
            </w:pPr>
            <w:r w:rsidRPr="00BB1852">
              <w:rPr>
                <w:rFonts w:ascii="Times New Roman" w:hAnsi="Times New Roman" w:cs="Times New Roman"/>
                <w:b/>
                <w:sz w:val="24"/>
                <w:szCs w:val="24"/>
              </w:rPr>
              <w:t>Live attenuated</w:t>
            </w:r>
          </w:p>
        </w:tc>
      </w:tr>
      <w:tr w:rsidR="00521052" w:rsidRPr="00BB1852" w14:paraId="1696AE12" w14:textId="77777777" w:rsidTr="009446EE">
        <w:trPr>
          <w:gridAfter w:val="1"/>
          <w:wAfter w:w="85" w:type="dxa"/>
          <w:trHeight w:val="953"/>
        </w:trPr>
        <w:tc>
          <w:tcPr>
            <w:tcW w:w="2075" w:type="dxa"/>
            <w:vMerge w:val="restart"/>
            <w:tcBorders>
              <w:top w:val="single" w:sz="4" w:space="0" w:color="auto"/>
            </w:tcBorders>
            <w:shd w:val="clear" w:color="auto" w:fill="auto"/>
            <w:vAlign w:val="center"/>
          </w:tcPr>
          <w:p w14:paraId="630FC50C" w14:textId="77777777" w:rsidR="00521052" w:rsidRPr="00BB1852" w:rsidRDefault="00521052" w:rsidP="009446EE">
            <w:pPr>
              <w:spacing w:after="0" w:line="240" w:lineRule="auto"/>
              <w:ind w:right="166"/>
              <w:contextualSpacing/>
              <w:rPr>
                <w:rFonts w:ascii="Times New Roman" w:hAnsi="Times New Roman" w:cs="Times New Roman"/>
                <w:sz w:val="24"/>
                <w:szCs w:val="24"/>
                <w:highlight w:val="yellow"/>
              </w:rPr>
            </w:pPr>
            <w:r w:rsidRPr="00BB1852">
              <w:rPr>
                <w:rFonts w:ascii="Times New Roman" w:hAnsi="Times New Roman" w:cs="Times New Roman"/>
                <w:sz w:val="24"/>
                <w:szCs w:val="24"/>
              </w:rPr>
              <w:t xml:space="preserve">S’ strain alone (author produced) and a mixture of S’ strain and E- strain of the GP series of the hog cholera virus (supplied by Dr. </w:t>
            </w:r>
            <w:proofErr w:type="spellStart"/>
            <w:proofErr w:type="gramStart"/>
            <w:r w:rsidRPr="00BB1852">
              <w:rPr>
                <w:rFonts w:ascii="Times New Roman" w:hAnsi="Times New Roman" w:cs="Times New Roman"/>
                <w:sz w:val="24"/>
                <w:szCs w:val="24"/>
              </w:rPr>
              <w:t>Kumagi</w:t>
            </w:r>
            <w:proofErr w:type="spellEnd"/>
            <w:r w:rsidRPr="00BB1852">
              <w:rPr>
                <w:rFonts w:ascii="Times New Roman" w:hAnsi="Times New Roman" w:cs="Times New Roman"/>
                <w:sz w:val="24"/>
                <w:szCs w:val="24"/>
              </w:rPr>
              <w:t>)</w:t>
            </w:r>
            <w:r w:rsidRPr="00BB1852">
              <w:rPr>
                <w:rFonts w:ascii="Times New Roman" w:hAnsi="Times New Roman" w:cs="Times New Roman"/>
                <w:sz w:val="24"/>
                <w:szCs w:val="24"/>
                <w:vertAlign w:val="superscript"/>
              </w:rPr>
              <w:t>a</w:t>
            </w:r>
            <w:proofErr w:type="gramEnd"/>
          </w:p>
        </w:tc>
        <w:tc>
          <w:tcPr>
            <w:tcW w:w="1637" w:type="dxa"/>
            <w:gridSpan w:val="2"/>
            <w:vMerge w:val="restart"/>
            <w:tcBorders>
              <w:top w:val="single" w:sz="4" w:space="0" w:color="auto"/>
            </w:tcBorders>
            <w:vAlign w:val="center"/>
          </w:tcPr>
          <w:p w14:paraId="6F073AA4" w14:textId="77777777" w:rsidR="00521052" w:rsidRPr="00BB1852" w:rsidRDefault="00521052" w:rsidP="009446EE">
            <w:pPr>
              <w:spacing w:after="0" w:line="240" w:lineRule="auto"/>
              <w:ind w:left="85"/>
              <w:contextualSpacing/>
              <w:rPr>
                <w:rFonts w:ascii="Times New Roman" w:hAnsi="Times New Roman" w:cs="Times New Roman"/>
                <w:sz w:val="24"/>
                <w:szCs w:val="24"/>
              </w:rPr>
            </w:pPr>
            <w:r w:rsidRPr="00BB1852">
              <w:rPr>
                <w:rFonts w:ascii="Times New Roman" w:hAnsi="Times New Roman" w:cs="Times New Roman"/>
                <w:sz w:val="24"/>
                <w:szCs w:val="24"/>
              </w:rPr>
              <w:t>Vaccinate &amp; challenge</w:t>
            </w:r>
            <w:r>
              <w:rPr>
                <w:rFonts w:ascii="Times New Roman" w:hAnsi="Times New Roman" w:cs="Times New Roman"/>
                <w:sz w:val="24"/>
                <w:szCs w:val="24"/>
              </w:rPr>
              <w:t xml:space="preserve"> with Sagara</w:t>
            </w:r>
          </w:p>
        </w:tc>
        <w:tc>
          <w:tcPr>
            <w:tcW w:w="2073" w:type="dxa"/>
            <w:gridSpan w:val="2"/>
            <w:tcBorders>
              <w:top w:val="single" w:sz="4" w:space="0" w:color="auto"/>
              <w:bottom w:val="single" w:sz="4" w:space="0" w:color="D1D1D1" w:themeColor="background2" w:themeShade="E6"/>
            </w:tcBorders>
            <w:shd w:val="clear" w:color="auto" w:fill="auto"/>
            <w:vAlign w:val="center"/>
          </w:tcPr>
          <w:p w14:paraId="0361AB41" w14:textId="77777777" w:rsidR="00521052" w:rsidRPr="00BB1852" w:rsidRDefault="00521052" w:rsidP="009446EE">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sz w:val="24"/>
                <w:szCs w:val="24"/>
              </w:rPr>
              <w:t>Other (research); NR; Nursing (n = 3)</w:t>
            </w:r>
            <w:r w:rsidRPr="00BB1852">
              <w:rPr>
                <w:rStyle w:val="eop"/>
                <w:rFonts w:ascii="Times New Roman" w:hAnsi="Times New Roman" w:cs="Times New Roman"/>
                <w:sz w:val="24"/>
                <w:szCs w:val="24"/>
              </w:rPr>
              <w:t> </w:t>
            </w:r>
          </w:p>
        </w:tc>
        <w:tc>
          <w:tcPr>
            <w:tcW w:w="1872" w:type="dxa"/>
            <w:gridSpan w:val="2"/>
            <w:vMerge w:val="restart"/>
            <w:tcBorders>
              <w:top w:val="single" w:sz="4" w:space="0" w:color="auto"/>
            </w:tcBorders>
            <w:shd w:val="clear" w:color="auto" w:fill="auto"/>
            <w:vAlign w:val="center"/>
          </w:tcPr>
          <w:p w14:paraId="54F391E3"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vMerge w:val="restart"/>
            <w:tcBorders>
              <w:top w:val="single" w:sz="4" w:space="0" w:color="auto"/>
            </w:tcBorders>
            <w:vAlign w:val="center"/>
          </w:tcPr>
          <w:p w14:paraId="1F3090ED"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 xml:space="preserve">Antibody titers </w:t>
            </w:r>
          </w:p>
          <w:p w14:paraId="2534974F"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Clinical signs</w:t>
            </w:r>
          </w:p>
          <w:p w14:paraId="6D9D88EA"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Viremia</w:t>
            </w:r>
          </w:p>
        </w:tc>
        <w:tc>
          <w:tcPr>
            <w:tcW w:w="3333" w:type="dxa"/>
            <w:gridSpan w:val="2"/>
            <w:vMerge w:val="restart"/>
            <w:tcBorders>
              <w:top w:val="single" w:sz="4" w:space="0" w:color="auto"/>
            </w:tcBorders>
            <w:vAlign w:val="center"/>
          </w:tcPr>
          <w:p w14:paraId="4F9A6355"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Vaccinated piglets showed no clinical symptoms or viremia after challenge</w:t>
            </w:r>
          </w:p>
        </w:tc>
        <w:tc>
          <w:tcPr>
            <w:tcW w:w="1594" w:type="dxa"/>
            <w:gridSpan w:val="2"/>
            <w:vMerge w:val="restart"/>
            <w:tcBorders>
              <w:top w:val="single" w:sz="4" w:space="0" w:color="auto"/>
            </w:tcBorders>
            <w:shd w:val="clear" w:color="auto" w:fill="auto"/>
            <w:vAlign w:val="center"/>
          </w:tcPr>
          <w:p w14:paraId="70E18420" w14:textId="77777777" w:rsidR="00521052" w:rsidRPr="00BB1852" w:rsidRDefault="00521052" w:rsidP="00CA1C8C">
            <w:pPr>
              <w:spacing w:after="0" w:line="240" w:lineRule="auto"/>
              <w:ind w:left="153"/>
              <w:contextualSpacing/>
              <w:rPr>
                <w:rFonts w:ascii="Times New Roman" w:hAnsi="Times New Roman" w:cs="Times New Roman"/>
                <w:b/>
                <w:sz w:val="24"/>
                <w:szCs w:val="24"/>
              </w:rPr>
            </w:pPr>
            <w:proofErr w:type="spellStart"/>
            <w:r w:rsidRPr="002B3AAF">
              <w:rPr>
                <w:rFonts w:ascii="Times New Roman" w:hAnsi="Times New Roman" w:cs="Times New Roman"/>
                <w:sz w:val="24"/>
                <w:szCs w:val="24"/>
                <w:lang w:val="fr-FR"/>
              </w:rPr>
              <w:t>Sazawa</w:t>
            </w:r>
            <w:proofErr w:type="spellEnd"/>
            <w:r w:rsidRPr="002B3AAF">
              <w:rPr>
                <w:rFonts w:ascii="Times New Roman" w:hAnsi="Times New Roman" w:cs="Times New Roman"/>
                <w:sz w:val="24"/>
                <w:szCs w:val="24"/>
                <w:lang w:val="fr-FR"/>
              </w:rPr>
              <w:t xml:space="preserve">, H. et al. </w:t>
            </w:r>
            <w:r w:rsidRPr="7CF052DD">
              <w:rPr>
                <w:rFonts w:ascii="Times New Roman" w:hAnsi="Times New Roman" w:cs="Times New Roman"/>
                <w:sz w:val="24"/>
                <w:szCs w:val="24"/>
                <w:lang w:val="fr-FR"/>
              </w:rPr>
              <w:t>(1969</w:t>
            </w:r>
            <w:proofErr w:type="gramStart"/>
            <w:r w:rsidRPr="7CF052DD">
              <w:rPr>
                <w:rFonts w:ascii="Times New Roman" w:hAnsi="Times New Roman" w:cs="Times New Roman"/>
                <w:sz w:val="24"/>
                <w:szCs w:val="24"/>
                <w:lang w:val="fr-FR"/>
              </w:rPr>
              <w:t>b</w:t>
            </w:r>
            <w:r w:rsidRPr="002B3AAF">
              <w:rPr>
                <w:rFonts w:ascii="Times New Roman" w:hAnsi="Times New Roman" w:cs="Times New Roman"/>
                <w:sz w:val="24"/>
                <w:szCs w:val="24"/>
                <w:lang w:val="fr-FR"/>
              </w:rPr>
              <w:t>)</w:t>
            </w:r>
            <w:r w:rsidRPr="002B3AAF">
              <w:rPr>
                <w:rFonts w:ascii="Times New Roman" w:hAnsi="Times New Roman" w:cs="Times New Roman"/>
                <w:sz w:val="24"/>
                <w:szCs w:val="24"/>
                <w:vertAlign w:val="superscript"/>
                <w:lang w:val="fr-FR"/>
              </w:rPr>
              <w:t>a</w:t>
            </w:r>
            <w:proofErr w:type="gramEnd"/>
            <w:r w:rsidRPr="002B3AAF">
              <w:rPr>
                <w:rFonts w:ascii="Times New Roman" w:hAnsi="Times New Roman" w:cs="Times New Roman"/>
                <w:sz w:val="24"/>
                <w:szCs w:val="24"/>
                <w:lang w:val="fr-FR"/>
              </w:rPr>
              <w:t xml:space="preserve">; </w:t>
            </w:r>
            <w:proofErr w:type="spellStart"/>
            <w:r w:rsidRPr="002B3AAF">
              <w:rPr>
                <w:rFonts w:ascii="Times New Roman" w:hAnsi="Times New Roman" w:cs="Times New Roman"/>
                <w:sz w:val="24"/>
                <w:szCs w:val="24"/>
                <w:lang w:val="fr-FR"/>
              </w:rPr>
              <w:t>Sazawa</w:t>
            </w:r>
            <w:proofErr w:type="spellEnd"/>
            <w:r w:rsidRPr="002B3AAF">
              <w:rPr>
                <w:rFonts w:ascii="Times New Roman" w:hAnsi="Times New Roman" w:cs="Times New Roman"/>
                <w:sz w:val="24"/>
                <w:szCs w:val="24"/>
                <w:lang w:val="fr-FR"/>
              </w:rPr>
              <w:t xml:space="preserve">, H. et al. </w:t>
            </w:r>
            <w:r w:rsidRPr="00BB1852">
              <w:rPr>
                <w:rFonts w:ascii="Times New Roman" w:hAnsi="Times New Roman" w:cs="Times New Roman"/>
                <w:sz w:val="24"/>
                <w:szCs w:val="24"/>
              </w:rPr>
              <w:t>(</w:t>
            </w:r>
            <w:r w:rsidRPr="7CF052DD">
              <w:rPr>
                <w:rFonts w:ascii="Times New Roman" w:hAnsi="Times New Roman" w:cs="Times New Roman"/>
                <w:sz w:val="24"/>
                <w:szCs w:val="24"/>
              </w:rPr>
              <w:t>1969</w:t>
            </w:r>
            <w:proofErr w:type="gramStart"/>
            <w:r w:rsidRPr="7CF052DD">
              <w:rPr>
                <w:rFonts w:ascii="Times New Roman" w:hAnsi="Times New Roman" w:cs="Times New Roman"/>
                <w:sz w:val="24"/>
                <w:szCs w:val="24"/>
              </w:rPr>
              <w:t>a</w:t>
            </w:r>
            <w:r w:rsidRPr="00BB1852">
              <w:rPr>
                <w:rFonts w:ascii="Times New Roman" w:hAnsi="Times New Roman" w:cs="Times New Roman"/>
                <w:sz w:val="24"/>
                <w:szCs w:val="24"/>
              </w:rPr>
              <w:t>)</w:t>
            </w:r>
            <w:r w:rsidRPr="00BB1852">
              <w:rPr>
                <w:rFonts w:ascii="Times New Roman" w:hAnsi="Times New Roman" w:cs="Times New Roman"/>
                <w:sz w:val="24"/>
                <w:szCs w:val="24"/>
                <w:vertAlign w:val="superscript"/>
              </w:rPr>
              <w:t>b</w:t>
            </w:r>
            <w:proofErr w:type="gramEnd"/>
          </w:p>
        </w:tc>
      </w:tr>
      <w:tr w:rsidR="00521052" w:rsidRPr="00BB1852" w14:paraId="06F95E1E" w14:textId="77777777" w:rsidTr="009446EE">
        <w:trPr>
          <w:gridAfter w:val="1"/>
          <w:wAfter w:w="85" w:type="dxa"/>
          <w:trHeight w:val="890"/>
        </w:trPr>
        <w:tc>
          <w:tcPr>
            <w:tcW w:w="2075" w:type="dxa"/>
            <w:vMerge/>
            <w:tcBorders>
              <w:bottom w:val="single" w:sz="4" w:space="0" w:color="D1D1D1" w:themeColor="background2" w:themeShade="E6"/>
            </w:tcBorders>
            <w:vAlign w:val="center"/>
          </w:tcPr>
          <w:p w14:paraId="2DA0B87D" w14:textId="77777777" w:rsidR="00521052" w:rsidRPr="00BB1852" w:rsidRDefault="00521052" w:rsidP="009446EE">
            <w:pPr>
              <w:spacing w:after="0" w:line="240" w:lineRule="auto"/>
              <w:ind w:right="166"/>
              <w:contextualSpacing/>
              <w:rPr>
                <w:rFonts w:ascii="Times New Roman" w:hAnsi="Times New Roman" w:cs="Times New Roman"/>
                <w:sz w:val="24"/>
                <w:szCs w:val="24"/>
              </w:rPr>
            </w:pPr>
          </w:p>
        </w:tc>
        <w:tc>
          <w:tcPr>
            <w:tcW w:w="1637" w:type="dxa"/>
            <w:gridSpan w:val="2"/>
            <w:vMerge/>
            <w:vAlign w:val="center"/>
          </w:tcPr>
          <w:p w14:paraId="09D265FC" w14:textId="77777777" w:rsidR="00521052" w:rsidRPr="00BB1852" w:rsidRDefault="00521052" w:rsidP="009446EE">
            <w:pPr>
              <w:spacing w:after="0" w:line="240" w:lineRule="auto"/>
              <w:ind w:left="85"/>
              <w:contextualSpacing/>
              <w:rPr>
                <w:rFonts w:ascii="Times New Roman" w:hAnsi="Times New Roman" w:cs="Times New Roman"/>
                <w:sz w:val="24"/>
                <w:szCs w:val="24"/>
              </w:rPr>
            </w:pP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79F2E77" w14:textId="77777777" w:rsidR="00521052" w:rsidRPr="00BB1852" w:rsidRDefault="00521052" w:rsidP="009446EE">
            <w:pPr>
              <w:pStyle w:val="paragraph"/>
              <w:spacing w:before="0" w:beforeAutospacing="0" w:after="0" w:afterAutospacing="0"/>
              <w:contextualSpacing/>
              <w:textAlignment w:val="baseline"/>
              <w:divId w:val="865405247"/>
            </w:pPr>
            <w:r w:rsidRPr="00BB1852">
              <w:rPr>
                <w:rStyle w:val="normaltextrun"/>
                <w:rFonts w:eastAsiaTheme="majorEastAsia"/>
              </w:rPr>
              <w:t>NR; NR; Weaning </w:t>
            </w:r>
            <w:r w:rsidRPr="00BB1852">
              <w:rPr>
                <w:rStyle w:val="eop"/>
              </w:rPr>
              <w:t> </w:t>
            </w:r>
          </w:p>
          <w:p w14:paraId="60C674BA" w14:textId="77777777" w:rsidR="00521052" w:rsidRPr="00BB1852" w:rsidRDefault="00521052" w:rsidP="009446EE">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sz w:val="24"/>
                <w:szCs w:val="24"/>
              </w:rPr>
              <w:t>(n = 2)</w:t>
            </w:r>
            <w:r w:rsidRPr="00BB1852">
              <w:rPr>
                <w:rStyle w:val="eop"/>
                <w:rFonts w:ascii="Times New Roman" w:hAnsi="Times New Roman" w:cs="Times New Roman"/>
                <w:sz w:val="24"/>
                <w:szCs w:val="24"/>
              </w:rPr>
              <w:t> </w:t>
            </w:r>
          </w:p>
        </w:tc>
        <w:tc>
          <w:tcPr>
            <w:tcW w:w="1872" w:type="dxa"/>
            <w:gridSpan w:val="2"/>
            <w:vMerge/>
            <w:vAlign w:val="center"/>
          </w:tcPr>
          <w:p w14:paraId="3878FA2F"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2248" w:type="dxa"/>
            <w:gridSpan w:val="2"/>
            <w:vMerge/>
            <w:vAlign w:val="center"/>
          </w:tcPr>
          <w:p w14:paraId="1422A529" w14:textId="77777777" w:rsidR="00521052" w:rsidRPr="00BB1852" w:rsidRDefault="00521052" w:rsidP="007450AA">
            <w:pPr>
              <w:pStyle w:val="ListParagraph"/>
              <w:numPr>
                <w:ilvl w:val="0"/>
                <w:numId w:val="41"/>
              </w:numPr>
              <w:rPr>
                <w:rFonts w:ascii="Times New Roman" w:hAnsi="Times New Roman" w:cs="Times New Roman"/>
              </w:rPr>
            </w:pPr>
          </w:p>
        </w:tc>
        <w:tc>
          <w:tcPr>
            <w:tcW w:w="3333" w:type="dxa"/>
            <w:gridSpan w:val="2"/>
            <w:vMerge/>
            <w:vAlign w:val="center"/>
          </w:tcPr>
          <w:p w14:paraId="1026BF55" w14:textId="77777777" w:rsidR="00521052" w:rsidRPr="00BB1852" w:rsidRDefault="00521052" w:rsidP="007450AA">
            <w:pPr>
              <w:pStyle w:val="ListParagraph"/>
              <w:numPr>
                <w:ilvl w:val="0"/>
                <w:numId w:val="39"/>
              </w:numPr>
              <w:rPr>
                <w:rFonts w:ascii="Times New Roman" w:hAnsi="Times New Roman" w:cs="Times New Roman"/>
              </w:rPr>
            </w:pPr>
          </w:p>
        </w:tc>
        <w:tc>
          <w:tcPr>
            <w:tcW w:w="1594" w:type="dxa"/>
            <w:gridSpan w:val="2"/>
            <w:vMerge/>
            <w:vAlign w:val="center"/>
          </w:tcPr>
          <w:p w14:paraId="3986E484" w14:textId="77777777" w:rsidR="00521052" w:rsidRPr="00BB1852" w:rsidRDefault="00521052" w:rsidP="00CA1C8C">
            <w:pPr>
              <w:spacing w:after="0" w:line="240" w:lineRule="auto"/>
              <w:ind w:left="153"/>
              <w:contextualSpacing/>
              <w:rPr>
                <w:rFonts w:ascii="Times New Roman" w:hAnsi="Times New Roman" w:cs="Times New Roman"/>
                <w:sz w:val="24"/>
                <w:szCs w:val="24"/>
              </w:rPr>
            </w:pPr>
          </w:p>
        </w:tc>
      </w:tr>
      <w:tr w:rsidR="00521052" w:rsidRPr="00BB1852" w14:paraId="423878FB" w14:textId="77777777" w:rsidTr="009446EE">
        <w:trPr>
          <w:gridAfter w:val="1"/>
          <w:wAfter w:w="85" w:type="dxa"/>
          <w:trHeight w:val="908"/>
        </w:trPr>
        <w:tc>
          <w:tcPr>
            <w:tcW w:w="2075" w:type="dxa"/>
            <w:vMerge w:val="restart"/>
            <w:tcBorders>
              <w:top w:val="single" w:sz="4" w:space="0" w:color="D1D1D1" w:themeColor="background2" w:themeShade="E6"/>
            </w:tcBorders>
            <w:shd w:val="clear" w:color="auto" w:fill="auto"/>
            <w:vAlign w:val="center"/>
          </w:tcPr>
          <w:p w14:paraId="279C6749" w14:textId="77777777" w:rsidR="00521052" w:rsidRPr="00BB1852" w:rsidRDefault="00521052" w:rsidP="009446EE">
            <w:pPr>
              <w:spacing w:after="0" w:line="240" w:lineRule="auto"/>
              <w:ind w:right="166"/>
              <w:contextualSpacing/>
              <w:rPr>
                <w:rFonts w:ascii="Times New Roman" w:hAnsi="Times New Roman" w:cs="Times New Roman"/>
                <w:sz w:val="24"/>
                <w:szCs w:val="24"/>
                <w:highlight w:val="yellow"/>
              </w:rPr>
            </w:pPr>
            <w:r w:rsidRPr="00BB1852">
              <w:rPr>
                <w:rFonts w:ascii="Times New Roman" w:hAnsi="Times New Roman" w:cs="Times New Roman"/>
                <w:sz w:val="24"/>
                <w:szCs w:val="24"/>
              </w:rPr>
              <w:t xml:space="preserve">S’ strain (author </w:t>
            </w:r>
            <w:proofErr w:type="gramStart"/>
            <w:r w:rsidRPr="00BB1852">
              <w:rPr>
                <w:rFonts w:ascii="Times New Roman" w:hAnsi="Times New Roman" w:cs="Times New Roman"/>
                <w:sz w:val="24"/>
                <w:szCs w:val="24"/>
              </w:rPr>
              <w:t>produced)</w:t>
            </w:r>
            <w:proofErr w:type="spellStart"/>
            <w:r w:rsidRPr="00BB1852">
              <w:rPr>
                <w:rFonts w:ascii="Times New Roman" w:hAnsi="Times New Roman" w:cs="Times New Roman"/>
                <w:sz w:val="24"/>
                <w:szCs w:val="24"/>
                <w:vertAlign w:val="superscript"/>
              </w:rPr>
              <w:t>a</w:t>
            </w:r>
            <w:proofErr w:type="gramEnd"/>
            <w:r w:rsidRPr="00BB1852">
              <w:rPr>
                <w:rFonts w:ascii="Times New Roman" w:hAnsi="Times New Roman" w:cs="Times New Roman"/>
                <w:sz w:val="24"/>
                <w:szCs w:val="24"/>
                <w:vertAlign w:val="superscript"/>
              </w:rPr>
              <w:t>,b</w:t>
            </w:r>
            <w:proofErr w:type="spellEnd"/>
          </w:p>
        </w:tc>
        <w:tc>
          <w:tcPr>
            <w:tcW w:w="1637" w:type="dxa"/>
            <w:gridSpan w:val="2"/>
            <w:vMerge/>
            <w:vAlign w:val="center"/>
          </w:tcPr>
          <w:p w14:paraId="363332D0" w14:textId="77777777" w:rsidR="00521052" w:rsidRPr="00BB1852" w:rsidRDefault="00521052" w:rsidP="009446EE">
            <w:pPr>
              <w:spacing w:after="0" w:line="240" w:lineRule="auto"/>
              <w:ind w:left="85"/>
              <w:contextualSpacing/>
              <w:rPr>
                <w:rFonts w:ascii="Times New Roman" w:hAnsi="Times New Roman" w:cs="Times New Roman"/>
                <w:sz w:val="24"/>
                <w:szCs w:val="24"/>
              </w:rPr>
            </w:pP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531207D" w14:textId="77777777" w:rsidR="00521052" w:rsidRPr="00BB1852" w:rsidRDefault="00521052" w:rsidP="009446EE">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sz w:val="24"/>
                <w:szCs w:val="24"/>
              </w:rPr>
              <w:t>Other (research); NR; Nursing (n = 1</w:t>
            </w:r>
            <w:r w:rsidRPr="00BB1852">
              <w:rPr>
                <w:rStyle w:val="normaltextrun"/>
                <w:rFonts w:ascii="Times New Roman" w:hAnsi="Times New Roman" w:cs="Times New Roman"/>
                <w:sz w:val="24"/>
                <w:szCs w:val="24"/>
                <w:vertAlign w:val="superscript"/>
              </w:rPr>
              <w:t>a</w:t>
            </w:r>
            <w:r w:rsidRPr="00BB1852">
              <w:rPr>
                <w:rStyle w:val="normaltextrun"/>
                <w:rFonts w:ascii="Times New Roman" w:hAnsi="Times New Roman" w:cs="Times New Roman"/>
                <w:sz w:val="24"/>
                <w:szCs w:val="24"/>
              </w:rPr>
              <w:t>; n = 6</w:t>
            </w:r>
            <w:r w:rsidRPr="00BB1852">
              <w:rPr>
                <w:rStyle w:val="normaltextrun"/>
                <w:rFonts w:ascii="Times New Roman" w:hAnsi="Times New Roman" w:cs="Times New Roman"/>
                <w:sz w:val="24"/>
                <w:szCs w:val="24"/>
                <w:vertAlign w:val="superscript"/>
              </w:rPr>
              <w:t>b</w:t>
            </w:r>
            <w:r w:rsidRPr="00BB1852">
              <w:rPr>
                <w:rStyle w:val="normaltextrun"/>
                <w:rFonts w:ascii="Times New Roman" w:hAnsi="Times New Roman" w:cs="Times New Roman"/>
                <w:sz w:val="24"/>
                <w:szCs w:val="24"/>
              </w:rPr>
              <w:t>)</w:t>
            </w:r>
            <w:r w:rsidRPr="00BB1852">
              <w:rPr>
                <w:rStyle w:val="eop"/>
                <w:rFonts w:ascii="Times New Roman" w:hAnsi="Times New Roman" w:cs="Times New Roman"/>
                <w:sz w:val="24"/>
                <w:szCs w:val="24"/>
              </w:rPr>
              <w:t> </w:t>
            </w:r>
          </w:p>
        </w:tc>
        <w:tc>
          <w:tcPr>
            <w:tcW w:w="1872" w:type="dxa"/>
            <w:gridSpan w:val="2"/>
            <w:vMerge/>
            <w:vAlign w:val="center"/>
          </w:tcPr>
          <w:p w14:paraId="28B84DD4"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2248" w:type="dxa"/>
            <w:gridSpan w:val="2"/>
            <w:vMerge/>
            <w:vAlign w:val="center"/>
          </w:tcPr>
          <w:p w14:paraId="418E7F81" w14:textId="77777777" w:rsidR="00521052" w:rsidRPr="00BB1852" w:rsidRDefault="00521052" w:rsidP="007450AA">
            <w:pPr>
              <w:pStyle w:val="ListParagraph"/>
              <w:numPr>
                <w:ilvl w:val="0"/>
                <w:numId w:val="41"/>
              </w:numPr>
              <w:rPr>
                <w:rFonts w:ascii="Times New Roman" w:hAnsi="Times New Roman" w:cs="Times New Roman"/>
              </w:rPr>
            </w:pPr>
          </w:p>
        </w:tc>
        <w:tc>
          <w:tcPr>
            <w:tcW w:w="3333" w:type="dxa"/>
            <w:gridSpan w:val="2"/>
            <w:vMerge/>
            <w:vAlign w:val="center"/>
          </w:tcPr>
          <w:p w14:paraId="12BE4844" w14:textId="77777777" w:rsidR="00521052" w:rsidRPr="00BB1852" w:rsidRDefault="00521052" w:rsidP="007450AA">
            <w:pPr>
              <w:pStyle w:val="ListParagraph"/>
              <w:numPr>
                <w:ilvl w:val="0"/>
                <w:numId w:val="39"/>
              </w:numPr>
              <w:rPr>
                <w:rFonts w:ascii="Times New Roman" w:hAnsi="Times New Roman" w:cs="Times New Roman"/>
              </w:rPr>
            </w:pPr>
          </w:p>
        </w:tc>
        <w:tc>
          <w:tcPr>
            <w:tcW w:w="1594" w:type="dxa"/>
            <w:gridSpan w:val="2"/>
            <w:vMerge/>
            <w:vAlign w:val="center"/>
          </w:tcPr>
          <w:p w14:paraId="28E7085C" w14:textId="77777777" w:rsidR="00521052" w:rsidRPr="00BB1852" w:rsidRDefault="00521052" w:rsidP="00CA1C8C">
            <w:pPr>
              <w:spacing w:after="0" w:line="240" w:lineRule="auto"/>
              <w:ind w:left="153"/>
              <w:contextualSpacing/>
              <w:rPr>
                <w:rFonts w:ascii="Times New Roman" w:hAnsi="Times New Roman" w:cs="Times New Roman"/>
                <w:sz w:val="24"/>
                <w:szCs w:val="24"/>
              </w:rPr>
            </w:pPr>
          </w:p>
        </w:tc>
      </w:tr>
      <w:tr w:rsidR="00521052" w:rsidRPr="00BB1852" w14:paraId="48A4EFCA" w14:textId="77777777" w:rsidTr="009446EE">
        <w:trPr>
          <w:gridAfter w:val="1"/>
          <w:wAfter w:w="85" w:type="dxa"/>
          <w:trHeight w:val="458"/>
        </w:trPr>
        <w:tc>
          <w:tcPr>
            <w:tcW w:w="2075" w:type="dxa"/>
            <w:vMerge/>
            <w:tcBorders>
              <w:bottom w:val="single" w:sz="4" w:space="0" w:color="D1D1D1" w:themeColor="background2" w:themeShade="E6"/>
            </w:tcBorders>
            <w:vAlign w:val="center"/>
          </w:tcPr>
          <w:p w14:paraId="0B85FA92" w14:textId="77777777" w:rsidR="00521052" w:rsidRPr="00BB1852" w:rsidRDefault="00521052" w:rsidP="009446EE">
            <w:pPr>
              <w:spacing w:after="0" w:line="240" w:lineRule="auto"/>
              <w:ind w:right="166"/>
              <w:contextualSpacing/>
              <w:rPr>
                <w:rFonts w:ascii="Times New Roman" w:hAnsi="Times New Roman" w:cs="Times New Roman"/>
                <w:sz w:val="24"/>
                <w:szCs w:val="24"/>
              </w:rPr>
            </w:pPr>
          </w:p>
        </w:tc>
        <w:tc>
          <w:tcPr>
            <w:tcW w:w="1637" w:type="dxa"/>
            <w:gridSpan w:val="2"/>
            <w:vMerge/>
            <w:tcBorders>
              <w:bottom w:val="single" w:sz="4" w:space="0" w:color="D1D1D1" w:themeColor="background2" w:themeShade="E6"/>
            </w:tcBorders>
            <w:vAlign w:val="center"/>
          </w:tcPr>
          <w:p w14:paraId="2DEA6E29" w14:textId="77777777" w:rsidR="00521052" w:rsidRPr="00BB1852" w:rsidRDefault="00521052" w:rsidP="009446EE">
            <w:pPr>
              <w:spacing w:after="0" w:line="240" w:lineRule="auto"/>
              <w:ind w:left="85"/>
              <w:contextualSpacing/>
              <w:rPr>
                <w:rFonts w:ascii="Times New Roman" w:hAnsi="Times New Roman" w:cs="Times New Roman"/>
                <w:sz w:val="24"/>
                <w:szCs w:val="24"/>
              </w:rPr>
            </w:pP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1590DA70" w14:textId="77777777" w:rsidR="00521052" w:rsidRPr="00BB1852" w:rsidRDefault="00521052" w:rsidP="009446EE">
            <w:pPr>
              <w:pStyle w:val="paragraph"/>
              <w:spacing w:before="0" w:beforeAutospacing="0" w:after="0" w:afterAutospacing="0"/>
              <w:contextualSpacing/>
              <w:textAlignment w:val="baseline"/>
              <w:divId w:val="839275563"/>
            </w:pPr>
            <w:r w:rsidRPr="00BB1852">
              <w:rPr>
                <w:rStyle w:val="normaltextrun"/>
                <w:rFonts w:eastAsiaTheme="majorEastAsia"/>
              </w:rPr>
              <w:t>NR; NR; Weaning </w:t>
            </w:r>
            <w:r w:rsidRPr="00BB1852">
              <w:rPr>
                <w:rStyle w:val="eop"/>
              </w:rPr>
              <w:t> </w:t>
            </w:r>
          </w:p>
          <w:p w14:paraId="7118AF5C" w14:textId="77777777" w:rsidR="00521052" w:rsidRPr="00BB1852" w:rsidRDefault="00521052" w:rsidP="009446EE">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sz w:val="24"/>
                <w:szCs w:val="24"/>
              </w:rPr>
              <w:t>(n = 2</w:t>
            </w:r>
            <w:r w:rsidRPr="00BB1852">
              <w:rPr>
                <w:rStyle w:val="normaltextrun"/>
                <w:rFonts w:ascii="Times New Roman" w:hAnsi="Times New Roman" w:cs="Times New Roman"/>
                <w:sz w:val="24"/>
                <w:szCs w:val="24"/>
                <w:vertAlign w:val="superscript"/>
              </w:rPr>
              <w:t>a</w:t>
            </w:r>
            <w:r w:rsidRPr="00BB1852">
              <w:rPr>
                <w:rStyle w:val="normaltextrun"/>
                <w:rFonts w:ascii="Times New Roman" w:hAnsi="Times New Roman" w:cs="Times New Roman"/>
                <w:sz w:val="24"/>
                <w:szCs w:val="24"/>
              </w:rPr>
              <w:t>; n = 11</w:t>
            </w:r>
            <w:r w:rsidRPr="00BB1852">
              <w:rPr>
                <w:rStyle w:val="normaltextrun"/>
                <w:rFonts w:ascii="Times New Roman" w:hAnsi="Times New Roman" w:cs="Times New Roman"/>
                <w:sz w:val="24"/>
                <w:szCs w:val="24"/>
                <w:vertAlign w:val="superscript"/>
              </w:rPr>
              <w:t>b</w:t>
            </w:r>
            <w:r w:rsidRPr="00BB1852">
              <w:rPr>
                <w:rStyle w:val="normaltextrun"/>
                <w:rFonts w:ascii="Times New Roman" w:hAnsi="Times New Roman" w:cs="Times New Roman"/>
                <w:sz w:val="24"/>
                <w:szCs w:val="24"/>
              </w:rPr>
              <w:t>)</w:t>
            </w:r>
            <w:r w:rsidRPr="00BB1852">
              <w:rPr>
                <w:rStyle w:val="eop"/>
                <w:rFonts w:ascii="Times New Roman" w:hAnsi="Times New Roman" w:cs="Times New Roman"/>
                <w:sz w:val="24"/>
                <w:szCs w:val="24"/>
              </w:rPr>
              <w:t> </w:t>
            </w:r>
          </w:p>
        </w:tc>
        <w:tc>
          <w:tcPr>
            <w:tcW w:w="1872" w:type="dxa"/>
            <w:gridSpan w:val="2"/>
            <w:vMerge/>
            <w:tcBorders>
              <w:bottom w:val="single" w:sz="4" w:space="0" w:color="D1D1D1" w:themeColor="background2" w:themeShade="E6"/>
            </w:tcBorders>
            <w:vAlign w:val="center"/>
          </w:tcPr>
          <w:p w14:paraId="5B0C50DC"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2248" w:type="dxa"/>
            <w:gridSpan w:val="2"/>
            <w:vMerge/>
            <w:tcBorders>
              <w:bottom w:val="single" w:sz="4" w:space="0" w:color="D1D1D1" w:themeColor="background2" w:themeShade="E6"/>
            </w:tcBorders>
            <w:vAlign w:val="center"/>
          </w:tcPr>
          <w:p w14:paraId="0286EC41" w14:textId="77777777" w:rsidR="00521052" w:rsidRPr="00BB1852" w:rsidRDefault="00521052" w:rsidP="007450AA">
            <w:pPr>
              <w:pStyle w:val="ListParagraph"/>
              <w:numPr>
                <w:ilvl w:val="0"/>
                <w:numId w:val="41"/>
              </w:numPr>
              <w:rPr>
                <w:rFonts w:ascii="Times New Roman" w:hAnsi="Times New Roman" w:cs="Times New Roman"/>
              </w:rPr>
            </w:pPr>
          </w:p>
        </w:tc>
        <w:tc>
          <w:tcPr>
            <w:tcW w:w="3333" w:type="dxa"/>
            <w:gridSpan w:val="2"/>
            <w:vMerge/>
            <w:tcBorders>
              <w:bottom w:val="single" w:sz="4" w:space="0" w:color="D1D1D1" w:themeColor="background2" w:themeShade="E6"/>
            </w:tcBorders>
            <w:vAlign w:val="center"/>
          </w:tcPr>
          <w:p w14:paraId="0D223569" w14:textId="77777777" w:rsidR="00521052" w:rsidRPr="00BB1852" w:rsidRDefault="00521052" w:rsidP="007450AA">
            <w:pPr>
              <w:pStyle w:val="ListParagraph"/>
              <w:numPr>
                <w:ilvl w:val="0"/>
                <w:numId w:val="39"/>
              </w:numPr>
              <w:rPr>
                <w:rFonts w:ascii="Times New Roman" w:hAnsi="Times New Roman" w:cs="Times New Roman"/>
              </w:rPr>
            </w:pPr>
          </w:p>
        </w:tc>
        <w:tc>
          <w:tcPr>
            <w:tcW w:w="1594" w:type="dxa"/>
            <w:gridSpan w:val="2"/>
            <w:vMerge/>
            <w:tcBorders>
              <w:bottom w:val="single" w:sz="4" w:space="0" w:color="D1D1D1" w:themeColor="background2" w:themeShade="E6"/>
            </w:tcBorders>
            <w:vAlign w:val="center"/>
          </w:tcPr>
          <w:p w14:paraId="7467AEAC" w14:textId="77777777" w:rsidR="00521052" w:rsidRPr="00BB1852" w:rsidRDefault="00521052" w:rsidP="00CA1C8C">
            <w:pPr>
              <w:spacing w:after="0" w:line="240" w:lineRule="auto"/>
              <w:ind w:left="153"/>
              <w:contextualSpacing/>
              <w:rPr>
                <w:rFonts w:ascii="Times New Roman" w:hAnsi="Times New Roman" w:cs="Times New Roman"/>
                <w:sz w:val="24"/>
                <w:szCs w:val="24"/>
              </w:rPr>
            </w:pPr>
          </w:p>
        </w:tc>
      </w:tr>
      <w:tr w:rsidR="00521052" w:rsidRPr="00BB1852" w14:paraId="2816AF0B" w14:textId="77777777" w:rsidTr="009446EE">
        <w:trPr>
          <w:gridAfter w:val="1"/>
          <w:wAfter w:w="85" w:type="dxa"/>
          <w:trHeight w:val="316"/>
        </w:trPr>
        <w:tc>
          <w:tcPr>
            <w:tcW w:w="2075" w:type="dxa"/>
            <w:tcBorders>
              <w:top w:val="single" w:sz="4" w:space="0" w:color="D1D1D1" w:themeColor="background2" w:themeShade="E6"/>
            </w:tcBorders>
            <w:shd w:val="clear" w:color="auto" w:fill="auto"/>
            <w:vAlign w:val="center"/>
          </w:tcPr>
          <w:p w14:paraId="7A8FF7EA" w14:textId="77777777" w:rsidR="00521052" w:rsidRPr="00BB1852" w:rsidRDefault="00521052" w:rsidP="009446EE">
            <w:pPr>
              <w:spacing w:after="0" w:line="240" w:lineRule="auto"/>
              <w:ind w:right="166"/>
              <w:contextualSpacing/>
              <w:rPr>
                <w:rFonts w:ascii="Times New Roman" w:hAnsi="Times New Roman" w:cs="Times New Roman"/>
                <w:sz w:val="24"/>
                <w:szCs w:val="24"/>
              </w:rPr>
            </w:pPr>
            <w:r w:rsidRPr="00BB1852">
              <w:rPr>
                <w:rFonts w:ascii="Times New Roman" w:hAnsi="Times New Roman" w:cs="Times New Roman"/>
                <w:sz w:val="24"/>
                <w:szCs w:val="24"/>
              </w:rPr>
              <w:t>Strain TWN-21 (author produced)</w:t>
            </w:r>
          </w:p>
        </w:tc>
        <w:tc>
          <w:tcPr>
            <w:tcW w:w="1637" w:type="dxa"/>
            <w:gridSpan w:val="2"/>
            <w:tcBorders>
              <w:top w:val="single" w:sz="4" w:space="0" w:color="D1D1D1" w:themeColor="background2" w:themeShade="E6"/>
            </w:tcBorders>
            <w:shd w:val="clear" w:color="auto" w:fill="auto"/>
            <w:vAlign w:val="center"/>
          </w:tcPr>
          <w:p w14:paraId="0026BC8E" w14:textId="77777777" w:rsidR="00521052" w:rsidRPr="00BB1852" w:rsidRDefault="00521052" w:rsidP="009446EE">
            <w:pPr>
              <w:spacing w:after="0" w:line="240" w:lineRule="auto"/>
              <w:ind w:left="85"/>
              <w:contextualSpacing/>
              <w:rPr>
                <w:rFonts w:ascii="Times New Roman" w:hAnsi="Times New Roman" w:cs="Times New Roman"/>
                <w:sz w:val="24"/>
                <w:szCs w:val="24"/>
              </w:rPr>
            </w:pPr>
            <w:r w:rsidRPr="00BB1852">
              <w:rPr>
                <w:rFonts w:ascii="Times New Roman" w:hAnsi="Times New Roman" w:cs="Times New Roman"/>
                <w:sz w:val="24"/>
                <w:szCs w:val="24"/>
              </w:rPr>
              <w:t>Vaccinate &amp; natural exposure </w:t>
            </w:r>
          </w:p>
        </w:tc>
        <w:tc>
          <w:tcPr>
            <w:tcW w:w="2073" w:type="dxa"/>
            <w:gridSpan w:val="2"/>
            <w:tcBorders>
              <w:top w:val="single" w:sz="4" w:space="0" w:color="D1D1D1" w:themeColor="background2" w:themeShade="E6"/>
            </w:tcBorders>
            <w:shd w:val="clear" w:color="auto" w:fill="auto"/>
            <w:vAlign w:val="center"/>
          </w:tcPr>
          <w:p w14:paraId="691C4077" w14:textId="77777777" w:rsidR="00521052" w:rsidRPr="00BB1852" w:rsidRDefault="00521052" w:rsidP="009446EE">
            <w:pPr>
              <w:pStyle w:val="paragraph"/>
              <w:spacing w:before="0" w:beforeAutospacing="0" w:after="0" w:afterAutospacing="0"/>
              <w:contextualSpacing/>
              <w:textAlignment w:val="baseline"/>
            </w:pPr>
            <w:r w:rsidRPr="00BB1852">
              <w:rPr>
                <w:rStyle w:val="normaltextrun"/>
                <w:rFonts w:eastAsiaTheme="majorEastAsia"/>
              </w:rPr>
              <w:t>NR; Female; Mature </w:t>
            </w:r>
            <w:r w:rsidRPr="00BB1852">
              <w:rPr>
                <w:rStyle w:val="eop"/>
              </w:rPr>
              <w:t> </w:t>
            </w:r>
          </w:p>
          <w:p w14:paraId="2A3AD072" w14:textId="082CF8EF" w:rsidR="00521052" w:rsidRPr="00BB1852" w:rsidRDefault="00521052" w:rsidP="00CA1C8C">
            <w:pPr>
              <w:pStyle w:val="paragraph"/>
              <w:spacing w:before="0" w:beforeAutospacing="0" w:after="0" w:afterAutospacing="0"/>
              <w:contextualSpacing/>
              <w:textAlignment w:val="baseline"/>
            </w:pPr>
            <w:r w:rsidRPr="00BB1852">
              <w:rPr>
                <w:rStyle w:val="normaltextrun"/>
                <w:rFonts w:eastAsiaTheme="majorEastAsia"/>
              </w:rPr>
              <w:t>(n = 12)</w:t>
            </w:r>
          </w:p>
        </w:tc>
        <w:tc>
          <w:tcPr>
            <w:tcW w:w="1872" w:type="dxa"/>
            <w:gridSpan w:val="2"/>
            <w:tcBorders>
              <w:top w:val="single" w:sz="4" w:space="0" w:color="D1D1D1" w:themeColor="background2" w:themeShade="E6"/>
            </w:tcBorders>
            <w:shd w:val="clear" w:color="auto" w:fill="auto"/>
            <w:vAlign w:val="center"/>
          </w:tcPr>
          <w:p w14:paraId="2D5B7451"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tcBorders>
              <w:top w:val="single" w:sz="4" w:space="0" w:color="D1D1D1" w:themeColor="background2" w:themeShade="E6"/>
            </w:tcBorders>
            <w:shd w:val="clear" w:color="auto" w:fill="auto"/>
            <w:vAlign w:val="center"/>
          </w:tcPr>
          <w:p w14:paraId="288A052B"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Antibody titers</w:t>
            </w:r>
          </w:p>
          <w:p w14:paraId="51F50FDF"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D1D1D1" w:themeColor="background2" w:themeShade="E6"/>
            </w:tcBorders>
            <w:shd w:val="clear" w:color="auto" w:fill="auto"/>
            <w:vAlign w:val="center"/>
          </w:tcPr>
          <w:p w14:paraId="416EC244"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Vaccinated pigs had higher antibody titers than control pigs after the JE epidemic (12 weeks after the start of the experiment)</w:t>
            </w:r>
          </w:p>
          <w:p w14:paraId="511F85E4"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Viremia was detected in 6/10 controls while all vaccinated sows were negative</w:t>
            </w:r>
          </w:p>
        </w:tc>
        <w:tc>
          <w:tcPr>
            <w:tcW w:w="1594" w:type="dxa"/>
            <w:gridSpan w:val="2"/>
            <w:tcBorders>
              <w:top w:val="single" w:sz="4" w:space="0" w:color="D1D1D1" w:themeColor="background2" w:themeShade="E6"/>
            </w:tcBorders>
            <w:shd w:val="clear" w:color="auto" w:fill="auto"/>
            <w:vAlign w:val="center"/>
          </w:tcPr>
          <w:p w14:paraId="416057D7" w14:textId="77777777" w:rsidR="00521052" w:rsidRPr="00BB1852" w:rsidRDefault="00521052" w:rsidP="00CA1C8C">
            <w:pPr>
              <w:spacing w:after="0" w:line="240" w:lineRule="auto"/>
              <w:ind w:left="153"/>
              <w:contextualSpacing/>
              <w:rPr>
                <w:rFonts w:ascii="Times New Roman" w:hAnsi="Times New Roman" w:cs="Times New Roman"/>
                <w:sz w:val="24"/>
                <w:szCs w:val="24"/>
              </w:rPr>
            </w:pPr>
            <w:r w:rsidRPr="00BB1852">
              <w:rPr>
                <w:rFonts w:ascii="Times New Roman" w:hAnsi="Times New Roman" w:cs="Times New Roman"/>
                <w:sz w:val="24"/>
                <w:szCs w:val="24"/>
              </w:rPr>
              <w:t>Lee</w:t>
            </w:r>
            <w:r>
              <w:rPr>
                <w:rFonts w:ascii="Times New Roman" w:hAnsi="Times New Roman" w:cs="Times New Roman"/>
                <w:sz w:val="24"/>
                <w:szCs w:val="24"/>
              </w:rPr>
              <w:t>,</w:t>
            </w:r>
            <w:r w:rsidRPr="00BB1852">
              <w:rPr>
                <w:rFonts w:ascii="Times New Roman" w:hAnsi="Times New Roman" w:cs="Times New Roman"/>
                <w:sz w:val="24"/>
                <w:szCs w:val="24"/>
              </w:rPr>
              <w:t xml:space="preserve"> G.C.-Y., Huang</w:t>
            </w:r>
            <w:r>
              <w:rPr>
                <w:rFonts w:ascii="Times New Roman" w:hAnsi="Times New Roman" w:cs="Times New Roman"/>
                <w:sz w:val="24"/>
                <w:szCs w:val="24"/>
              </w:rPr>
              <w:t>,</w:t>
            </w:r>
            <w:r w:rsidRPr="00BB1852">
              <w:rPr>
                <w:rFonts w:ascii="Times New Roman" w:hAnsi="Times New Roman" w:cs="Times New Roman"/>
                <w:sz w:val="24"/>
                <w:szCs w:val="24"/>
              </w:rPr>
              <w:t xml:space="preserve"> Y.-T., and Chang</w:t>
            </w:r>
            <w:r>
              <w:rPr>
                <w:rFonts w:ascii="Times New Roman" w:hAnsi="Times New Roman" w:cs="Times New Roman"/>
                <w:sz w:val="24"/>
                <w:szCs w:val="24"/>
              </w:rPr>
              <w:t>,</w:t>
            </w:r>
            <w:r w:rsidRPr="00BB1852">
              <w:rPr>
                <w:rFonts w:ascii="Times New Roman" w:hAnsi="Times New Roman" w:cs="Times New Roman"/>
                <w:sz w:val="24"/>
                <w:szCs w:val="24"/>
              </w:rPr>
              <w:t xml:space="preserve"> L.-C. (1975)</w:t>
            </w:r>
          </w:p>
        </w:tc>
      </w:tr>
      <w:tr w:rsidR="00521052" w:rsidRPr="00BB1852" w14:paraId="58A95B01" w14:textId="77777777" w:rsidTr="00CA1C8C">
        <w:trPr>
          <w:gridAfter w:val="1"/>
          <w:wAfter w:w="85" w:type="dxa"/>
          <w:trHeight w:val="316"/>
        </w:trPr>
        <w:tc>
          <w:tcPr>
            <w:tcW w:w="2075" w:type="dxa"/>
            <w:vMerge w:val="restart"/>
            <w:tcBorders>
              <w:top w:val="single" w:sz="4" w:space="0" w:color="D1D1D1" w:themeColor="background2" w:themeShade="E6"/>
            </w:tcBorders>
            <w:shd w:val="clear" w:color="auto" w:fill="auto"/>
            <w:vAlign w:val="center"/>
          </w:tcPr>
          <w:p w14:paraId="09460DF8" w14:textId="77777777" w:rsidR="00521052" w:rsidRPr="00BB1852" w:rsidRDefault="00521052" w:rsidP="00CA1C8C">
            <w:pPr>
              <w:spacing w:after="0" w:line="240" w:lineRule="auto"/>
              <w:ind w:right="173"/>
              <w:contextualSpacing/>
              <w:rPr>
                <w:rFonts w:ascii="Times New Roman" w:hAnsi="Times New Roman" w:cs="Times New Roman"/>
                <w:sz w:val="24"/>
                <w:szCs w:val="24"/>
              </w:rPr>
            </w:pPr>
            <w:r w:rsidRPr="00BB1852">
              <w:rPr>
                <w:rFonts w:ascii="Times New Roman" w:hAnsi="Times New Roman" w:cs="Times New Roman"/>
                <w:sz w:val="24"/>
                <w:szCs w:val="24"/>
              </w:rPr>
              <w:t>S- strain (author produced)</w:t>
            </w:r>
          </w:p>
        </w:tc>
        <w:tc>
          <w:tcPr>
            <w:tcW w:w="1637" w:type="dxa"/>
            <w:gridSpan w:val="2"/>
            <w:vMerge w:val="restart"/>
            <w:tcBorders>
              <w:top w:val="single" w:sz="4" w:space="0" w:color="D1D1D1" w:themeColor="background2" w:themeShade="E6"/>
            </w:tcBorders>
            <w:vAlign w:val="center"/>
          </w:tcPr>
          <w:p w14:paraId="5F9295D2" w14:textId="77777777" w:rsidR="00521052" w:rsidRPr="00BB1852" w:rsidRDefault="00521052" w:rsidP="009446EE">
            <w:pPr>
              <w:spacing w:after="0" w:line="240" w:lineRule="auto"/>
              <w:ind w:left="85"/>
              <w:contextualSpacing/>
              <w:rPr>
                <w:rFonts w:ascii="Times New Roman" w:hAnsi="Times New Roman" w:cs="Times New Roman"/>
                <w:sz w:val="24"/>
                <w:szCs w:val="24"/>
              </w:rPr>
            </w:pPr>
            <w:r w:rsidRPr="00BB1852">
              <w:rPr>
                <w:rFonts w:ascii="Times New Roman" w:hAnsi="Times New Roman" w:cs="Times New Roman"/>
                <w:sz w:val="24"/>
                <w:szCs w:val="24"/>
              </w:rPr>
              <w:t>Vaccinate &amp; challenge</w:t>
            </w:r>
            <w:r>
              <w:rPr>
                <w:rFonts w:ascii="Times New Roman" w:hAnsi="Times New Roman" w:cs="Times New Roman"/>
                <w:sz w:val="24"/>
                <w:szCs w:val="24"/>
              </w:rPr>
              <w:t xml:space="preserve"> with AS-6</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158A7202" w14:textId="77777777" w:rsidR="00521052" w:rsidRPr="00BB1852" w:rsidRDefault="00521052" w:rsidP="009446EE">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Other (research); NR; Growing (n = 2)</w:t>
            </w:r>
          </w:p>
        </w:tc>
        <w:tc>
          <w:tcPr>
            <w:tcW w:w="1872" w:type="dxa"/>
            <w:gridSpan w:val="2"/>
            <w:vMerge w:val="restart"/>
            <w:tcBorders>
              <w:top w:val="single" w:sz="4" w:space="0" w:color="D1D1D1" w:themeColor="background2" w:themeShade="E6"/>
            </w:tcBorders>
            <w:shd w:val="clear" w:color="auto" w:fill="auto"/>
            <w:vAlign w:val="center"/>
          </w:tcPr>
          <w:p w14:paraId="7B446C99"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Inconclusive</w:t>
            </w:r>
          </w:p>
        </w:tc>
        <w:tc>
          <w:tcPr>
            <w:tcW w:w="2248" w:type="dxa"/>
            <w:gridSpan w:val="2"/>
            <w:vMerge w:val="restart"/>
            <w:tcBorders>
              <w:top w:val="single" w:sz="4" w:space="0" w:color="D1D1D1" w:themeColor="background2" w:themeShade="E6"/>
            </w:tcBorders>
            <w:vAlign w:val="center"/>
          </w:tcPr>
          <w:p w14:paraId="0B071A6D"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Antibody titers</w:t>
            </w:r>
          </w:p>
          <w:p w14:paraId="2A8D905B"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D1D1D1" w:themeColor="background2" w:themeShade="E6"/>
              <w:bottom w:val="single" w:sz="4" w:space="0" w:color="D1D1D1" w:themeColor="background2" w:themeShade="E6"/>
            </w:tcBorders>
            <w:vAlign w:val="center"/>
          </w:tcPr>
          <w:p w14:paraId="13E7B4D9"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Viremia was not detected in the pig challenged at eight weeks post vaccination </w:t>
            </w:r>
          </w:p>
          <w:p w14:paraId="3B11AEBE"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lastRenderedPageBreak/>
              <w:t xml:space="preserve">Viremia was detected in the pig challenged 11 weeks post vaccination </w:t>
            </w:r>
          </w:p>
        </w:tc>
        <w:tc>
          <w:tcPr>
            <w:tcW w:w="1594" w:type="dxa"/>
            <w:gridSpan w:val="2"/>
            <w:vMerge w:val="restart"/>
            <w:tcBorders>
              <w:top w:val="single" w:sz="4" w:space="0" w:color="D1D1D1" w:themeColor="background2" w:themeShade="E6"/>
            </w:tcBorders>
            <w:shd w:val="clear" w:color="auto" w:fill="auto"/>
            <w:vAlign w:val="center"/>
          </w:tcPr>
          <w:p w14:paraId="3069748F" w14:textId="77777777" w:rsidR="00521052" w:rsidRPr="00BB1852" w:rsidRDefault="00521052" w:rsidP="00CA1C8C">
            <w:pPr>
              <w:spacing w:after="0" w:line="240" w:lineRule="auto"/>
              <w:ind w:left="153"/>
              <w:contextualSpacing/>
              <w:rPr>
                <w:rFonts w:ascii="Times New Roman" w:hAnsi="Times New Roman" w:cs="Times New Roman"/>
                <w:sz w:val="24"/>
                <w:szCs w:val="24"/>
              </w:rPr>
            </w:pPr>
            <w:r w:rsidRPr="00BB1852">
              <w:rPr>
                <w:rFonts w:ascii="Times New Roman" w:hAnsi="Times New Roman" w:cs="Times New Roman"/>
                <w:sz w:val="24"/>
                <w:szCs w:val="24"/>
              </w:rPr>
              <w:lastRenderedPageBreak/>
              <w:t>Fujisaki, Y. et al. (1975)</w:t>
            </w:r>
          </w:p>
        </w:tc>
      </w:tr>
      <w:tr w:rsidR="00521052" w:rsidRPr="00BB1852" w14:paraId="7B548FC0" w14:textId="77777777" w:rsidTr="009446EE">
        <w:trPr>
          <w:gridAfter w:val="1"/>
          <w:wAfter w:w="85" w:type="dxa"/>
          <w:trHeight w:val="316"/>
        </w:trPr>
        <w:tc>
          <w:tcPr>
            <w:tcW w:w="2075" w:type="dxa"/>
            <w:vMerge/>
            <w:vAlign w:val="center"/>
          </w:tcPr>
          <w:p w14:paraId="74151305"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1637" w:type="dxa"/>
            <w:gridSpan w:val="2"/>
            <w:vMerge/>
            <w:vAlign w:val="center"/>
          </w:tcPr>
          <w:p w14:paraId="6787A8F7" w14:textId="77777777" w:rsidR="00521052" w:rsidRPr="00BB1852" w:rsidRDefault="00521052" w:rsidP="009446EE">
            <w:pPr>
              <w:spacing w:after="0" w:line="240" w:lineRule="auto"/>
              <w:contextualSpacing/>
              <w:rPr>
                <w:rFonts w:ascii="Times New Roman" w:hAnsi="Times New Roman" w:cs="Times New Roman"/>
                <w:sz w:val="24"/>
                <w:szCs w:val="24"/>
              </w:rPr>
            </w:pP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5A69F933" w14:textId="77777777" w:rsidR="00521052" w:rsidRPr="00BB1852" w:rsidRDefault="00521052" w:rsidP="009446EE">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Landrace; NR; Finishing (n = 2)</w:t>
            </w:r>
          </w:p>
        </w:tc>
        <w:tc>
          <w:tcPr>
            <w:tcW w:w="1872" w:type="dxa"/>
            <w:gridSpan w:val="2"/>
            <w:vMerge/>
            <w:tcBorders>
              <w:bottom w:val="single" w:sz="4" w:space="0" w:color="D1D1D1" w:themeColor="background2" w:themeShade="E6"/>
            </w:tcBorders>
            <w:vAlign w:val="center"/>
          </w:tcPr>
          <w:p w14:paraId="2E8A01D4"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2248" w:type="dxa"/>
            <w:gridSpan w:val="2"/>
            <w:vMerge/>
            <w:tcBorders>
              <w:bottom w:val="single" w:sz="4" w:space="0" w:color="D1D1D1" w:themeColor="background2" w:themeShade="E6"/>
            </w:tcBorders>
            <w:vAlign w:val="center"/>
          </w:tcPr>
          <w:p w14:paraId="7F74F5DB" w14:textId="77777777" w:rsidR="00521052" w:rsidRPr="00BB1852" w:rsidRDefault="00521052" w:rsidP="007450AA">
            <w:pPr>
              <w:pStyle w:val="ListParagraph"/>
              <w:ind w:left="360"/>
              <w:rPr>
                <w:rFonts w:ascii="Times New Roman" w:hAnsi="Times New Roman" w:cs="Times New Roman"/>
              </w:rPr>
            </w:pPr>
          </w:p>
        </w:tc>
        <w:tc>
          <w:tcPr>
            <w:tcW w:w="3333" w:type="dxa"/>
            <w:gridSpan w:val="2"/>
            <w:tcBorders>
              <w:top w:val="single" w:sz="4" w:space="0" w:color="D1D1D1" w:themeColor="background2" w:themeShade="E6"/>
              <w:bottom w:val="single" w:sz="4" w:space="0" w:color="D1D1D1" w:themeColor="background2" w:themeShade="E6"/>
            </w:tcBorders>
            <w:vAlign w:val="center"/>
          </w:tcPr>
          <w:p w14:paraId="4508DC94"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Viremia was not detected in the pig challenged three weeks post vaccination</w:t>
            </w:r>
          </w:p>
          <w:p w14:paraId="0002E3B9"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Viremia was detected in the pig challenged seven weeks post vaccination</w:t>
            </w:r>
          </w:p>
        </w:tc>
        <w:tc>
          <w:tcPr>
            <w:tcW w:w="1594" w:type="dxa"/>
            <w:gridSpan w:val="2"/>
            <w:vMerge/>
            <w:vAlign w:val="center"/>
          </w:tcPr>
          <w:p w14:paraId="09E6EE67" w14:textId="77777777" w:rsidR="00521052" w:rsidRPr="00BB1852" w:rsidRDefault="00521052" w:rsidP="00CA1C8C">
            <w:pPr>
              <w:spacing w:after="0" w:line="240" w:lineRule="auto"/>
              <w:ind w:left="153"/>
              <w:contextualSpacing/>
              <w:rPr>
                <w:rFonts w:ascii="Times New Roman" w:hAnsi="Times New Roman" w:cs="Times New Roman"/>
                <w:sz w:val="24"/>
                <w:szCs w:val="24"/>
              </w:rPr>
            </w:pPr>
          </w:p>
        </w:tc>
      </w:tr>
      <w:tr w:rsidR="00521052" w:rsidRPr="00BB1852" w14:paraId="7EBBBFBB" w14:textId="77777777" w:rsidTr="009446EE">
        <w:trPr>
          <w:gridAfter w:val="1"/>
          <w:wAfter w:w="85" w:type="dxa"/>
          <w:trHeight w:val="2744"/>
        </w:trPr>
        <w:tc>
          <w:tcPr>
            <w:tcW w:w="2075" w:type="dxa"/>
            <w:vMerge/>
            <w:vAlign w:val="center"/>
          </w:tcPr>
          <w:p w14:paraId="761BB879"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1637" w:type="dxa"/>
            <w:gridSpan w:val="2"/>
            <w:vMerge/>
            <w:tcBorders>
              <w:bottom w:val="single" w:sz="4" w:space="0" w:color="D1D1D1" w:themeColor="background2" w:themeShade="E6"/>
            </w:tcBorders>
            <w:vAlign w:val="center"/>
          </w:tcPr>
          <w:p w14:paraId="2080E748" w14:textId="77777777" w:rsidR="00521052" w:rsidRPr="00BB1852" w:rsidRDefault="00521052" w:rsidP="009446EE">
            <w:pPr>
              <w:spacing w:after="0" w:line="240" w:lineRule="auto"/>
              <w:contextualSpacing/>
              <w:rPr>
                <w:rFonts w:ascii="Times New Roman" w:hAnsi="Times New Roman" w:cs="Times New Roman"/>
                <w:sz w:val="24"/>
                <w:szCs w:val="24"/>
              </w:rPr>
            </w:pP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0C35693C" w14:textId="77777777" w:rsidR="00521052" w:rsidRPr="00BB1852" w:rsidRDefault="00521052" w:rsidP="009446EE">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color w:val="000000"/>
                <w:sz w:val="24"/>
                <w:szCs w:val="24"/>
                <w:shd w:val="clear" w:color="auto" w:fill="FFFFFF"/>
              </w:rPr>
              <w:t>Landrace; Female; Mature (n = 2)</w:t>
            </w:r>
            <w:r w:rsidRPr="00BB1852">
              <w:rPr>
                <w:rStyle w:val="eop"/>
                <w:rFonts w:ascii="Times New Roman" w:hAnsi="Times New Roman" w:cs="Times New Roman"/>
                <w:color w:val="000000"/>
                <w:sz w:val="24"/>
                <w:szCs w:val="24"/>
                <w:shd w:val="clear" w:color="auto" w:fill="FFFFFF"/>
              </w:rPr>
              <w:t> </w:t>
            </w:r>
          </w:p>
        </w:tc>
        <w:tc>
          <w:tcPr>
            <w:tcW w:w="1872"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7812DF7C"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tcBorders>
              <w:top w:val="single" w:sz="4" w:space="0" w:color="D1D1D1" w:themeColor="background2" w:themeShade="E6"/>
              <w:bottom w:val="single" w:sz="4" w:space="0" w:color="D1D1D1" w:themeColor="background2" w:themeShade="E6"/>
            </w:tcBorders>
            <w:vAlign w:val="center"/>
          </w:tcPr>
          <w:p w14:paraId="07149D33"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 xml:space="preserve">Antibody titers </w:t>
            </w:r>
          </w:p>
          <w:p w14:paraId="3CDF5876"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Clinical signs</w:t>
            </w:r>
          </w:p>
          <w:p w14:paraId="5F5183C7"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Vertical transmission</w:t>
            </w:r>
          </w:p>
          <w:p w14:paraId="55394C1F"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D1D1D1" w:themeColor="background2" w:themeShade="E6"/>
              <w:bottom w:val="single" w:sz="4" w:space="0" w:color="D1D1D1" w:themeColor="background2" w:themeShade="E6"/>
            </w:tcBorders>
            <w:vAlign w:val="center"/>
          </w:tcPr>
          <w:p w14:paraId="122A3182"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No abnormal pathology was found in the placenta or fetuses of the immunized sows, but control sows (n = 2) had hyperemia, hemorrhage, and necrosis in the placenta as well as mummified fetuses</w:t>
            </w:r>
          </w:p>
          <w:p w14:paraId="77B9FF72"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Viremia was not found in the immunized sows, but was seen in control sows</w:t>
            </w:r>
          </w:p>
        </w:tc>
        <w:tc>
          <w:tcPr>
            <w:tcW w:w="1594" w:type="dxa"/>
            <w:gridSpan w:val="2"/>
            <w:vMerge/>
            <w:vAlign w:val="center"/>
          </w:tcPr>
          <w:p w14:paraId="3589B399" w14:textId="77777777" w:rsidR="00521052" w:rsidRPr="00BB1852" w:rsidRDefault="00521052" w:rsidP="00CA1C8C">
            <w:pPr>
              <w:spacing w:after="0" w:line="240" w:lineRule="auto"/>
              <w:ind w:left="153"/>
              <w:contextualSpacing/>
              <w:rPr>
                <w:rFonts w:ascii="Times New Roman" w:hAnsi="Times New Roman" w:cs="Times New Roman"/>
                <w:sz w:val="24"/>
                <w:szCs w:val="24"/>
              </w:rPr>
            </w:pPr>
          </w:p>
        </w:tc>
      </w:tr>
      <w:tr w:rsidR="00521052" w:rsidRPr="00BB1852" w14:paraId="5E2375F7" w14:textId="77777777" w:rsidTr="009446EE">
        <w:trPr>
          <w:gridAfter w:val="1"/>
          <w:wAfter w:w="85" w:type="dxa"/>
          <w:trHeight w:val="1115"/>
        </w:trPr>
        <w:tc>
          <w:tcPr>
            <w:tcW w:w="2075" w:type="dxa"/>
            <w:vMerge/>
            <w:vAlign w:val="center"/>
          </w:tcPr>
          <w:p w14:paraId="03B77042" w14:textId="77777777" w:rsidR="00521052" w:rsidRPr="00BB1852" w:rsidRDefault="00521052" w:rsidP="007450AA">
            <w:pPr>
              <w:spacing w:after="0" w:line="240" w:lineRule="auto"/>
              <w:contextualSpacing/>
              <w:rPr>
                <w:rFonts w:ascii="Times New Roman" w:hAnsi="Times New Roman" w:cs="Times New Roman"/>
                <w:sz w:val="24"/>
                <w:szCs w:val="24"/>
                <w:highlight w:val="yellow"/>
              </w:rPr>
            </w:pPr>
          </w:p>
        </w:tc>
        <w:tc>
          <w:tcPr>
            <w:tcW w:w="1637" w:type="dxa"/>
            <w:gridSpan w:val="2"/>
            <w:tcBorders>
              <w:top w:val="single" w:sz="4" w:space="0" w:color="D1D1D1" w:themeColor="background2" w:themeShade="E6"/>
            </w:tcBorders>
            <w:vAlign w:val="center"/>
          </w:tcPr>
          <w:p w14:paraId="2F5A4940" w14:textId="77777777" w:rsidR="00521052" w:rsidRPr="00BB1852" w:rsidRDefault="00521052" w:rsidP="009446EE">
            <w:pPr>
              <w:spacing w:after="0" w:line="240" w:lineRule="auto"/>
              <w:ind w:left="85"/>
              <w:contextualSpacing/>
              <w:rPr>
                <w:rFonts w:ascii="Times New Roman" w:hAnsi="Times New Roman" w:cs="Times New Roman"/>
                <w:sz w:val="24"/>
                <w:szCs w:val="24"/>
              </w:rPr>
            </w:pPr>
            <w:r w:rsidRPr="00BB1852">
              <w:rPr>
                <w:rFonts w:ascii="Times New Roman" w:hAnsi="Times New Roman" w:cs="Times New Roman"/>
                <w:sz w:val="24"/>
                <w:szCs w:val="24"/>
              </w:rPr>
              <w:t>Vaccinate, booster, &amp; challenge</w:t>
            </w:r>
            <w:r>
              <w:rPr>
                <w:rFonts w:ascii="Times New Roman" w:hAnsi="Times New Roman" w:cs="Times New Roman"/>
                <w:sz w:val="24"/>
                <w:szCs w:val="24"/>
              </w:rPr>
              <w:t xml:space="preserve"> with AS-6</w:t>
            </w:r>
          </w:p>
        </w:tc>
        <w:tc>
          <w:tcPr>
            <w:tcW w:w="2073" w:type="dxa"/>
            <w:gridSpan w:val="2"/>
            <w:tcBorders>
              <w:top w:val="single" w:sz="4" w:space="0" w:color="D1D1D1" w:themeColor="background2" w:themeShade="E6"/>
            </w:tcBorders>
            <w:shd w:val="clear" w:color="auto" w:fill="auto"/>
            <w:vAlign w:val="center"/>
          </w:tcPr>
          <w:p w14:paraId="35B8FBB6" w14:textId="77777777" w:rsidR="00521052" w:rsidRPr="00BB1852" w:rsidRDefault="00521052" w:rsidP="00CA1C8C">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color w:val="000000"/>
                <w:sz w:val="24"/>
                <w:szCs w:val="24"/>
                <w:shd w:val="clear" w:color="auto" w:fill="FFFFFF"/>
              </w:rPr>
              <w:t>Landrace; NR; Finishing (n = 2)</w:t>
            </w:r>
            <w:r w:rsidRPr="00BB1852">
              <w:rPr>
                <w:rStyle w:val="eop"/>
                <w:rFonts w:ascii="Times New Roman" w:hAnsi="Times New Roman" w:cs="Times New Roman"/>
                <w:color w:val="000000"/>
                <w:sz w:val="24"/>
                <w:szCs w:val="24"/>
                <w:shd w:val="clear" w:color="auto" w:fill="FFFFFF"/>
              </w:rPr>
              <w:t> </w:t>
            </w:r>
          </w:p>
        </w:tc>
        <w:tc>
          <w:tcPr>
            <w:tcW w:w="1872" w:type="dxa"/>
            <w:gridSpan w:val="2"/>
            <w:tcBorders>
              <w:top w:val="single" w:sz="4" w:space="0" w:color="D1D1D1" w:themeColor="background2" w:themeShade="E6"/>
            </w:tcBorders>
            <w:shd w:val="clear" w:color="auto" w:fill="auto"/>
            <w:vAlign w:val="center"/>
          </w:tcPr>
          <w:p w14:paraId="149D3855"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tcBorders>
              <w:top w:val="single" w:sz="4" w:space="0" w:color="D1D1D1" w:themeColor="background2" w:themeShade="E6"/>
            </w:tcBorders>
            <w:vAlign w:val="center"/>
          </w:tcPr>
          <w:p w14:paraId="6E86C5BB"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Antibody titers</w:t>
            </w:r>
          </w:p>
          <w:p w14:paraId="435C8142"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D1D1D1" w:themeColor="background2" w:themeShade="E6"/>
            </w:tcBorders>
            <w:vAlign w:val="center"/>
          </w:tcPr>
          <w:p w14:paraId="4ED79139"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Viremia was not detected in vaccinated pigs post challenge</w:t>
            </w:r>
          </w:p>
        </w:tc>
        <w:tc>
          <w:tcPr>
            <w:tcW w:w="1594" w:type="dxa"/>
            <w:gridSpan w:val="2"/>
            <w:vMerge/>
            <w:vAlign w:val="center"/>
          </w:tcPr>
          <w:p w14:paraId="3EEB2627" w14:textId="77777777" w:rsidR="00521052" w:rsidRPr="00BB1852" w:rsidRDefault="00521052" w:rsidP="00CA1C8C">
            <w:pPr>
              <w:spacing w:after="0" w:line="240" w:lineRule="auto"/>
              <w:ind w:left="153"/>
              <w:contextualSpacing/>
              <w:rPr>
                <w:rFonts w:ascii="Times New Roman" w:hAnsi="Times New Roman" w:cs="Times New Roman"/>
                <w:sz w:val="24"/>
                <w:szCs w:val="24"/>
              </w:rPr>
            </w:pPr>
          </w:p>
        </w:tc>
      </w:tr>
      <w:tr w:rsidR="00521052" w:rsidRPr="00BB1852" w14:paraId="36864920" w14:textId="77777777" w:rsidTr="009446EE">
        <w:trPr>
          <w:gridAfter w:val="1"/>
          <w:wAfter w:w="85" w:type="dxa"/>
          <w:trHeight w:val="316"/>
        </w:trPr>
        <w:tc>
          <w:tcPr>
            <w:tcW w:w="2075" w:type="dxa"/>
            <w:tcBorders>
              <w:top w:val="single" w:sz="4" w:space="0" w:color="D1D1D1" w:themeColor="background2" w:themeShade="E6"/>
              <w:bottom w:val="single" w:sz="4" w:space="0" w:color="D1D1D1" w:themeColor="background2" w:themeShade="E6"/>
            </w:tcBorders>
            <w:shd w:val="clear" w:color="auto" w:fill="auto"/>
            <w:vAlign w:val="center"/>
          </w:tcPr>
          <w:p w14:paraId="11716FBB" w14:textId="77777777" w:rsidR="00521052" w:rsidRPr="00BB1852" w:rsidRDefault="00521052" w:rsidP="009446EE">
            <w:pPr>
              <w:spacing w:after="0" w:line="240" w:lineRule="auto"/>
              <w:ind w:right="76"/>
              <w:contextualSpacing/>
              <w:rPr>
                <w:rFonts w:ascii="Times New Roman" w:hAnsi="Times New Roman" w:cs="Times New Roman"/>
                <w:sz w:val="24"/>
                <w:szCs w:val="24"/>
              </w:rPr>
            </w:pPr>
            <w:r w:rsidRPr="00BB1852">
              <w:rPr>
                <w:rFonts w:ascii="Times New Roman" w:hAnsi="Times New Roman" w:cs="Times New Roman"/>
                <w:sz w:val="24"/>
                <w:szCs w:val="24"/>
              </w:rPr>
              <w:t>Commercially available lyophilized vaccine (Lot L-4) produced in monkey kidney cell culture (</w:t>
            </w:r>
            <w:proofErr w:type="spellStart"/>
            <w:r w:rsidRPr="00BB1852">
              <w:rPr>
                <w:rFonts w:ascii="Times New Roman" w:hAnsi="Times New Roman" w:cs="Times New Roman"/>
                <w:sz w:val="24"/>
                <w:szCs w:val="24"/>
              </w:rPr>
              <w:t>Kanonji</w:t>
            </w:r>
            <w:proofErr w:type="spellEnd"/>
            <w:r w:rsidRPr="00BB1852">
              <w:rPr>
                <w:rFonts w:ascii="Times New Roman" w:hAnsi="Times New Roman" w:cs="Times New Roman"/>
                <w:sz w:val="24"/>
                <w:szCs w:val="24"/>
              </w:rPr>
              <w:t xml:space="preserve"> Institute, The Research Foundation for Microbial Diseases of Osaka </w:t>
            </w:r>
            <w:r w:rsidRPr="00BB1852">
              <w:rPr>
                <w:rFonts w:ascii="Times New Roman" w:hAnsi="Times New Roman" w:cs="Times New Roman"/>
                <w:sz w:val="24"/>
                <w:szCs w:val="24"/>
              </w:rPr>
              <w:lastRenderedPageBreak/>
              <w:t xml:space="preserve">University, </w:t>
            </w:r>
            <w:proofErr w:type="spellStart"/>
            <w:r w:rsidRPr="00BB1852">
              <w:rPr>
                <w:rFonts w:ascii="Times New Roman" w:hAnsi="Times New Roman" w:cs="Times New Roman"/>
                <w:sz w:val="24"/>
                <w:szCs w:val="24"/>
              </w:rPr>
              <w:t>Kanonji</w:t>
            </w:r>
            <w:proofErr w:type="spellEnd"/>
            <w:r w:rsidRPr="00BB1852">
              <w:rPr>
                <w:rFonts w:ascii="Times New Roman" w:hAnsi="Times New Roman" w:cs="Times New Roman"/>
                <w:sz w:val="24"/>
                <w:szCs w:val="24"/>
              </w:rPr>
              <w:t>, Kagawa)</w:t>
            </w:r>
          </w:p>
        </w:tc>
        <w:tc>
          <w:tcPr>
            <w:tcW w:w="1637"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47D81B18" w14:textId="77777777" w:rsidR="00521052" w:rsidRPr="00BB1852" w:rsidRDefault="00521052" w:rsidP="009446EE">
            <w:pPr>
              <w:spacing w:after="0" w:line="240" w:lineRule="auto"/>
              <w:ind w:left="85"/>
              <w:contextualSpacing/>
              <w:rPr>
                <w:rFonts w:ascii="Times New Roman" w:hAnsi="Times New Roman" w:cs="Times New Roman"/>
                <w:b/>
                <w:sz w:val="24"/>
                <w:szCs w:val="24"/>
              </w:rPr>
            </w:pPr>
            <w:r w:rsidRPr="00BB1852">
              <w:rPr>
                <w:rFonts w:ascii="Times New Roman" w:hAnsi="Times New Roman" w:cs="Times New Roman"/>
                <w:sz w:val="24"/>
                <w:szCs w:val="24"/>
              </w:rPr>
              <w:lastRenderedPageBreak/>
              <w:t>Vaccinate &amp; natural exposure </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48945078" w14:textId="77777777" w:rsidR="00521052" w:rsidRPr="00BB1852" w:rsidRDefault="00521052" w:rsidP="00CA1C8C">
            <w:pPr>
              <w:spacing w:after="0" w:line="240" w:lineRule="auto"/>
              <w:contextualSpacing/>
              <w:rPr>
                <w:rFonts w:ascii="Times New Roman" w:hAnsi="Times New Roman" w:cs="Times New Roman"/>
                <w:b/>
                <w:sz w:val="24"/>
                <w:szCs w:val="24"/>
              </w:rPr>
            </w:pPr>
            <w:r w:rsidRPr="00BB1852">
              <w:rPr>
                <w:rStyle w:val="normaltextrun"/>
                <w:rFonts w:ascii="Times New Roman" w:hAnsi="Times New Roman" w:cs="Times New Roman"/>
                <w:color w:val="000000"/>
                <w:sz w:val="24"/>
                <w:szCs w:val="24"/>
                <w:shd w:val="clear" w:color="auto" w:fill="FFFFFF"/>
              </w:rPr>
              <w:t>Yorkshire/Landrace; NR; Finisher (n = 5)</w:t>
            </w:r>
            <w:r w:rsidRPr="00BB1852">
              <w:rPr>
                <w:rStyle w:val="eop"/>
                <w:rFonts w:ascii="Times New Roman" w:hAnsi="Times New Roman" w:cs="Times New Roman"/>
                <w:color w:val="000000"/>
                <w:sz w:val="24"/>
                <w:szCs w:val="24"/>
                <w:shd w:val="clear" w:color="auto" w:fill="FFFFFF"/>
              </w:rPr>
              <w:t> </w:t>
            </w:r>
          </w:p>
        </w:tc>
        <w:tc>
          <w:tcPr>
            <w:tcW w:w="1872"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7CDFE2E2"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340FE965" w14:textId="77777777" w:rsidR="00521052" w:rsidRPr="00BB1852" w:rsidRDefault="00521052" w:rsidP="007450AA">
            <w:pPr>
              <w:pStyle w:val="ListParagraph"/>
              <w:numPr>
                <w:ilvl w:val="0"/>
                <w:numId w:val="39"/>
              </w:numPr>
              <w:rPr>
                <w:rFonts w:ascii="Times New Roman" w:hAnsi="Times New Roman" w:cs="Times New Roman"/>
                <w:b/>
              </w:rPr>
            </w:pPr>
            <w:r w:rsidRPr="00BB1852">
              <w:rPr>
                <w:rFonts w:ascii="Times New Roman" w:hAnsi="Times New Roman" w:cs="Times New Roman"/>
              </w:rPr>
              <w:t>Antibody titers</w:t>
            </w:r>
          </w:p>
          <w:p w14:paraId="617993BE" w14:textId="77777777" w:rsidR="00521052" w:rsidRPr="00BB1852" w:rsidRDefault="00521052" w:rsidP="007450AA">
            <w:pPr>
              <w:pStyle w:val="ListParagraph"/>
              <w:numPr>
                <w:ilvl w:val="0"/>
                <w:numId w:val="39"/>
              </w:numPr>
              <w:rPr>
                <w:rFonts w:ascii="Times New Roman" w:hAnsi="Times New Roman" w:cs="Times New Roman"/>
                <w:b/>
              </w:rPr>
            </w:pPr>
            <w:r w:rsidRPr="00BB1852">
              <w:rPr>
                <w:rFonts w:ascii="Times New Roman" w:hAnsi="Times New Roman" w:cs="Times New Roman"/>
              </w:rPr>
              <w:t>Viremia</w:t>
            </w:r>
          </w:p>
          <w:p w14:paraId="1025C7E1" w14:textId="77777777" w:rsidR="00521052" w:rsidRPr="00BB1852" w:rsidRDefault="00521052" w:rsidP="007450AA">
            <w:pPr>
              <w:pStyle w:val="ListParagraph"/>
              <w:numPr>
                <w:ilvl w:val="0"/>
                <w:numId w:val="39"/>
              </w:numPr>
              <w:rPr>
                <w:rFonts w:ascii="Times New Roman" w:hAnsi="Times New Roman" w:cs="Times New Roman"/>
                <w:b/>
              </w:rPr>
            </w:pPr>
            <w:r w:rsidRPr="00BB1852">
              <w:rPr>
                <w:rFonts w:ascii="Times New Roman" w:hAnsi="Times New Roman" w:cs="Times New Roman"/>
              </w:rPr>
              <w:t>Virus isolation</w:t>
            </w:r>
          </w:p>
        </w:tc>
        <w:tc>
          <w:tcPr>
            <w:tcW w:w="333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1471ACC7" w14:textId="77777777" w:rsidR="00521052" w:rsidRPr="00BB1852" w:rsidRDefault="00521052" w:rsidP="007450AA">
            <w:pPr>
              <w:pStyle w:val="ListParagraph"/>
              <w:numPr>
                <w:ilvl w:val="0"/>
                <w:numId w:val="40"/>
              </w:numPr>
              <w:rPr>
                <w:rFonts w:ascii="Times New Roman" w:hAnsi="Times New Roman" w:cs="Times New Roman"/>
              </w:rPr>
            </w:pPr>
            <w:r w:rsidRPr="00BB1852">
              <w:rPr>
                <w:rFonts w:ascii="Times New Roman" w:hAnsi="Times New Roman" w:cs="Times New Roman"/>
              </w:rPr>
              <w:t>Antibody titers in vaccinated pigs were lower than the unvaccinated group</w:t>
            </w:r>
          </w:p>
          <w:p w14:paraId="67FDFDF2" w14:textId="77777777" w:rsidR="00521052" w:rsidRPr="00BB1852" w:rsidRDefault="00521052" w:rsidP="007450AA">
            <w:pPr>
              <w:pStyle w:val="ListParagraph"/>
              <w:numPr>
                <w:ilvl w:val="0"/>
                <w:numId w:val="40"/>
              </w:numPr>
              <w:rPr>
                <w:rFonts w:ascii="Times New Roman" w:hAnsi="Times New Roman" w:cs="Times New Roman"/>
                <w:b/>
              </w:rPr>
            </w:pPr>
            <w:r w:rsidRPr="00BB1852">
              <w:rPr>
                <w:rFonts w:ascii="Times New Roman" w:hAnsi="Times New Roman" w:cs="Times New Roman"/>
              </w:rPr>
              <w:t>No virus was isolated in the vaccinated group</w:t>
            </w:r>
            <w:r w:rsidRPr="00BB1852">
              <w:rPr>
                <w:rFonts w:ascii="Times New Roman" w:hAnsi="Times New Roman" w:cs="Times New Roman"/>
                <w:b/>
              </w:rPr>
              <w:t xml:space="preserve"> </w:t>
            </w:r>
          </w:p>
        </w:tc>
        <w:tc>
          <w:tcPr>
            <w:tcW w:w="1594"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16041AD6" w14:textId="77777777" w:rsidR="00521052" w:rsidRPr="00BB1852" w:rsidRDefault="00521052" w:rsidP="00CA1C8C">
            <w:pPr>
              <w:spacing w:after="0" w:line="240" w:lineRule="auto"/>
              <w:ind w:left="153"/>
              <w:contextualSpacing/>
              <w:rPr>
                <w:rFonts w:ascii="Times New Roman" w:hAnsi="Times New Roman" w:cs="Times New Roman"/>
                <w:sz w:val="24"/>
                <w:szCs w:val="24"/>
              </w:rPr>
            </w:pPr>
            <w:proofErr w:type="spellStart"/>
            <w:r w:rsidRPr="00BB1852">
              <w:rPr>
                <w:rFonts w:ascii="Times New Roman" w:hAnsi="Times New Roman" w:cs="Times New Roman"/>
                <w:sz w:val="24"/>
                <w:szCs w:val="24"/>
              </w:rPr>
              <w:t>Ueba</w:t>
            </w:r>
            <w:proofErr w:type="spellEnd"/>
            <w:r w:rsidRPr="00BB1852">
              <w:rPr>
                <w:rFonts w:ascii="Times New Roman" w:hAnsi="Times New Roman" w:cs="Times New Roman"/>
                <w:sz w:val="24"/>
                <w:szCs w:val="24"/>
              </w:rPr>
              <w:t>, N. et al. (1978)</w:t>
            </w:r>
          </w:p>
        </w:tc>
      </w:tr>
      <w:tr w:rsidR="00521052" w:rsidRPr="00BB1852" w14:paraId="7139F197" w14:textId="77777777" w:rsidTr="009446EE">
        <w:trPr>
          <w:gridAfter w:val="1"/>
          <w:wAfter w:w="85" w:type="dxa"/>
          <w:trHeight w:val="316"/>
        </w:trPr>
        <w:tc>
          <w:tcPr>
            <w:tcW w:w="2075" w:type="dxa"/>
            <w:tcBorders>
              <w:top w:val="single" w:sz="4" w:space="0" w:color="D1D1D1" w:themeColor="background2" w:themeShade="E6"/>
              <w:bottom w:val="single" w:sz="4" w:space="0" w:color="D1D1D1" w:themeColor="background2" w:themeShade="E6"/>
            </w:tcBorders>
            <w:shd w:val="clear" w:color="auto" w:fill="auto"/>
            <w:vAlign w:val="center"/>
          </w:tcPr>
          <w:p w14:paraId="58B0321B" w14:textId="77777777" w:rsidR="00521052" w:rsidRPr="00BB1852" w:rsidRDefault="00521052" w:rsidP="009446EE">
            <w:pPr>
              <w:spacing w:after="0" w:line="240" w:lineRule="auto"/>
              <w:ind w:right="166"/>
              <w:contextualSpacing/>
              <w:rPr>
                <w:rFonts w:ascii="Times New Roman" w:hAnsi="Times New Roman" w:cs="Times New Roman"/>
                <w:b/>
                <w:sz w:val="24"/>
                <w:szCs w:val="24"/>
              </w:rPr>
            </w:pPr>
            <w:r w:rsidRPr="00BB1852">
              <w:rPr>
                <w:rFonts w:ascii="Times New Roman" w:hAnsi="Times New Roman" w:cs="Times New Roman"/>
                <w:sz w:val="24"/>
                <w:szCs w:val="24"/>
              </w:rPr>
              <w:t>Strain M-PK/L (</w:t>
            </w:r>
            <w:proofErr w:type="spellStart"/>
            <w:r w:rsidRPr="00BB1852">
              <w:rPr>
                <w:rFonts w:ascii="Times New Roman" w:hAnsi="Times New Roman" w:cs="Times New Roman"/>
                <w:sz w:val="24"/>
                <w:szCs w:val="24"/>
              </w:rPr>
              <w:t>Biken</w:t>
            </w:r>
            <w:proofErr w:type="spellEnd"/>
            <w:r w:rsidRPr="00BB1852">
              <w:rPr>
                <w:rFonts w:ascii="Times New Roman" w:hAnsi="Times New Roman" w:cs="Times New Roman"/>
                <w:sz w:val="24"/>
                <w:szCs w:val="24"/>
              </w:rPr>
              <w:t xml:space="preserve"> Laboratories, Japan)</w:t>
            </w:r>
          </w:p>
        </w:tc>
        <w:tc>
          <w:tcPr>
            <w:tcW w:w="1637" w:type="dxa"/>
            <w:gridSpan w:val="2"/>
            <w:tcBorders>
              <w:top w:val="single" w:sz="4" w:space="0" w:color="D1D1D1" w:themeColor="background2" w:themeShade="E6"/>
              <w:bottom w:val="single" w:sz="4" w:space="0" w:color="D1D1D1" w:themeColor="background2" w:themeShade="E6"/>
            </w:tcBorders>
            <w:vAlign w:val="center"/>
          </w:tcPr>
          <w:p w14:paraId="7A7F1BB5" w14:textId="77777777" w:rsidR="00521052" w:rsidRPr="00BB1852" w:rsidRDefault="00521052" w:rsidP="009446EE">
            <w:pPr>
              <w:spacing w:after="0" w:line="240" w:lineRule="auto"/>
              <w:ind w:left="85"/>
              <w:contextualSpacing/>
              <w:rPr>
                <w:rFonts w:ascii="Times New Roman" w:hAnsi="Times New Roman" w:cs="Times New Roman"/>
                <w:sz w:val="24"/>
                <w:szCs w:val="24"/>
              </w:rPr>
            </w:pPr>
            <w:r w:rsidRPr="00BB1852">
              <w:rPr>
                <w:rFonts w:ascii="Times New Roman" w:hAnsi="Times New Roman" w:cs="Times New Roman"/>
                <w:sz w:val="24"/>
                <w:szCs w:val="24"/>
              </w:rPr>
              <w:t>Vaccinate &amp; challenge </w:t>
            </w:r>
            <w:r>
              <w:rPr>
                <w:rFonts w:ascii="Times New Roman" w:hAnsi="Times New Roman" w:cs="Times New Roman"/>
                <w:sz w:val="24"/>
                <w:szCs w:val="24"/>
              </w:rPr>
              <w:t>with JaGAr-01 (GIII)</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7956F027" w14:textId="77777777" w:rsidR="00521052" w:rsidRPr="00BB1852" w:rsidRDefault="00521052" w:rsidP="009446EE">
            <w:pPr>
              <w:pStyle w:val="paragraph"/>
              <w:spacing w:before="0" w:beforeAutospacing="0" w:after="0" w:afterAutospacing="0"/>
              <w:ind w:firstLine="101"/>
              <w:contextualSpacing/>
              <w:textAlignment w:val="baseline"/>
            </w:pPr>
            <w:r w:rsidRPr="00BB1852">
              <w:rPr>
                <w:rStyle w:val="normaltextrun"/>
                <w:rFonts w:eastAsiaTheme="majorEastAsia"/>
              </w:rPr>
              <w:t>NR; NR; Weaning </w:t>
            </w:r>
            <w:r w:rsidRPr="00BB1852">
              <w:rPr>
                <w:rStyle w:val="eop"/>
              </w:rPr>
              <w:t> </w:t>
            </w:r>
          </w:p>
          <w:p w14:paraId="3FB58A6F" w14:textId="40568C1E" w:rsidR="00521052" w:rsidRPr="00BB1852" w:rsidRDefault="00521052" w:rsidP="00CA1C8C">
            <w:pPr>
              <w:pStyle w:val="paragraph"/>
              <w:spacing w:before="0" w:beforeAutospacing="0" w:after="0" w:afterAutospacing="0"/>
              <w:ind w:firstLine="101"/>
              <w:contextualSpacing/>
              <w:textAlignment w:val="baseline"/>
            </w:pPr>
            <w:r w:rsidRPr="00BB1852">
              <w:rPr>
                <w:rStyle w:val="normaltextrun"/>
                <w:rFonts w:eastAsiaTheme="majorEastAsia"/>
              </w:rPr>
              <w:t>(n = NR)</w:t>
            </w:r>
            <w:r w:rsidRPr="00BB1852">
              <w:rPr>
                <w:rStyle w:val="eop"/>
              </w:rPr>
              <w:t> </w:t>
            </w:r>
          </w:p>
        </w:tc>
        <w:tc>
          <w:tcPr>
            <w:tcW w:w="1872"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328C9B64"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tcBorders>
              <w:top w:val="single" w:sz="4" w:space="0" w:color="D1D1D1" w:themeColor="background2" w:themeShade="E6"/>
              <w:bottom w:val="single" w:sz="4" w:space="0" w:color="D1D1D1" w:themeColor="background2" w:themeShade="E6"/>
            </w:tcBorders>
            <w:vAlign w:val="center"/>
          </w:tcPr>
          <w:p w14:paraId="573227B7" w14:textId="77777777" w:rsidR="00521052" w:rsidRPr="00BB1852" w:rsidRDefault="00521052" w:rsidP="007450AA">
            <w:pPr>
              <w:pStyle w:val="ListParagraph"/>
              <w:numPr>
                <w:ilvl w:val="0"/>
                <w:numId w:val="37"/>
              </w:numPr>
              <w:rPr>
                <w:rFonts w:ascii="Times New Roman" w:hAnsi="Times New Roman" w:cs="Times New Roman"/>
              </w:rPr>
            </w:pPr>
            <w:r w:rsidRPr="00BB1852">
              <w:rPr>
                <w:rFonts w:ascii="Times New Roman" w:hAnsi="Times New Roman" w:cs="Times New Roman"/>
              </w:rPr>
              <w:t>Antibody titers</w:t>
            </w:r>
          </w:p>
          <w:p w14:paraId="3A2A6FE6" w14:textId="77777777" w:rsidR="00521052" w:rsidRPr="00BB1852" w:rsidRDefault="00521052" w:rsidP="007450AA">
            <w:pPr>
              <w:pStyle w:val="ListParagraph"/>
              <w:numPr>
                <w:ilvl w:val="0"/>
                <w:numId w:val="37"/>
              </w:numPr>
              <w:rPr>
                <w:rFonts w:ascii="Times New Roman" w:hAnsi="Times New Roman" w:cs="Times New Roman"/>
              </w:rPr>
            </w:pPr>
            <w:r w:rsidRPr="00BB1852">
              <w:rPr>
                <w:rFonts w:ascii="Times New Roman" w:hAnsi="Times New Roman" w:cs="Times New Roman"/>
              </w:rPr>
              <w:t>Transmission to mosquitoes</w:t>
            </w:r>
          </w:p>
          <w:p w14:paraId="09138AEC" w14:textId="77777777" w:rsidR="00521052" w:rsidRPr="00BB1852" w:rsidRDefault="00521052" w:rsidP="007450AA">
            <w:pPr>
              <w:pStyle w:val="ListParagraph"/>
              <w:numPr>
                <w:ilvl w:val="0"/>
                <w:numId w:val="37"/>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D1D1D1" w:themeColor="background2" w:themeShade="E6"/>
              <w:bottom w:val="single" w:sz="4" w:space="0" w:color="D1D1D1" w:themeColor="background2" w:themeShade="E6"/>
            </w:tcBorders>
            <w:vAlign w:val="center"/>
          </w:tcPr>
          <w:p w14:paraId="4DC53455"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Vaccinated pigs:</w:t>
            </w:r>
          </w:p>
          <w:p w14:paraId="21758E5A" w14:textId="77777777" w:rsidR="00521052" w:rsidRPr="00BB1852" w:rsidRDefault="00521052" w:rsidP="007450AA">
            <w:pPr>
              <w:pStyle w:val="ListParagraph"/>
              <w:numPr>
                <w:ilvl w:val="0"/>
                <w:numId w:val="38"/>
              </w:numPr>
              <w:rPr>
                <w:rFonts w:ascii="Times New Roman" w:hAnsi="Times New Roman" w:cs="Times New Roman"/>
              </w:rPr>
            </w:pPr>
            <w:r>
              <w:rPr>
                <w:rFonts w:ascii="Times New Roman" w:hAnsi="Times New Roman" w:cs="Times New Roman"/>
              </w:rPr>
              <w:t>D</w:t>
            </w:r>
            <w:r w:rsidRPr="00BB1852">
              <w:rPr>
                <w:rFonts w:ascii="Times New Roman" w:hAnsi="Times New Roman" w:cs="Times New Roman"/>
              </w:rPr>
              <w:t>eveloped circulating antibodies</w:t>
            </w:r>
          </w:p>
          <w:p w14:paraId="35E2D4A2" w14:textId="77777777" w:rsidR="00521052" w:rsidRPr="00BB1852" w:rsidRDefault="00521052" w:rsidP="007450AA">
            <w:pPr>
              <w:pStyle w:val="ListParagraph"/>
              <w:numPr>
                <w:ilvl w:val="0"/>
                <w:numId w:val="38"/>
              </w:numPr>
              <w:rPr>
                <w:rFonts w:ascii="Times New Roman" w:hAnsi="Times New Roman" w:cs="Times New Roman"/>
              </w:rPr>
            </w:pPr>
            <w:r>
              <w:rPr>
                <w:rFonts w:ascii="Times New Roman" w:hAnsi="Times New Roman" w:cs="Times New Roman"/>
              </w:rPr>
              <w:t>W</w:t>
            </w:r>
            <w:r w:rsidRPr="00BB1852">
              <w:rPr>
                <w:rFonts w:ascii="Times New Roman" w:hAnsi="Times New Roman" w:cs="Times New Roman"/>
              </w:rPr>
              <w:t>ere unable to transmit virus to mosquitoes fed on their skin</w:t>
            </w:r>
          </w:p>
          <w:p w14:paraId="5A041EB2" w14:textId="77777777" w:rsidR="00521052" w:rsidRPr="00BB1852" w:rsidRDefault="00521052" w:rsidP="007450AA">
            <w:pPr>
              <w:pStyle w:val="ListParagraph"/>
              <w:numPr>
                <w:ilvl w:val="0"/>
                <w:numId w:val="38"/>
              </w:numPr>
              <w:rPr>
                <w:rFonts w:ascii="Times New Roman" w:hAnsi="Times New Roman" w:cs="Times New Roman"/>
              </w:rPr>
            </w:pPr>
            <w:r>
              <w:rPr>
                <w:rFonts w:ascii="Times New Roman" w:hAnsi="Times New Roman" w:cs="Times New Roman"/>
              </w:rPr>
              <w:t>D</w:t>
            </w:r>
            <w:r w:rsidRPr="00BB1852">
              <w:rPr>
                <w:rFonts w:ascii="Times New Roman" w:hAnsi="Times New Roman" w:cs="Times New Roman"/>
              </w:rPr>
              <w:t>id not develop viremia after challenge</w:t>
            </w:r>
          </w:p>
        </w:tc>
        <w:tc>
          <w:tcPr>
            <w:tcW w:w="1594"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B1A7651" w14:textId="77777777" w:rsidR="00521052" w:rsidRPr="00BB1852" w:rsidRDefault="00521052" w:rsidP="00CA1C8C">
            <w:pPr>
              <w:spacing w:after="0" w:line="240" w:lineRule="auto"/>
              <w:ind w:left="153"/>
              <w:contextualSpacing/>
              <w:rPr>
                <w:rFonts w:ascii="Times New Roman" w:hAnsi="Times New Roman" w:cs="Times New Roman"/>
                <w:sz w:val="24"/>
                <w:szCs w:val="24"/>
              </w:rPr>
            </w:pPr>
            <w:r w:rsidRPr="00BB1852">
              <w:rPr>
                <w:rFonts w:ascii="Times New Roman" w:hAnsi="Times New Roman" w:cs="Times New Roman"/>
                <w:sz w:val="24"/>
                <w:szCs w:val="24"/>
              </w:rPr>
              <w:t>Sasaki, O. et al. (1982)</w:t>
            </w:r>
          </w:p>
        </w:tc>
      </w:tr>
      <w:tr w:rsidR="00521052" w:rsidRPr="00BB1852" w14:paraId="0E72020A" w14:textId="77777777" w:rsidTr="009446EE">
        <w:trPr>
          <w:gridAfter w:val="1"/>
          <w:wAfter w:w="85" w:type="dxa"/>
          <w:trHeight w:val="316"/>
        </w:trPr>
        <w:tc>
          <w:tcPr>
            <w:tcW w:w="2075" w:type="dxa"/>
            <w:tcBorders>
              <w:top w:val="single" w:sz="4" w:space="0" w:color="D1D1D1" w:themeColor="background2" w:themeShade="E6"/>
              <w:bottom w:val="single" w:sz="4" w:space="0" w:color="auto"/>
            </w:tcBorders>
            <w:shd w:val="clear" w:color="auto" w:fill="auto"/>
            <w:vAlign w:val="center"/>
          </w:tcPr>
          <w:p w14:paraId="56F62AE9" w14:textId="77777777" w:rsidR="00521052" w:rsidRPr="00BB1852" w:rsidRDefault="00521052" w:rsidP="009446EE">
            <w:pPr>
              <w:spacing w:after="0" w:line="240" w:lineRule="auto"/>
              <w:ind w:right="166"/>
              <w:contextualSpacing/>
              <w:rPr>
                <w:rFonts w:ascii="Times New Roman" w:hAnsi="Times New Roman" w:cs="Times New Roman"/>
                <w:sz w:val="24"/>
                <w:szCs w:val="24"/>
              </w:rPr>
            </w:pPr>
            <w:r w:rsidRPr="00BB1852">
              <w:rPr>
                <w:rFonts w:ascii="Times New Roman" w:hAnsi="Times New Roman" w:cs="Times New Roman"/>
                <w:sz w:val="24"/>
                <w:szCs w:val="24"/>
              </w:rPr>
              <w:t>at222 GIII (Kaohsiung Biological Product Co., Ltd.)</w:t>
            </w:r>
          </w:p>
        </w:tc>
        <w:tc>
          <w:tcPr>
            <w:tcW w:w="1637" w:type="dxa"/>
            <w:gridSpan w:val="2"/>
            <w:tcBorders>
              <w:top w:val="single" w:sz="4" w:space="0" w:color="D1D1D1" w:themeColor="background2" w:themeShade="E6"/>
              <w:bottom w:val="single" w:sz="4" w:space="0" w:color="auto"/>
            </w:tcBorders>
            <w:vAlign w:val="center"/>
          </w:tcPr>
          <w:p w14:paraId="3CD90CA1" w14:textId="77777777" w:rsidR="00521052" w:rsidRPr="00BB1852" w:rsidRDefault="00521052" w:rsidP="009446EE">
            <w:pPr>
              <w:spacing w:after="0" w:line="240" w:lineRule="auto"/>
              <w:ind w:left="85"/>
              <w:contextualSpacing/>
              <w:rPr>
                <w:rFonts w:ascii="Times New Roman" w:hAnsi="Times New Roman" w:cs="Times New Roman"/>
                <w:sz w:val="24"/>
                <w:szCs w:val="24"/>
              </w:rPr>
            </w:pPr>
            <w:r w:rsidRPr="00BB1852">
              <w:rPr>
                <w:rFonts w:ascii="Times New Roman" w:hAnsi="Times New Roman" w:cs="Times New Roman"/>
                <w:sz w:val="24"/>
                <w:szCs w:val="24"/>
              </w:rPr>
              <w:t>Vaccinate, booster, &amp; natural exposure</w:t>
            </w:r>
          </w:p>
        </w:tc>
        <w:tc>
          <w:tcPr>
            <w:tcW w:w="2073" w:type="dxa"/>
            <w:gridSpan w:val="2"/>
            <w:tcBorders>
              <w:top w:val="single" w:sz="4" w:space="0" w:color="D1D1D1" w:themeColor="background2" w:themeShade="E6"/>
              <w:bottom w:val="single" w:sz="4" w:space="0" w:color="auto"/>
            </w:tcBorders>
            <w:shd w:val="clear" w:color="auto" w:fill="auto"/>
            <w:vAlign w:val="center"/>
          </w:tcPr>
          <w:p w14:paraId="6DC64A1D" w14:textId="77777777" w:rsidR="00521052" w:rsidRDefault="00521052" w:rsidP="009446EE">
            <w:pPr>
              <w:spacing w:after="0" w:line="240" w:lineRule="auto"/>
              <w:ind w:firstLine="101"/>
              <w:contextualSpacing/>
              <w:rPr>
                <w:rFonts w:ascii="Times New Roman" w:hAnsi="Times New Roman" w:cs="Times New Roman"/>
                <w:sz w:val="24"/>
                <w:szCs w:val="24"/>
              </w:rPr>
            </w:pPr>
            <w:r w:rsidRPr="00BB1852">
              <w:rPr>
                <w:rFonts w:ascii="Times New Roman" w:hAnsi="Times New Roman" w:cs="Times New Roman"/>
                <w:sz w:val="24"/>
                <w:szCs w:val="24"/>
              </w:rPr>
              <w:t xml:space="preserve">NR; NR; Weaning </w:t>
            </w:r>
          </w:p>
          <w:p w14:paraId="6B161B44" w14:textId="77777777" w:rsidR="00521052" w:rsidRPr="00BB1852" w:rsidRDefault="00521052" w:rsidP="009446EE">
            <w:pPr>
              <w:spacing w:after="0" w:line="240" w:lineRule="auto"/>
              <w:ind w:firstLine="101"/>
              <w:contextualSpacing/>
              <w:rPr>
                <w:rFonts w:ascii="Times New Roman" w:hAnsi="Times New Roman" w:cs="Times New Roman"/>
                <w:sz w:val="24"/>
                <w:szCs w:val="24"/>
              </w:rPr>
            </w:pPr>
            <w:r w:rsidRPr="00BB1852">
              <w:rPr>
                <w:rFonts w:ascii="Times New Roman" w:hAnsi="Times New Roman" w:cs="Times New Roman"/>
                <w:sz w:val="24"/>
                <w:szCs w:val="24"/>
              </w:rPr>
              <w:t>(n = 20)</w:t>
            </w:r>
          </w:p>
        </w:tc>
        <w:tc>
          <w:tcPr>
            <w:tcW w:w="1872" w:type="dxa"/>
            <w:gridSpan w:val="2"/>
            <w:tcBorders>
              <w:top w:val="single" w:sz="4" w:space="0" w:color="D1D1D1" w:themeColor="background2" w:themeShade="E6"/>
              <w:bottom w:val="single" w:sz="4" w:space="0" w:color="auto"/>
            </w:tcBorders>
            <w:shd w:val="clear" w:color="auto" w:fill="auto"/>
            <w:vAlign w:val="center"/>
          </w:tcPr>
          <w:p w14:paraId="4A20ECB9"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Inconclusive</w:t>
            </w:r>
          </w:p>
        </w:tc>
        <w:tc>
          <w:tcPr>
            <w:tcW w:w="2248" w:type="dxa"/>
            <w:gridSpan w:val="2"/>
            <w:tcBorders>
              <w:top w:val="single" w:sz="4" w:space="0" w:color="D1D1D1" w:themeColor="background2" w:themeShade="E6"/>
              <w:bottom w:val="single" w:sz="4" w:space="0" w:color="auto"/>
            </w:tcBorders>
            <w:vAlign w:val="center"/>
          </w:tcPr>
          <w:p w14:paraId="6C265A22"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Antibody titers</w:t>
            </w:r>
          </w:p>
          <w:p w14:paraId="165CBDE5"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Cross-protectivity to GI</w:t>
            </w:r>
          </w:p>
        </w:tc>
        <w:tc>
          <w:tcPr>
            <w:tcW w:w="3333" w:type="dxa"/>
            <w:gridSpan w:val="2"/>
            <w:tcBorders>
              <w:top w:val="single" w:sz="4" w:space="0" w:color="D1D1D1" w:themeColor="background2" w:themeShade="E6"/>
              <w:bottom w:val="single" w:sz="4" w:space="0" w:color="auto"/>
            </w:tcBorders>
            <w:vAlign w:val="center"/>
          </w:tcPr>
          <w:p w14:paraId="7EEDB143"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95% of weaned piglets were seropositive (PRNT</w:t>
            </w:r>
            <w:r w:rsidRPr="00BB1852">
              <w:rPr>
                <w:rFonts w:ascii="Times New Roman" w:hAnsi="Times New Roman" w:cs="Times New Roman"/>
                <w:vertAlign w:val="subscript"/>
              </w:rPr>
              <w:t>50</w:t>
            </w:r>
            <w:r w:rsidRPr="00BB1852">
              <w:rPr>
                <w:rFonts w:ascii="Times New Roman" w:hAnsi="Times New Roman" w:cs="Times New Roman"/>
              </w:rPr>
              <w:t xml:space="preserve"> ≥ 10) against the at222 strain after two doses of the vaccine, whereas only 10% of piglets were seropositive against the GI T2009-1 strain </w:t>
            </w:r>
          </w:p>
        </w:tc>
        <w:tc>
          <w:tcPr>
            <w:tcW w:w="1594" w:type="dxa"/>
            <w:gridSpan w:val="2"/>
            <w:tcBorders>
              <w:top w:val="single" w:sz="4" w:space="0" w:color="D1D1D1" w:themeColor="background2" w:themeShade="E6"/>
              <w:bottom w:val="single" w:sz="4" w:space="0" w:color="auto"/>
            </w:tcBorders>
            <w:shd w:val="clear" w:color="auto" w:fill="auto"/>
            <w:vAlign w:val="center"/>
          </w:tcPr>
          <w:p w14:paraId="7FB64495" w14:textId="77777777" w:rsidR="00521052" w:rsidRPr="00BB1852" w:rsidRDefault="00521052" w:rsidP="00CA1C8C">
            <w:pPr>
              <w:spacing w:after="0" w:line="240" w:lineRule="auto"/>
              <w:ind w:left="153"/>
              <w:contextualSpacing/>
              <w:rPr>
                <w:rFonts w:ascii="Times New Roman" w:hAnsi="Times New Roman" w:cs="Times New Roman"/>
                <w:sz w:val="24"/>
                <w:szCs w:val="24"/>
              </w:rPr>
            </w:pPr>
            <w:r w:rsidRPr="00BB1852">
              <w:rPr>
                <w:rFonts w:ascii="Times New Roman" w:hAnsi="Times New Roman" w:cs="Times New Roman"/>
                <w:sz w:val="24"/>
                <w:szCs w:val="24"/>
              </w:rPr>
              <w:t>Fan, Y.-C. et al. (2013)</w:t>
            </w:r>
          </w:p>
        </w:tc>
      </w:tr>
      <w:tr w:rsidR="00521052" w:rsidRPr="00BB1852" w14:paraId="0ED6F9AC" w14:textId="77777777" w:rsidTr="009446EE">
        <w:trPr>
          <w:trHeight w:val="316"/>
        </w:trPr>
        <w:tc>
          <w:tcPr>
            <w:tcW w:w="14917" w:type="dxa"/>
            <w:gridSpan w:val="14"/>
            <w:tcBorders>
              <w:top w:val="single" w:sz="4" w:space="0" w:color="auto"/>
              <w:bottom w:val="single" w:sz="4" w:space="0" w:color="auto"/>
            </w:tcBorders>
            <w:shd w:val="clear" w:color="auto" w:fill="auto"/>
            <w:vAlign w:val="center"/>
          </w:tcPr>
          <w:p w14:paraId="46C5017D" w14:textId="77777777" w:rsidR="00521052" w:rsidRPr="00BB1852" w:rsidRDefault="00521052" w:rsidP="00CA1C8C">
            <w:pPr>
              <w:spacing w:after="0" w:line="240" w:lineRule="auto"/>
              <w:contextualSpacing/>
              <w:rPr>
                <w:rFonts w:ascii="Times New Roman" w:hAnsi="Times New Roman" w:cs="Times New Roman"/>
                <w:sz w:val="24"/>
                <w:szCs w:val="24"/>
              </w:rPr>
            </w:pPr>
            <w:r w:rsidRPr="00BB1852">
              <w:rPr>
                <w:rFonts w:ascii="Times New Roman" w:hAnsi="Times New Roman" w:cs="Times New Roman"/>
                <w:b/>
                <w:sz w:val="24"/>
                <w:szCs w:val="24"/>
              </w:rPr>
              <w:t>Killed</w:t>
            </w:r>
          </w:p>
        </w:tc>
      </w:tr>
      <w:tr w:rsidR="00521052" w:rsidRPr="00BB1852" w14:paraId="50EA5FBB" w14:textId="77777777" w:rsidTr="009446EE">
        <w:trPr>
          <w:trHeight w:val="316"/>
        </w:trPr>
        <w:tc>
          <w:tcPr>
            <w:tcW w:w="2160" w:type="dxa"/>
            <w:gridSpan w:val="2"/>
            <w:tcBorders>
              <w:top w:val="single" w:sz="4" w:space="0" w:color="auto"/>
              <w:bottom w:val="single" w:sz="4" w:space="0" w:color="auto"/>
            </w:tcBorders>
            <w:shd w:val="clear" w:color="auto" w:fill="auto"/>
            <w:vAlign w:val="center"/>
          </w:tcPr>
          <w:p w14:paraId="6834E61E" w14:textId="77777777" w:rsidR="00521052" w:rsidRPr="00BB1852" w:rsidRDefault="00521052" w:rsidP="009446EE">
            <w:pPr>
              <w:spacing w:after="0" w:line="240" w:lineRule="auto"/>
              <w:ind w:firstLine="101"/>
              <w:contextualSpacing/>
              <w:jc w:val="center"/>
              <w:rPr>
                <w:rFonts w:ascii="Times New Roman" w:hAnsi="Times New Roman" w:cs="Times New Roman"/>
                <w:b/>
                <w:sz w:val="24"/>
                <w:szCs w:val="24"/>
              </w:rPr>
            </w:pPr>
            <w:r w:rsidRPr="00BB1852">
              <w:rPr>
                <w:rFonts w:ascii="Times New Roman" w:hAnsi="Times New Roman" w:cs="Times New Roman"/>
                <w:b/>
                <w:sz w:val="24"/>
                <w:szCs w:val="24"/>
              </w:rPr>
              <w:t>Vaccine information</w:t>
            </w:r>
          </w:p>
        </w:tc>
        <w:tc>
          <w:tcPr>
            <w:tcW w:w="1637" w:type="dxa"/>
            <w:gridSpan w:val="2"/>
            <w:tcBorders>
              <w:top w:val="single" w:sz="4" w:space="0" w:color="auto"/>
              <w:bottom w:val="single" w:sz="4" w:space="0" w:color="auto"/>
            </w:tcBorders>
            <w:shd w:val="clear" w:color="auto" w:fill="auto"/>
            <w:vAlign w:val="center"/>
          </w:tcPr>
          <w:p w14:paraId="506CF44C" w14:textId="77777777" w:rsidR="00521052" w:rsidRPr="00BB1852" w:rsidRDefault="00521052" w:rsidP="009446EE">
            <w:pPr>
              <w:spacing w:after="0" w:line="240" w:lineRule="auto"/>
              <w:ind w:firstLine="101"/>
              <w:contextualSpacing/>
              <w:jc w:val="center"/>
              <w:rPr>
                <w:rFonts w:ascii="Times New Roman" w:hAnsi="Times New Roman" w:cs="Times New Roman"/>
                <w:b/>
                <w:sz w:val="24"/>
                <w:szCs w:val="24"/>
              </w:rPr>
            </w:pPr>
            <w:r w:rsidRPr="006B530C">
              <w:rPr>
                <w:rFonts w:ascii="Times New Roman" w:hAnsi="Times New Roman" w:cs="Times New Roman"/>
                <w:b/>
                <w:sz w:val="24"/>
                <w:szCs w:val="24"/>
              </w:rPr>
              <w:t xml:space="preserve">Study design </w:t>
            </w:r>
            <w:r w:rsidRPr="006B530C">
              <w:rPr>
                <w:rStyle w:val="normaltextrun"/>
                <w:rFonts w:ascii="Times New Roman" w:hAnsi="Times New Roman" w:cs="Times New Roman"/>
                <w:b/>
                <w:bCs/>
                <w:color w:val="000000"/>
                <w:sz w:val="24"/>
                <w:szCs w:val="24"/>
                <w:shd w:val="clear" w:color="auto" w:fill="FFFFFF"/>
              </w:rPr>
              <w:t>and challenge strain (Genotype)</w:t>
            </w:r>
          </w:p>
        </w:tc>
        <w:tc>
          <w:tcPr>
            <w:tcW w:w="2073" w:type="dxa"/>
            <w:gridSpan w:val="2"/>
            <w:tcBorders>
              <w:top w:val="single" w:sz="4" w:space="0" w:color="auto"/>
              <w:bottom w:val="single" w:sz="4" w:space="0" w:color="auto"/>
            </w:tcBorders>
            <w:shd w:val="clear" w:color="auto" w:fill="auto"/>
            <w:vAlign w:val="center"/>
          </w:tcPr>
          <w:p w14:paraId="7EE4FAEC" w14:textId="77777777" w:rsidR="00521052" w:rsidRDefault="00521052" w:rsidP="007450AA">
            <w:pPr>
              <w:spacing w:after="0" w:line="240" w:lineRule="auto"/>
              <w:contextualSpacing/>
              <w:jc w:val="center"/>
              <w:rPr>
                <w:rStyle w:val="normaltextrun"/>
                <w:rFonts w:ascii="Times New Roman" w:hAnsi="Times New Roman" w:cs="Times New Roman"/>
                <w:b/>
                <w:bCs/>
                <w:color w:val="000000"/>
                <w:sz w:val="24"/>
                <w:szCs w:val="24"/>
                <w:shd w:val="clear" w:color="auto" w:fill="FFFFFF"/>
              </w:rPr>
            </w:pPr>
            <w:r w:rsidRPr="00BB1852">
              <w:rPr>
                <w:rStyle w:val="normaltextrun"/>
                <w:rFonts w:ascii="Times New Roman" w:hAnsi="Times New Roman" w:cs="Times New Roman"/>
                <w:b/>
                <w:bCs/>
                <w:color w:val="000000"/>
                <w:sz w:val="24"/>
                <w:szCs w:val="24"/>
                <w:shd w:val="clear" w:color="auto" w:fill="FFFFFF"/>
              </w:rPr>
              <w:t xml:space="preserve">Population </w:t>
            </w:r>
          </w:p>
          <w:p w14:paraId="317B1E7B"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Style w:val="normaltextrun"/>
                <w:rFonts w:ascii="Times New Roman" w:hAnsi="Times New Roman" w:cs="Times New Roman"/>
                <w:b/>
                <w:bCs/>
                <w:color w:val="000000"/>
                <w:sz w:val="24"/>
                <w:szCs w:val="24"/>
                <w:shd w:val="clear" w:color="auto" w:fill="FFFFFF"/>
              </w:rPr>
              <w:t>[breed; sex; age] (sample size vaccinated)</w:t>
            </w:r>
          </w:p>
        </w:tc>
        <w:tc>
          <w:tcPr>
            <w:tcW w:w="1872" w:type="dxa"/>
            <w:gridSpan w:val="2"/>
            <w:tcBorders>
              <w:top w:val="single" w:sz="4" w:space="0" w:color="auto"/>
              <w:bottom w:val="single" w:sz="4" w:space="0" w:color="auto"/>
            </w:tcBorders>
            <w:shd w:val="clear" w:color="auto" w:fill="auto"/>
            <w:vAlign w:val="center"/>
          </w:tcPr>
          <w:p w14:paraId="5B4D1A24"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Author conclusion</w:t>
            </w:r>
          </w:p>
        </w:tc>
        <w:tc>
          <w:tcPr>
            <w:tcW w:w="2248" w:type="dxa"/>
            <w:gridSpan w:val="2"/>
            <w:tcBorders>
              <w:top w:val="single" w:sz="4" w:space="0" w:color="auto"/>
              <w:bottom w:val="single" w:sz="4" w:space="0" w:color="auto"/>
            </w:tcBorders>
            <w:shd w:val="clear" w:color="auto" w:fill="auto"/>
            <w:vAlign w:val="center"/>
          </w:tcPr>
          <w:p w14:paraId="37F0BF87"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Efficacy evidence</w:t>
            </w:r>
          </w:p>
        </w:tc>
        <w:tc>
          <w:tcPr>
            <w:tcW w:w="3333" w:type="dxa"/>
            <w:gridSpan w:val="2"/>
            <w:tcBorders>
              <w:top w:val="single" w:sz="4" w:space="0" w:color="auto"/>
              <w:bottom w:val="single" w:sz="4" w:space="0" w:color="auto"/>
            </w:tcBorders>
            <w:shd w:val="clear" w:color="auto" w:fill="auto"/>
            <w:vAlign w:val="center"/>
          </w:tcPr>
          <w:p w14:paraId="29F07FD3"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Author evidence</w:t>
            </w:r>
          </w:p>
        </w:tc>
        <w:tc>
          <w:tcPr>
            <w:tcW w:w="1594" w:type="dxa"/>
            <w:gridSpan w:val="2"/>
            <w:tcBorders>
              <w:top w:val="single" w:sz="4" w:space="0" w:color="auto"/>
              <w:bottom w:val="single" w:sz="4" w:space="0" w:color="auto"/>
            </w:tcBorders>
            <w:shd w:val="clear" w:color="auto" w:fill="auto"/>
            <w:vAlign w:val="center"/>
          </w:tcPr>
          <w:p w14:paraId="0A649D12"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Reference</w:t>
            </w:r>
            <w:r>
              <w:rPr>
                <w:rFonts w:ascii="Times New Roman" w:hAnsi="Times New Roman" w:cs="Times New Roman"/>
                <w:b/>
                <w:sz w:val="24"/>
                <w:szCs w:val="24"/>
              </w:rPr>
              <w:t>(s)</w:t>
            </w:r>
          </w:p>
        </w:tc>
      </w:tr>
      <w:tr w:rsidR="00521052" w:rsidRPr="00FC56BB" w14:paraId="421E990D" w14:textId="77777777" w:rsidTr="009446EE">
        <w:trPr>
          <w:trHeight w:val="1673"/>
        </w:trPr>
        <w:tc>
          <w:tcPr>
            <w:tcW w:w="2160" w:type="dxa"/>
            <w:gridSpan w:val="2"/>
            <w:tcBorders>
              <w:top w:val="single" w:sz="4" w:space="0" w:color="auto"/>
              <w:bottom w:val="single" w:sz="4" w:space="0" w:color="D1D1D1" w:themeColor="background2" w:themeShade="E6"/>
            </w:tcBorders>
            <w:shd w:val="clear" w:color="auto" w:fill="auto"/>
            <w:vAlign w:val="center"/>
          </w:tcPr>
          <w:p w14:paraId="4A675882" w14:textId="77777777" w:rsidR="00521052" w:rsidRPr="00BB1852" w:rsidRDefault="00521052" w:rsidP="00CA1C8C">
            <w:pPr>
              <w:spacing w:after="0" w:line="240" w:lineRule="auto"/>
              <w:ind w:right="151"/>
              <w:contextualSpacing/>
              <w:rPr>
                <w:rFonts w:ascii="Times New Roman" w:hAnsi="Times New Roman" w:cs="Times New Roman"/>
                <w:sz w:val="24"/>
                <w:szCs w:val="24"/>
              </w:rPr>
            </w:pPr>
            <w:r w:rsidRPr="00BB1852">
              <w:rPr>
                <w:rFonts w:ascii="Times New Roman" w:hAnsi="Times New Roman" w:cs="Times New Roman"/>
                <w:sz w:val="24"/>
                <w:szCs w:val="24"/>
              </w:rPr>
              <w:t>Formalin inactivated JE vaccine for animal use</w:t>
            </w:r>
          </w:p>
        </w:tc>
        <w:tc>
          <w:tcPr>
            <w:tcW w:w="1637" w:type="dxa"/>
            <w:gridSpan w:val="2"/>
            <w:vMerge w:val="restart"/>
            <w:tcBorders>
              <w:top w:val="single" w:sz="4" w:space="0" w:color="auto"/>
            </w:tcBorders>
            <w:vAlign w:val="center"/>
          </w:tcPr>
          <w:p w14:paraId="79BB4951" w14:textId="77777777" w:rsidR="00521052" w:rsidRPr="00BB1852" w:rsidRDefault="00521052" w:rsidP="009446EE">
            <w:pPr>
              <w:spacing w:after="0" w:line="240" w:lineRule="auto"/>
              <w:ind w:left="101" w:right="105"/>
              <w:contextualSpacing/>
              <w:rPr>
                <w:rFonts w:ascii="Times New Roman" w:hAnsi="Times New Roman" w:cs="Times New Roman"/>
                <w:sz w:val="24"/>
                <w:szCs w:val="24"/>
              </w:rPr>
            </w:pPr>
            <w:r w:rsidRPr="00BB1852">
              <w:rPr>
                <w:rFonts w:ascii="Times New Roman" w:hAnsi="Times New Roman" w:cs="Times New Roman"/>
                <w:sz w:val="24"/>
                <w:szCs w:val="24"/>
              </w:rPr>
              <w:t>Vaccinate, booster, and natural exposure</w:t>
            </w:r>
          </w:p>
        </w:tc>
        <w:tc>
          <w:tcPr>
            <w:tcW w:w="2073" w:type="dxa"/>
            <w:gridSpan w:val="2"/>
            <w:tcBorders>
              <w:top w:val="single" w:sz="4" w:space="0" w:color="auto"/>
              <w:bottom w:val="single" w:sz="4" w:space="0" w:color="D1D1D1" w:themeColor="background2" w:themeShade="E6"/>
            </w:tcBorders>
            <w:shd w:val="clear" w:color="auto" w:fill="auto"/>
            <w:vAlign w:val="center"/>
          </w:tcPr>
          <w:p w14:paraId="20F89D51"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color w:val="000000"/>
                <w:sz w:val="24"/>
                <w:szCs w:val="24"/>
                <w:shd w:val="clear" w:color="auto" w:fill="FFFFFF"/>
              </w:rPr>
              <w:t>NR; NR; Grower to Mature (n = 2</w:t>
            </w:r>
            <w:r w:rsidRPr="00BB1852">
              <w:rPr>
                <w:rStyle w:val="normaltextrun"/>
                <w:rFonts w:ascii="Times New Roman" w:hAnsi="Times New Roman" w:cs="Times New Roman"/>
                <w:color w:val="000000"/>
                <w:sz w:val="24"/>
                <w:szCs w:val="24"/>
                <w:shd w:val="clear" w:color="auto" w:fill="FFFFFF"/>
                <w:vertAlign w:val="superscript"/>
              </w:rPr>
              <w:t>c</w:t>
            </w:r>
            <w:r w:rsidRPr="00BB1852">
              <w:rPr>
                <w:rStyle w:val="normaltextrun"/>
                <w:rFonts w:ascii="Times New Roman" w:hAnsi="Times New Roman" w:cs="Times New Roman"/>
                <w:color w:val="000000"/>
                <w:sz w:val="24"/>
                <w:szCs w:val="24"/>
                <w:shd w:val="clear" w:color="auto" w:fill="FFFFFF"/>
              </w:rPr>
              <w:t>; n = 3</w:t>
            </w:r>
            <w:r w:rsidRPr="00BB1852">
              <w:rPr>
                <w:rStyle w:val="normaltextrun"/>
                <w:rFonts w:ascii="Times New Roman" w:hAnsi="Times New Roman" w:cs="Times New Roman"/>
                <w:color w:val="000000"/>
                <w:sz w:val="24"/>
                <w:szCs w:val="24"/>
                <w:shd w:val="clear" w:color="auto" w:fill="FFFFFF"/>
                <w:vertAlign w:val="superscript"/>
              </w:rPr>
              <w:t>d</w:t>
            </w:r>
            <w:r w:rsidRPr="00BB1852">
              <w:rPr>
                <w:rStyle w:val="normaltextrun"/>
                <w:rFonts w:ascii="Times New Roman" w:hAnsi="Times New Roman" w:cs="Times New Roman"/>
                <w:color w:val="000000"/>
                <w:sz w:val="24"/>
                <w:szCs w:val="24"/>
                <w:shd w:val="clear" w:color="auto" w:fill="FFFFFF"/>
              </w:rPr>
              <w:t>)</w:t>
            </w:r>
            <w:r w:rsidRPr="00BB1852">
              <w:rPr>
                <w:rStyle w:val="eop"/>
                <w:rFonts w:ascii="Times New Roman" w:hAnsi="Times New Roman" w:cs="Times New Roman"/>
                <w:color w:val="000000"/>
                <w:sz w:val="24"/>
                <w:szCs w:val="24"/>
                <w:shd w:val="clear" w:color="auto" w:fill="FFFFFF"/>
              </w:rPr>
              <w:t> </w:t>
            </w:r>
          </w:p>
        </w:tc>
        <w:tc>
          <w:tcPr>
            <w:tcW w:w="1872" w:type="dxa"/>
            <w:gridSpan w:val="2"/>
            <w:vMerge w:val="restart"/>
            <w:tcBorders>
              <w:top w:val="single" w:sz="4" w:space="0" w:color="auto"/>
            </w:tcBorders>
            <w:shd w:val="clear" w:color="auto" w:fill="auto"/>
            <w:vAlign w:val="center"/>
          </w:tcPr>
          <w:p w14:paraId="7CB7EDAF"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vMerge w:val="restart"/>
            <w:tcBorders>
              <w:top w:val="single" w:sz="4" w:space="0" w:color="auto"/>
            </w:tcBorders>
            <w:vAlign w:val="center"/>
          </w:tcPr>
          <w:p w14:paraId="37265ACB"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 xml:space="preserve">Antibody </w:t>
            </w:r>
            <w:proofErr w:type="spellStart"/>
            <w:proofErr w:type="gramStart"/>
            <w:r w:rsidRPr="00BB1852">
              <w:rPr>
                <w:rFonts w:ascii="Times New Roman" w:hAnsi="Times New Roman" w:cs="Times New Roman"/>
              </w:rPr>
              <w:t>titers</w:t>
            </w:r>
            <w:r w:rsidRPr="00BB1852">
              <w:rPr>
                <w:rFonts w:ascii="Times New Roman" w:hAnsi="Times New Roman" w:cs="Times New Roman"/>
                <w:vertAlign w:val="superscript"/>
              </w:rPr>
              <w:t>c,d</w:t>
            </w:r>
            <w:proofErr w:type="spellEnd"/>
            <w:proofErr w:type="gramEnd"/>
          </w:p>
          <w:p w14:paraId="55760047" w14:textId="77777777" w:rsidR="00521052" w:rsidRPr="00BB1852" w:rsidRDefault="00521052" w:rsidP="007450AA">
            <w:pPr>
              <w:pStyle w:val="ListParagraph"/>
              <w:numPr>
                <w:ilvl w:val="0"/>
                <w:numId w:val="41"/>
              </w:numPr>
              <w:rPr>
                <w:rFonts w:ascii="Times New Roman" w:hAnsi="Times New Roman" w:cs="Times New Roman"/>
              </w:rPr>
            </w:pPr>
            <w:proofErr w:type="spellStart"/>
            <w:r w:rsidRPr="00BB1852">
              <w:rPr>
                <w:rFonts w:ascii="Times New Roman" w:hAnsi="Times New Roman" w:cs="Times New Roman"/>
              </w:rPr>
              <w:t>Viremia</w:t>
            </w:r>
            <w:r w:rsidRPr="00BB1852">
              <w:rPr>
                <w:rFonts w:ascii="Times New Roman" w:hAnsi="Times New Roman" w:cs="Times New Roman"/>
                <w:vertAlign w:val="superscript"/>
              </w:rPr>
              <w:t>c</w:t>
            </w:r>
            <w:proofErr w:type="spellEnd"/>
          </w:p>
        </w:tc>
        <w:tc>
          <w:tcPr>
            <w:tcW w:w="3333" w:type="dxa"/>
            <w:gridSpan w:val="2"/>
            <w:tcBorders>
              <w:top w:val="single" w:sz="4" w:space="0" w:color="auto"/>
              <w:bottom w:val="single" w:sz="4" w:space="0" w:color="D1D1D1" w:themeColor="background2" w:themeShade="E6"/>
            </w:tcBorders>
            <w:vAlign w:val="center"/>
          </w:tcPr>
          <w:p w14:paraId="2AF5782A"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Not all of the </w:t>
            </w:r>
            <w:r w:rsidRPr="7CF052DD">
              <w:rPr>
                <w:rFonts w:ascii="Times New Roman" w:hAnsi="Times New Roman" w:cs="Times New Roman"/>
              </w:rPr>
              <w:t>vaccinated</w:t>
            </w:r>
            <w:r w:rsidRPr="00BB1852">
              <w:rPr>
                <w:rFonts w:ascii="Times New Roman" w:hAnsi="Times New Roman" w:cs="Times New Roman"/>
              </w:rPr>
              <w:t xml:space="preserve"> pigs developed viremia</w:t>
            </w:r>
          </w:p>
        </w:tc>
        <w:tc>
          <w:tcPr>
            <w:tcW w:w="1594" w:type="dxa"/>
            <w:gridSpan w:val="2"/>
            <w:vMerge w:val="restart"/>
            <w:tcBorders>
              <w:top w:val="single" w:sz="4" w:space="0" w:color="auto"/>
            </w:tcBorders>
            <w:shd w:val="clear" w:color="auto" w:fill="auto"/>
            <w:vAlign w:val="center"/>
          </w:tcPr>
          <w:p w14:paraId="260FAAF7" w14:textId="77777777" w:rsidR="00521052" w:rsidRPr="002B3AAF" w:rsidRDefault="00521052" w:rsidP="00CA1C8C">
            <w:pPr>
              <w:spacing w:after="0" w:line="240" w:lineRule="auto"/>
              <w:ind w:left="163"/>
              <w:contextualSpacing/>
              <w:rPr>
                <w:rFonts w:ascii="Times New Roman" w:hAnsi="Times New Roman" w:cs="Times New Roman"/>
                <w:sz w:val="24"/>
                <w:szCs w:val="24"/>
                <w:lang w:val="fr-FR"/>
              </w:rPr>
            </w:pPr>
            <w:proofErr w:type="spellStart"/>
            <w:r w:rsidRPr="002B3AAF">
              <w:rPr>
                <w:rFonts w:ascii="Times New Roman" w:hAnsi="Times New Roman" w:cs="Times New Roman"/>
                <w:sz w:val="24"/>
                <w:szCs w:val="24"/>
                <w:lang w:val="fr-FR"/>
              </w:rPr>
              <w:t>Ogata</w:t>
            </w:r>
            <w:proofErr w:type="spellEnd"/>
            <w:r w:rsidRPr="002B3AAF">
              <w:rPr>
                <w:rFonts w:ascii="Times New Roman" w:hAnsi="Times New Roman" w:cs="Times New Roman"/>
                <w:sz w:val="24"/>
                <w:szCs w:val="24"/>
                <w:lang w:val="fr-FR"/>
              </w:rPr>
              <w:t>, M. et al</w:t>
            </w:r>
            <w:r>
              <w:rPr>
                <w:rFonts w:ascii="Times New Roman" w:hAnsi="Times New Roman" w:cs="Times New Roman"/>
                <w:sz w:val="24"/>
                <w:szCs w:val="24"/>
                <w:lang w:val="fr-FR"/>
              </w:rPr>
              <w:t>.</w:t>
            </w:r>
            <w:r w:rsidRPr="002B3AAF">
              <w:rPr>
                <w:rFonts w:ascii="Times New Roman" w:hAnsi="Times New Roman" w:cs="Times New Roman"/>
                <w:sz w:val="24"/>
                <w:szCs w:val="24"/>
                <w:lang w:val="fr-FR"/>
              </w:rPr>
              <w:t xml:space="preserve"> (</w:t>
            </w:r>
            <w:proofErr w:type="gramStart"/>
            <w:r w:rsidRPr="002B3AAF">
              <w:rPr>
                <w:rFonts w:ascii="Times New Roman" w:hAnsi="Times New Roman" w:cs="Times New Roman"/>
                <w:sz w:val="24"/>
                <w:szCs w:val="24"/>
                <w:lang w:val="fr-FR"/>
              </w:rPr>
              <w:t>1969)</w:t>
            </w:r>
            <w:r w:rsidRPr="002B3AAF">
              <w:rPr>
                <w:rFonts w:ascii="Times New Roman" w:hAnsi="Times New Roman" w:cs="Times New Roman"/>
                <w:sz w:val="24"/>
                <w:szCs w:val="24"/>
                <w:vertAlign w:val="superscript"/>
                <w:lang w:val="fr-FR"/>
              </w:rPr>
              <w:t>c</w:t>
            </w:r>
            <w:proofErr w:type="gramEnd"/>
            <w:r w:rsidRPr="002B3AAF">
              <w:rPr>
                <w:rFonts w:ascii="Times New Roman" w:hAnsi="Times New Roman" w:cs="Times New Roman"/>
                <w:sz w:val="24"/>
                <w:szCs w:val="24"/>
                <w:lang w:val="fr-FR"/>
              </w:rPr>
              <w:t xml:space="preserve">; </w:t>
            </w:r>
            <w:proofErr w:type="spellStart"/>
            <w:r w:rsidRPr="002B3AAF">
              <w:rPr>
                <w:rFonts w:ascii="Times New Roman" w:hAnsi="Times New Roman" w:cs="Times New Roman"/>
                <w:sz w:val="24"/>
                <w:szCs w:val="24"/>
                <w:lang w:val="fr-FR"/>
              </w:rPr>
              <w:t>Ogata</w:t>
            </w:r>
            <w:proofErr w:type="spellEnd"/>
            <w:r w:rsidRPr="002B3AAF">
              <w:rPr>
                <w:rFonts w:ascii="Times New Roman" w:hAnsi="Times New Roman" w:cs="Times New Roman"/>
                <w:sz w:val="24"/>
                <w:szCs w:val="24"/>
                <w:lang w:val="fr-FR"/>
              </w:rPr>
              <w:t>, M. et al</w:t>
            </w:r>
            <w:r>
              <w:rPr>
                <w:rFonts w:ascii="Times New Roman" w:hAnsi="Times New Roman" w:cs="Times New Roman"/>
                <w:sz w:val="24"/>
                <w:szCs w:val="24"/>
                <w:lang w:val="fr-FR"/>
              </w:rPr>
              <w:t>.</w:t>
            </w:r>
            <w:r w:rsidRPr="002B3AAF">
              <w:rPr>
                <w:rFonts w:ascii="Times New Roman" w:hAnsi="Times New Roman" w:cs="Times New Roman"/>
                <w:sz w:val="24"/>
                <w:szCs w:val="24"/>
                <w:lang w:val="fr-FR"/>
              </w:rPr>
              <w:t xml:space="preserve"> (</w:t>
            </w:r>
            <w:proofErr w:type="gramStart"/>
            <w:r w:rsidRPr="002B3AAF">
              <w:rPr>
                <w:rFonts w:ascii="Times New Roman" w:hAnsi="Times New Roman" w:cs="Times New Roman"/>
                <w:sz w:val="24"/>
                <w:szCs w:val="24"/>
                <w:lang w:val="fr-FR"/>
              </w:rPr>
              <w:t>1970)</w:t>
            </w:r>
            <w:r w:rsidRPr="002B3AAF">
              <w:rPr>
                <w:rFonts w:ascii="Times New Roman" w:hAnsi="Times New Roman" w:cs="Times New Roman"/>
                <w:sz w:val="24"/>
                <w:szCs w:val="24"/>
                <w:vertAlign w:val="superscript"/>
                <w:lang w:val="fr-FR"/>
              </w:rPr>
              <w:t>d</w:t>
            </w:r>
            <w:proofErr w:type="gramEnd"/>
          </w:p>
        </w:tc>
      </w:tr>
      <w:tr w:rsidR="00521052" w:rsidRPr="00BB1852" w14:paraId="5D742541" w14:textId="77777777" w:rsidTr="00CA1C8C">
        <w:trPr>
          <w:trHeight w:val="350"/>
        </w:trPr>
        <w:tc>
          <w:tcPr>
            <w:tcW w:w="2160"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2AE260F7" w14:textId="77777777" w:rsidR="00521052" w:rsidRPr="00BB1852" w:rsidRDefault="00521052" w:rsidP="00CA1C8C">
            <w:pPr>
              <w:spacing w:after="0" w:line="240" w:lineRule="auto"/>
              <w:ind w:right="151"/>
              <w:contextualSpacing/>
              <w:rPr>
                <w:rFonts w:ascii="Times New Roman" w:hAnsi="Times New Roman" w:cs="Times New Roman"/>
                <w:sz w:val="24"/>
                <w:szCs w:val="24"/>
              </w:rPr>
            </w:pPr>
            <w:r w:rsidRPr="00BB1852">
              <w:rPr>
                <w:rFonts w:ascii="Times New Roman" w:hAnsi="Times New Roman" w:cs="Times New Roman"/>
                <w:sz w:val="24"/>
                <w:szCs w:val="24"/>
              </w:rPr>
              <w:t>Formalin inactivated JE vaccine for animal use plus Freund’s complete adjuvant (</w:t>
            </w:r>
            <w:proofErr w:type="spellStart"/>
            <w:r w:rsidRPr="00BB1852">
              <w:rPr>
                <w:rFonts w:ascii="Times New Roman" w:hAnsi="Times New Roman" w:cs="Times New Roman"/>
                <w:sz w:val="24"/>
                <w:szCs w:val="24"/>
              </w:rPr>
              <w:t>Difco</w:t>
            </w:r>
            <w:proofErr w:type="spellEnd"/>
            <w:r w:rsidRPr="00BB1852">
              <w:rPr>
                <w:rFonts w:ascii="Times New Roman" w:hAnsi="Times New Roman" w:cs="Times New Roman"/>
                <w:sz w:val="24"/>
                <w:szCs w:val="24"/>
              </w:rPr>
              <w:t xml:space="preserve"> Lab)</w:t>
            </w:r>
          </w:p>
        </w:tc>
        <w:tc>
          <w:tcPr>
            <w:tcW w:w="1637" w:type="dxa"/>
            <w:gridSpan w:val="2"/>
            <w:vMerge/>
            <w:tcBorders>
              <w:bottom w:val="single" w:sz="4" w:space="0" w:color="D1D1D1" w:themeColor="background2" w:themeShade="E6"/>
            </w:tcBorders>
            <w:vAlign w:val="center"/>
          </w:tcPr>
          <w:p w14:paraId="49AEA405" w14:textId="77777777" w:rsidR="00521052" w:rsidRPr="00BB1852" w:rsidRDefault="00521052" w:rsidP="009446EE">
            <w:pPr>
              <w:spacing w:after="0" w:line="240" w:lineRule="auto"/>
              <w:ind w:firstLine="101"/>
              <w:contextualSpacing/>
              <w:rPr>
                <w:rFonts w:ascii="Times New Roman" w:hAnsi="Times New Roman" w:cs="Times New Roman"/>
                <w:sz w:val="24"/>
                <w:szCs w:val="24"/>
              </w:rPr>
            </w:pP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4BD727D0" w14:textId="77777777" w:rsidR="00521052" w:rsidRPr="00BB1852" w:rsidRDefault="00521052" w:rsidP="007450AA">
            <w:pPr>
              <w:spacing w:after="0" w:line="240" w:lineRule="auto"/>
              <w:contextualSpacing/>
              <w:rPr>
                <w:rFonts w:ascii="Times New Roman" w:hAnsi="Times New Roman" w:cs="Times New Roman"/>
                <w:sz w:val="24"/>
                <w:szCs w:val="24"/>
                <w:highlight w:val="yellow"/>
              </w:rPr>
            </w:pPr>
            <w:r w:rsidRPr="00BB1852">
              <w:rPr>
                <w:rStyle w:val="normaltextrun"/>
                <w:rFonts w:ascii="Times New Roman" w:hAnsi="Times New Roman" w:cs="Times New Roman"/>
                <w:color w:val="000000"/>
                <w:sz w:val="24"/>
                <w:szCs w:val="24"/>
                <w:shd w:val="clear" w:color="auto" w:fill="FFFFFF"/>
              </w:rPr>
              <w:t>NR; NR; Grower to Mature (n = 3</w:t>
            </w:r>
            <w:proofErr w:type="gramStart"/>
            <w:r w:rsidRPr="00BB1852">
              <w:rPr>
                <w:rStyle w:val="normaltextrun"/>
                <w:rFonts w:ascii="Times New Roman" w:hAnsi="Times New Roman" w:cs="Times New Roman"/>
                <w:color w:val="000000"/>
                <w:sz w:val="24"/>
                <w:szCs w:val="24"/>
                <w:shd w:val="clear" w:color="auto" w:fill="FFFFFF"/>
                <w:vertAlign w:val="superscript"/>
              </w:rPr>
              <w:t>c,d</w:t>
            </w:r>
            <w:proofErr w:type="gramEnd"/>
            <w:r w:rsidRPr="00BB1852">
              <w:rPr>
                <w:rStyle w:val="normaltextrun"/>
                <w:rFonts w:ascii="Times New Roman" w:hAnsi="Times New Roman" w:cs="Times New Roman"/>
                <w:color w:val="000000"/>
                <w:sz w:val="24"/>
                <w:szCs w:val="24"/>
                <w:shd w:val="clear" w:color="auto" w:fill="FFFFFF"/>
              </w:rPr>
              <w:t>)</w:t>
            </w:r>
            <w:r w:rsidRPr="00BB1852">
              <w:rPr>
                <w:rStyle w:val="eop"/>
                <w:rFonts w:ascii="Times New Roman" w:hAnsi="Times New Roman" w:cs="Times New Roman"/>
                <w:color w:val="000000"/>
                <w:sz w:val="24"/>
                <w:szCs w:val="24"/>
                <w:shd w:val="clear" w:color="auto" w:fill="FFFFFF"/>
              </w:rPr>
              <w:t> </w:t>
            </w:r>
          </w:p>
        </w:tc>
        <w:tc>
          <w:tcPr>
            <w:tcW w:w="1872" w:type="dxa"/>
            <w:gridSpan w:val="2"/>
            <w:vMerge/>
            <w:tcBorders>
              <w:bottom w:val="single" w:sz="4" w:space="0" w:color="D1D1D1" w:themeColor="background2" w:themeShade="E6"/>
            </w:tcBorders>
            <w:vAlign w:val="center"/>
          </w:tcPr>
          <w:p w14:paraId="181F21CB"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2248" w:type="dxa"/>
            <w:gridSpan w:val="2"/>
            <w:vMerge/>
            <w:tcBorders>
              <w:bottom w:val="single" w:sz="4" w:space="0" w:color="D1D1D1" w:themeColor="background2" w:themeShade="E6"/>
            </w:tcBorders>
            <w:vAlign w:val="center"/>
          </w:tcPr>
          <w:p w14:paraId="7D602A4E" w14:textId="77777777" w:rsidR="00521052" w:rsidRPr="00BB1852" w:rsidRDefault="00521052" w:rsidP="007450AA">
            <w:pPr>
              <w:pStyle w:val="ListParagraph"/>
              <w:numPr>
                <w:ilvl w:val="0"/>
                <w:numId w:val="41"/>
              </w:numPr>
              <w:rPr>
                <w:rFonts w:ascii="Times New Roman" w:hAnsi="Times New Roman" w:cs="Times New Roman"/>
              </w:rPr>
            </w:pPr>
          </w:p>
        </w:tc>
        <w:tc>
          <w:tcPr>
            <w:tcW w:w="3333" w:type="dxa"/>
            <w:gridSpan w:val="2"/>
            <w:tcBorders>
              <w:top w:val="single" w:sz="4" w:space="0" w:color="D1D1D1" w:themeColor="background2" w:themeShade="E6"/>
              <w:bottom w:val="single" w:sz="4" w:space="0" w:color="D1D1D1" w:themeColor="background2" w:themeShade="E6"/>
            </w:tcBorders>
            <w:vAlign w:val="center"/>
          </w:tcPr>
          <w:p w14:paraId="6D43F010"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HI and neutralizing antibody titers were higher than in pigs vaccinated with only the </w:t>
            </w:r>
            <w:proofErr w:type="spellStart"/>
            <w:proofErr w:type="gramStart"/>
            <w:r w:rsidRPr="00BB1852">
              <w:rPr>
                <w:rFonts w:ascii="Times New Roman" w:hAnsi="Times New Roman" w:cs="Times New Roman"/>
              </w:rPr>
              <w:t>vaccine</w:t>
            </w:r>
            <w:r w:rsidRPr="00BB1852">
              <w:rPr>
                <w:rFonts w:ascii="Times New Roman" w:hAnsi="Times New Roman" w:cs="Times New Roman"/>
                <w:vertAlign w:val="superscript"/>
              </w:rPr>
              <w:t>c,d</w:t>
            </w:r>
            <w:proofErr w:type="spellEnd"/>
            <w:proofErr w:type="gramEnd"/>
          </w:p>
          <w:p w14:paraId="625D8E38"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Not all of the </w:t>
            </w:r>
            <w:r w:rsidRPr="7CF052DD">
              <w:rPr>
                <w:rFonts w:ascii="Times New Roman" w:hAnsi="Times New Roman" w:cs="Times New Roman"/>
              </w:rPr>
              <w:t>vaccinated</w:t>
            </w:r>
            <w:r w:rsidRPr="00BB1852">
              <w:rPr>
                <w:rFonts w:ascii="Times New Roman" w:hAnsi="Times New Roman" w:cs="Times New Roman"/>
              </w:rPr>
              <w:t xml:space="preserve"> pigs developed </w:t>
            </w:r>
            <w:proofErr w:type="spellStart"/>
            <w:r w:rsidRPr="00BB1852">
              <w:rPr>
                <w:rFonts w:ascii="Times New Roman" w:hAnsi="Times New Roman" w:cs="Times New Roman"/>
              </w:rPr>
              <w:t>viremia</w:t>
            </w:r>
            <w:r w:rsidRPr="00BB1852">
              <w:rPr>
                <w:rFonts w:ascii="Times New Roman" w:hAnsi="Times New Roman" w:cs="Times New Roman"/>
                <w:vertAlign w:val="superscript"/>
              </w:rPr>
              <w:t>c</w:t>
            </w:r>
            <w:proofErr w:type="spellEnd"/>
          </w:p>
        </w:tc>
        <w:tc>
          <w:tcPr>
            <w:tcW w:w="1594" w:type="dxa"/>
            <w:gridSpan w:val="2"/>
            <w:vMerge/>
            <w:tcBorders>
              <w:bottom w:val="single" w:sz="4" w:space="0" w:color="D1D1D1" w:themeColor="background2" w:themeShade="E6"/>
            </w:tcBorders>
            <w:vAlign w:val="center"/>
          </w:tcPr>
          <w:p w14:paraId="3A25F6A7" w14:textId="77777777" w:rsidR="00521052" w:rsidRPr="00BB1852" w:rsidRDefault="00521052" w:rsidP="00CA1C8C">
            <w:pPr>
              <w:spacing w:after="0" w:line="240" w:lineRule="auto"/>
              <w:ind w:left="163"/>
              <w:contextualSpacing/>
              <w:rPr>
                <w:rFonts w:ascii="Times New Roman" w:hAnsi="Times New Roman" w:cs="Times New Roman"/>
                <w:sz w:val="24"/>
                <w:szCs w:val="24"/>
              </w:rPr>
            </w:pPr>
          </w:p>
        </w:tc>
      </w:tr>
      <w:tr w:rsidR="00521052" w:rsidRPr="00BB1852" w14:paraId="04504B79" w14:textId="77777777" w:rsidTr="00CA1C8C">
        <w:trPr>
          <w:trHeight w:val="350"/>
        </w:trPr>
        <w:tc>
          <w:tcPr>
            <w:tcW w:w="2160"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4BC61E7B" w14:textId="77777777" w:rsidR="00521052" w:rsidRPr="00BB1852" w:rsidRDefault="00521052" w:rsidP="00CA1C8C">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lastRenderedPageBreak/>
              <w:t>"High Titer Killed Vaccine" for veterinarian use (</w:t>
            </w:r>
            <w:proofErr w:type="spellStart"/>
            <w:r w:rsidRPr="00BB1852">
              <w:rPr>
                <w:rFonts w:ascii="Times New Roman" w:hAnsi="Times New Roman" w:cs="Times New Roman"/>
                <w:sz w:val="24"/>
                <w:szCs w:val="24"/>
              </w:rPr>
              <w:t>Kaketsuken</w:t>
            </w:r>
            <w:proofErr w:type="spellEnd"/>
            <w:r w:rsidRPr="00BB1852">
              <w:rPr>
                <w:rFonts w:ascii="Times New Roman" w:hAnsi="Times New Roman" w:cs="Times New Roman"/>
                <w:sz w:val="24"/>
                <w:szCs w:val="24"/>
              </w:rPr>
              <w:t xml:space="preserve"> Lot. 23)</w:t>
            </w:r>
          </w:p>
        </w:tc>
        <w:tc>
          <w:tcPr>
            <w:tcW w:w="1637" w:type="dxa"/>
            <w:gridSpan w:val="2"/>
            <w:tcBorders>
              <w:top w:val="single" w:sz="4" w:space="0" w:color="D1D1D1" w:themeColor="background2" w:themeShade="E6"/>
              <w:bottom w:val="single" w:sz="4" w:space="0" w:color="D1D1D1" w:themeColor="background2" w:themeShade="E6"/>
            </w:tcBorders>
            <w:vAlign w:val="center"/>
          </w:tcPr>
          <w:p w14:paraId="0A8C35CB" w14:textId="77777777" w:rsidR="00521052" w:rsidRPr="00BB1852" w:rsidRDefault="00521052" w:rsidP="009446EE">
            <w:pPr>
              <w:spacing w:after="0" w:line="240" w:lineRule="auto"/>
              <w:ind w:left="101" w:right="105"/>
              <w:contextualSpacing/>
              <w:rPr>
                <w:rFonts w:ascii="Times New Roman" w:hAnsi="Times New Roman" w:cs="Times New Roman"/>
                <w:sz w:val="24"/>
                <w:szCs w:val="24"/>
              </w:rPr>
            </w:pPr>
            <w:r w:rsidRPr="00BB1852">
              <w:rPr>
                <w:rFonts w:ascii="Times New Roman" w:hAnsi="Times New Roman" w:cs="Times New Roman"/>
                <w:sz w:val="24"/>
                <w:szCs w:val="24"/>
              </w:rPr>
              <w:t>Vaccinate (x4) and natural exposure</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3FF86FCF" w14:textId="534A2394"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 xml:space="preserve">Yorkshire and Landrace; Both; Finishing (n </w:t>
            </w:r>
            <w:r w:rsidR="00EE07DF">
              <w:rPr>
                <w:rFonts w:ascii="Times New Roman" w:hAnsi="Times New Roman" w:cs="Times New Roman"/>
                <w:sz w:val="24"/>
                <w:szCs w:val="24"/>
              </w:rPr>
              <w:sym w:font="Symbol" w:char="F040"/>
            </w:r>
            <w:r w:rsidR="00EE07DF">
              <w:rPr>
                <w:rFonts w:ascii="Times New Roman" w:hAnsi="Times New Roman" w:cs="Times New Roman"/>
                <w:sz w:val="24"/>
                <w:szCs w:val="24"/>
              </w:rPr>
              <w:t xml:space="preserve"> </w:t>
            </w:r>
            <w:r w:rsidRPr="00BB1852">
              <w:rPr>
                <w:rFonts w:ascii="Times New Roman" w:hAnsi="Times New Roman" w:cs="Times New Roman"/>
                <w:sz w:val="24"/>
                <w:szCs w:val="24"/>
              </w:rPr>
              <w:t>60)</w:t>
            </w:r>
          </w:p>
        </w:tc>
        <w:tc>
          <w:tcPr>
            <w:tcW w:w="1872"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38E6217B"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Inconclusive</w:t>
            </w:r>
          </w:p>
        </w:tc>
        <w:tc>
          <w:tcPr>
            <w:tcW w:w="2248" w:type="dxa"/>
            <w:gridSpan w:val="2"/>
            <w:tcBorders>
              <w:top w:val="single" w:sz="4" w:space="0" w:color="D1D1D1" w:themeColor="background2" w:themeShade="E6"/>
              <w:bottom w:val="single" w:sz="4" w:space="0" w:color="D1D1D1" w:themeColor="background2" w:themeShade="E6"/>
            </w:tcBorders>
            <w:vAlign w:val="center"/>
          </w:tcPr>
          <w:p w14:paraId="6F9F37E2"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Antibody titers</w:t>
            </w:r>
          </w:p>
          <w:p w14:paraId="4A2FCEE3"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Viremia</w:t>
            </w:r>
          </w:p>
          <w:p w14:paraId="2720C8FC"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Virus isolation</w:t>
            </w:r>
          </w:p>
        </w:tc>
        <w:tc>
          <w:tcPr>
            <w:tcW w:w="3333" w:type="dxa"/>
            <w:gridSpan w:val="2"/>
            <w:tcBorders>
              <w:top w:val="single" w:sz="4" w:space="0" w:color="D1D1D1" w:themeColor="background2" w:themeShade="E6"/>
              <w:bottom w:val="single" w:sz="4" w:space="0" w:color="D1D1D1" w:themeColor="background2" w:themeShade="E6"/>
            </w:tcBorders>
            <w:vAlign w:val="center"/>
          </w:tcPr>
          <w:p w14:paraId="2FCB4251"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Average HI antibody titers were lower in the vaccinated group compared to the unvaccinated</w:t>
            </w:r>
          </w:p>
          <w:p w14:paraId="23BBDDF1"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Viremia was detected in all unvaccinated pigs and in 45% of vaccinated pigs, but was of shorter duration</w:t>
            </w:r>
          </w:p>
          <w:p w14:paraId="793E2915"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The rate of virus isolation was higher in mosquitoes collected near the vaccinated group pen compared to the unvaccinated pen</w:t>
            </w:r>
          </w:p>
        </w:tc>
        <w:tc>
          <w:tcPr>
            <w:tcW w:w="1594"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0BB1638" w14:textId="77777777" w:rsidR="00521052" w:rsidRPr="00BB1852" w:rsidRDefault="00521052" w:rsidP="00CA1C8C">
            <w:pPr>
              <w:spacing w:after="0" w:line="240" w:lineRule="auto"/>
              <w:ind w:left="163"/>
              <w:contextualSpacing/>
              <w:rPr>
                <w:rFonts w:ascii="Times New Roman" w:hAnsi="Times New Roman" w:cs="Times New Roman"/>
                <w:sz w:val="24"/>
                <w:szCs w:val="24"/>
              </w:rPr>
            </w:pPr>
            <w:proofErr w:type="spellStart"/>
            <w:r w:rsidRPr="00BB1852">
              <w:rPr>
                <w:rFonts w:ascii="Times New Roman" w:hAnsi="Times New Roman" w:cs="Times New Roman"/>
                <w:sz w:val="24"/>
                <w:szCs w:val="24"/>
              </w:rPr>
              <w:t>Ueba</w:t>
            </w:r>
            <w:proofErr w:type="spellEnd"/>
            <w:r>
              <w:rPr>
                <w:rFonts w:ascii="Times New Roman" w:hAnsi="Times New Roman" w:cs="Times New Roman"/>
                <w:sz w:val="24"/>
                <w:szCs w:val="24"/>
              </w:rPr>
              <w:t>,</w:t>
            </w:r>
            <w:r w:rsidRPr="00BB1852">
              <w:rPr>
                <w:rFonts w:ascii="Times New Roman" w:hAnsi="Times New Roman" w:cs="Times New Roman"/>
                <w:sz w:val="24"/>
                <w:szCs w:val="24"/>
              </w:rPr>
              <w:t xml:space="preserve"> N. et al</w:t>
            </w:r>
            <w:r>
              <w:rPr>
                <w:rFonts w:ascii="Times New Roman" w:hAnsi="Times New Roman" w:cs="Times New Roman"/>
                <w:sz w:val="24"/>
                <w:szCs w:val="24"/>
              </w:rPr>
              <w:t>.</w:t>
            </w:r>
            <w:r w:rsidRPr="00BB1852">
              <w:rPr>
                <w:rFonts w:ascii="Times New Roman" w:hAnsi="Times New Roman" w:cs="Times New Roman"/>
                <w:sz w:val="24"/>
                <w:szCs w:val="24"/>
              </w:rPr>
              <w:t xml:space="preserve"> (1972)</w:t>
            </w:r>
          </w:p>
        </w:tc>
      </w:tr>
      <w:tr w:rsidR="00521052" w:rsidRPr="00BB1852" w14:paraId="276FE279" w14:textId="77777777" w:rsidTr="009446EE">
        <w:trPr>
          <w:trHeight w:val="350"/>
        </w:trPr>
        <w:tc>
          <w:tcPr>
            <w:tcW w:w="14917" w:type="dxa"/>
            <w:gridSpan w:val="14"/>
            <w:tcBorders>
              <w:top w:val="single" w:sz="4" w:space="0" w:color="auto"/>
              <w:bottom w:val="single" w:sz="4" w:space="0" w:color="auto"/>
            </w:tcBorders>
            <w:shd w:val="clear" w:color="auto" w:fill="auto"/>
            <w:vAlign w:val="center"/>
          </w:tcPr>
          <w:p w14:paraId="176C0E5E" w14:textId="77777777" w:rsidR="00521052" w:rsidRPr="00BB1852" w:rsidRDefault="00521052" w:rsidP="009446EE">
            <w:pPr>
              <w:spacing w:after="0" w:line="240" w:lineRule="auto"/>
              <w:contextualSpacing/>
              <w:rPr>
                <w:rFonts w:ascii="Times New Roman" w:hAnsi="Times New Roman" w:cs="Times New Roman"/>
                <w:sz w:val="24"/>
                <w:szCs w:val="24"/>
              </w:rPr>
            </w:pPr>
            <w:r w:rsidRPr="00BB1852">
              <w:rPr>
                <w:rFonts w:ascii="Times New Roman" w:hAnsi="Times New Roman" w:cs="Times New Roman"/>
                <w:b/>
                <w:sz w:val="24"/>
                <w:szCs w:val="24"/>
              </w:rPr>
              <w:t>Multiple type comparisons</w:t>
            </w:r>
          </w:p>
        </w:tc>
      </w:tr>
      <w:tr w:rsidR="00521052" w:rsidRPr="00BB1852" w14:paraId="2305DFDE" w14:textId="77777777" w:rsidTr="009446EE">
        <w:trPr>
          <w:trHeight w:val="350"/>
        </w:trPr>
        <w:tc>
          <w:tcPr>
            <w:tcW w:w="2160" w:type="dxa"/>
            <w:gridSpan w:val="2"/>
            <w:tcBorders>
              <w:top w:val="single" w:sz="4" w:space="0" w:color="auto"/>
              <w:bottom w:val="single" w:sz="4" w:space="0" w:color="auto"/>
            </w:tcBorders>
            <w:shd w:val="clear" w:color="auto" w:fill="auto"/>
            <w:vAlign w:val="center"/>
          </w:tcPr>
          <w:p w14:paraId="0A5009E3" w14:textId="77777777" w:rsidR="00521052" w:rsidRPr="00BB1852" w:rsidRDefault="00521052" w:rsidP="00CA1C8C">
            <w:pPr>
              <w:spacing w:after="0" w:line="240" w:lineRule="auto"/>
              <w:ind w:right="61"/>
              <w:contextualSpacing/>
              <w:jc w:val="center"/>
              <w:rPr>
                <w:rFonts w:ascii="Times New Roman" w:hAnsi="Times New Roman" w:cs="Times New Roman"/>
                <w:b/>
                <w:sz w:val="24"/>
                <w:szCs w:val="24"/>
              </w:rPr>
            </w:pPr>
            <w:r w:rsidRPr="00BB1852">
              <w:rPr>
                <w:rFonts w:ascii="Times New Roman" w:hAnsi="Times New Roman" w:cs="Times New Roman"/>
                <w:b/>
                <w:sz w:val="24"/>
                <w:szCs w:val="24"/>
              </w:rPr>
              <w:t>Vaccine information</w:t>
            </w:r>
          </w:p>
        </w:tc>
        <w:tc>
          <w:tcPr>
            <w:tcW w:w="1637" w:type="dxa"/>
            <w:gridSpan w:val="2"/>
            <w:tcBorders>
              <w:top w:val="single" w:sz="4" w:space="0" w:color="auto"/>
              <w:bottom w:val="single" w:sz="4" w:space="0" w:color="auto"/>
            </w:tcBorders>
            <w:shd w:val="clear" w:color="auto" w:fill="auto"/>
            <w:vAlign w:val="center"/>
          </w:tcPr>
          <w:p w14:paraId="3B97F958" w14:textId="77777777" w:rsidR="00521052" w:rsidRPr="00BB1852" w:rsidRDefault="00521052" w:rsidP="009446EE">
            <w:pPr>
              <w:spacing w:after="0" w:line="240" w:lineRule="auto"/>
              <w:contextualSpacing/>
              <w:jc w:val="center"/>
              <w:rPr>
                <w:rFonts w:ascii="Times New Roman" w:hAnsi="Times New Roman" w:cs="Times New Roman"/>
                <w:b/>
                <w:sz w:val="24"/>
                <w:szCs w:val="24"/>
              </w:rPr>
            </w:pPr>
            <w:r w:rsidRPr="006B530C">
              <w:rPr>
                <w:rFonts w:ascii="Times New Roman" w:hAnsi="Times New Roman" w:cs="Times New Roman"/>
                <w:b/>
                <w:sz w:val="24"/>
                <w:szCs w:val="24"/>
              </w:rPr>
              <w:t xml:space="preserve">Study design </w:t>
            </w:r>
            <w:r w:rsidRPr="006B530C">
              <w:rPr>
                <w:rStyle w:val="normaltextrun"/>
                <w:rFonts w:ascii="Times New Roman" w:hAnsi="Times New Roman" w:cs="Times New Roman"/>
                <w:b/>
                <w:bCs/>
                <w:color w:val="000000"/>
                <w:sz w:val="24"/>
                <w:szCs w:val="24"/>
                <w:shd w:val="clear" w:color="auto" w:fill="FFFFFF"/>
              </w:rPr>
              <w:t>and challenge strain (Genotype)</w:t>
            </w:r>
          </w:p>
        </w:tc>
        <w:tc>
          <w:tcPr>
            <w:tcW w:w="2073" w:type="dxa"/>
            <w:gridSpan w:val="2"/>
            <w:tcBorders>
              <w:top w:val="single" w:sz="4" w:space="0" w:color="auto"/>
              <w:bottom w:val="single" w:sz="4" w:space="0" w:color="auto"/>
            </w:tcBorders>
            <w:shd w:val="clear" w:color="auto" w:fill="auto"/>
            <w:vAlign w:val="center"/>
          </w:tcPr>
          <w:p w14:paraId="5045816E" w14:textId="77777777" w:rsidR="00521052" w:rsidRDefault="00521052" w:rsidP="007450AA">
            <w:pPr>
              <w:spacing w:after="0" w:line="240" w:lineRule="auto"/>
              <w:contextualSpacing/>
              <w:jc w:val="center"/>
              <w:rPr>
                <w:rStyle w:val="normaltextrun"/>
                <w:rFonts w:ascii="Times New Roman" w:hAnsi="Times New Roman" w:cs="Times New Roman"/>
                <w:b/>
                <w:bCs/>
                <w:color w:val="000000"/>
                <w:sz w:val="24"/>
                <w:szCs w:val="24"/>
                <w:shd w:val="clear" w:color="auto" w:fill="FFFFFF"/>
              </w:rPr>
            </w:pPr>
            <w:r w:rsidRPr="00BB1852">
              <w:rPr>
                <w:rStyle w:val="normaltextrun"/>
                <w:rFonts w:ascii="Times New Roman" w:hAnsi="Times New Roman" w:cs="Times New Roman"/>
                <w:b/>
                <w:bCs/>
                <w:color w:val="000000"/>
                <w:sz w:val="24"/>
                <w:szCs w:val="24"/>
                <w:shd w:val="clear" w:color="auto" w:fill="FFFFFF"/>
              </w:rPr>
              <w:t xml:space="preserve">Population </w:t>
            </w:r>
          </w:p>
          <w:p w14:paraId="15833859"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Style w:val="normaltextrun"/>
                <w:rFonts w:ascii="Times New Roman" w:hAnsi="Times New Roman" w:cs="Times New Roman"/>
                <w:b/>
                <w:bCs/>
                <w:color w:val="000000"/>
                <w:sz w:val="24"/>
                <w:szCs w:val="24"/>
                <w:shd w:val="clear" w:color="auto" w:fill="FFFFFF"/>
              </w:rPr>
              <w:t>[breed; sex; age] (sample size vaccinated)</w:t>
            </w:r>
          </w:p>
        </w:tc>
        <w:tc>
          <w:tcPr>
            <w:tcW w:w="1872" w:type="dxa"/>
            <w:gridSpan w:val="2"/>
            <w:tcBorders>
              <w:top w:val="single" w:sz="4" w:space="0" w:color="auto"/>
              <w:bottom w:val="single" w:sz="4" w:space="0" w:color="auto"/>
            </w:tcBorders>
            <w:shd w:val="clear" w:color="auto" w:fill="auto"/>
            <w:vAlign w:val="center"/>
          </w:tcPr>
          <w:p w14:paraId="66156A93"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Author conclusion</w:t>
            </w:r>
          </w:p>
        </w:tc>
        <w:tc>
          <w:tcPr>
            <w:tcW w:w="2248" w:type="dxa"/>
            <w:gridSpan w:val="2"/>
            <w:tcBorders>
              <w:top w:val="single" w:sz="4" w:space="0" w:color="auto"/>
              <w:bottom w:val="single" w:sz="4" w:space="0" w:color="auto"/>
            </w:tcBorders>
            <w:shd w:val="clear" w:color="auto" w:fill="auto"/>
            <w:vAlign w:val="center"/>
          </w:tcPr>
          <w:p w14:paraId="5EA664BD"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Efficacy evidence</w:t>
            </w:r>
          </w:p>
        </w:tc>
        <w:tc>
          <w:tcPr>
            <w:tcW w:w="3333" w:type="dxa"/>
            <w:gridSpan w:val="2"/>
            <w:tcBorders>
              <w:top w:val="single" w:sz="4" w:space="0" w:color="auto"/>
              <w:bottom w:val="single" w:sz="4" w:space="0" w:color="auto"/>
            </w:tcBorders>
            <w:shd w:val="clear" w:color="auto" w:fill="auto"/>
            <w:vAlign w:val="center"/>
          </w:tcPr>
          <w:p w14:paraId="3073909C"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Author evidence</w:t>
            </w:r>
          </w:p>
        </w:tc>
        <w:tc>
          <w:tcPr>
            <w:tcW w:w="1594" w:type="dxa"/>
            <w:gridSpan w:val="2"/>
            <w:tcBorders>
              <w:top w:val="single" w:sz="4" w:space="0" w:color="auto"/>
              <w:bottom w:val="single" w:sz="4" w:space="0" w:color="auto"/>
            </w:tcBorders>
            <w:shd w:val="clear" w:color="auto" w:fill="auto"/>
            <w:vAlign w:val="center"/>
          </w:tcPr>
          <w:p w14:paraId="5C7F845E"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Reference</w:t>
            </w:r>
            <w:r>
              <w:rPr>
                <w:rFonts w:ascii="Times New Roman" w:hAnsi="Times New Roman" w:cs="Times New Roman"/>
                <w:b/>
                <w:sz w:val="24"/>
                <w:szCs w:val="24"/>
              </w:rPr>
              <w:t>(s)</w:t>
            </w:r>
          </w:p>
        </w:tc>
      </w:tr>
      <w:tr w:rsidR="00521052" w:rsidRPr="00BB1852" w14:paraId="0CF01F08" w14:textId="77777777" w:rsidTr="009446EE">
        <w:trPr>
          <w:trHeight w:val="3059"/>
        </w:trPr>
        <w:tc>
          <w:tcPr>
            <w:tcW w:w="2160" w:type="dxa"/>
            <w:gridSpan w:val="2"/>
            <w:tcBorders>
              <w:top w:val="single" w:sz="4" w:space="0" w:color="auto"/>
              <w:bottom w:val="single" w:sz="4" w:space="0" w:color="D1D1D1" w:themeColor="background2" w:themeShade="E6"/>
            </w:tcBorders>
            <w:shd w:val="clear" w:color="auto" w:fill="auto"/>
            <w:vAlign w:val="center"/>
          </w:tcPr>
          <w:p w14:paraId="336A19B2" w14:textId="77777777" w:rsidR="00521052" w:rsidRPr="00BB1852" w:rsidRDefault="00521052" w:rsidP="009446EE">
            <w:pPr>
              <w:spacing w:after="0" w:line="240" w:lineRule="auto"/>
              <w:ind w:right="151"/>
              <w:contextualSpacing/>
              <w:rPr>
                <w:rFonts w:ascii="Times New Roman" w:hAnsi="Times New Roman" w:cs="Times New Roman"/>
                <w:sz w:val="24"/>
                <w:szCs w:val="24"/>
                <w:highlight w:val="yellow"/>
              </w:rPr>
            </w:pPr>
            <w:r w:rsidRPr="00BB1852">
              <w:rPr>
                <w:rFonts w:ascii="Times New Roman" w:hAnsi="Times New Roman" w:cs="Times New Roman"/>
                <w:sz w:val="24"/>
                <w:szCs w:val="24"/>
              </w:rPr>
              <w:t>Live attenuated M mutant strain (author produced)</w:t>
            </w:r>
          </w:p>
        </w:tc>
        <w:tc>
          <w:tcPr>
            <w:tcW w:w="1637" w:type="dxa"/>
            <w:gridSpan w:val="2"/>
            <w:vMerge w:val="restart"/>
            <w:tcBorders>
              <w:top w:val="single" w:sz="4" w:space="0" w:color="auto"/>
            </w:tcBorders>
            <w:shd w:val="clear" w:color="auto" w:fill="auto"/>
            <w:vAlign w:val="center"/>
          </w:tcPr>
          <w:p w14:paraId="08689789" w14:textId="77777777" w:rsidR="00521052" w:rsidRPr="00BB1852" w:rsidRDefault="00521052" w:rsidP="009446EE">
            <w:pPr>
              <w:spacing w:after="0" w:line="240" w:lineRule="auto"/>
              <w:ind w:left="101" w:right="105"/>
              <w:contextualSpacing/>
              <w:rPr>
                <w:rFonts w:ascii="Times New Roman" w:hAnsi="Times New Roman" w:cs="Times New Roman"/>
                <w:sz w:val="24"/>
                <w:szCs w:val="24"/>
              </w:rPr>
            </w:pPr>
            <w:r w:rsidRPr="00BB1852">
              <w:rPr>
                <w:rFonts w:ascii="Times New Roman" w:hAnsi="Times New Roman" w:cs="Times New Roman"/>
                <w:sz w:val="24"/>
                <w:szCs w:val="24"/>
              </w:rPr>
              <w:t>Vaccinate &amp; challenge</w:t>
            </w:r>
            <w:r>
              <w:rPr>
                <w:rFonts w:ascii="Times New Roman" w:hAnsi="Times New Roman" w:cs="Times New Roman"/>
                <w:sz w:val="24"/>
                <w:szCs w:val="24"/>
              </w:rPr>
              <w:t xml:space="preserve"> with </w:t>
            </w:r>
            <w:proofErr w:type="spellStart"/>
            <w:r>
              <w:rPr>
                <w:rFonts w:ascii="Times New Roman" w:hAnsi="Times New Roman" w:cs="Times New Roman"/>
                <w:sz w:val="24"/>
                <w:szCs w:val="24"/>
              </w:rPr>
              <w:t>Furumoto</w:t>
            </w:r>
            <w:proofErr w:type="spellEnd"/>
          </w:p>
        </w:tc>
        <w:tc>
          <w:tcPr>
            <w:tcW w:w="2073" w:type="dxa"/>
            <w:gridSpan w:val="2"/>
            <w:tcBorders>
              <w:top w:val="single" w:sz="4" w:space="0" w:color="auto"/>
              <w:bottom w:val="single" w:sz="4" w:space="0" w:color="D1D1D1" w:themeColor="background2" w:themeShade="E6"/>
            </w:tcBorders>
            <w:shd w:val="clear" w:color="auto" w:fill="auto"/>
            <w:vAlign w:val="center"/>
          </w:tcPr>
          <w:p w14:paraId="2F8A1C64"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color w:val="000000"/>
                <w:sz w:val="24"/>
                <w:szCs w:val="24"/>
                <w:shd w:val="clear" w:color="auto" w:fill="FFFFFF"/>
              </w:rPr>
              <w:t>Other (research); NR; Nursing (n = 4)</w:t>
            </w:r>
            <w:r w:rsidRPr="00BB1852">
              <w:rPr>
                <w:rStyle w:val="eop"/>
                <w:rFonts w:ascii="Times New Roman" w:hAnsi="Times New Roman" w:cs="Times New Roman"/>
                <w:color w:val="000000"/>
                <w:sz w:val="24"/>
                <w:szCs w:val="24"/>
                <w:shd w:val="clear" w:color="auto" w:fill="FFFFFF"/>
              </w:rPr>
              <w:t> </w:t>
            </w:r>
          </w:p>
        </w:tc>
        <w:tc>
          <w:tcPr>
            <w:tcW w:w="1872" w:type="dxa"/>
            <w:gridSpan w:val="2"/>
            <w:tcBorders>
              <w:top w:val="single" w:sz="4" w:space="0" w:color="auto"/>
              <w:bottom w:val="single" w:sz="4" w:space="0" w:color="D1D1D1" w:themeColor="background2" w:themeShade="E6"/>
            </w:tcBorders>
            <w:shd w:val="clear" w:color="auto" w:fill="auto"/>
            <w:vAlign w:val="center"/>
          </w:tcPr>
          <w:p w14:paraId="606FF5F4"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vMerge w:val="restart"/>
            <w:tcBorders>
              <w:top w:val="single" w:sz="4" w:space="0" w:color="auto"/>
              <w:bottom w:val="single" w:sz="4" w:space="0" w:color="BFBFBF" w:themeColor="background1" w:themeShade="BF"/>
            </w:tcBorders>
            <w:shd w:val="clear" w:color="auto" w:fill="auto"/>
            <w:vAlign w:val="center"/>
          </w:tcPr>
          <w:p w14:paraId="423B7260"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 xml:space="preserve">Antibody titers </w:t>
            </w:r>
          </w:p>
          <w:p w14:paraId="7D9F9374"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Clinical signs</w:t>
            </w:r>
          </w:p>
          <w:p w14:paraId="6DE8CD63"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auto"/>
              <w:bottom w:val="single" w:sz="4" w:space="0" w:color="D1D1D1" w:themeColor="background2" w:themeShade="E6"/>
            </w:tcBorders>
            <w:shd w:val="clear" w:color="auto" w:fill="auto"/>
            <w:vAlign w:val="center"/>
          </w:tcPr>
          <w:p w14:paraId="171C3FBC"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Pigs inoculated with a dose of 10</w:t>
            </w:r>
            <w:r w:rsidRPr="00BB1852">
              <w:rPr>
                <w:rFonts w:ascii="Times New Roman" w:hAnsi="Times New Roman" w:cs="Times New Roman"/>
                <w:vertAlign w:val="superscript"/>
              </w:rPr>
              <w:t>7</w:t>
            </w:r>
            <w:r w:rsidRPr="00BB1852">
              <w:rPr>
                <w:rFonts w:ascii="Times New Roman" w:hAnsi="Times New Roman" w:cs="Times New Roman"/>
              </w:rPr>
              <w:t xml:space="preserve"> (n = 2) or 10</w:t>
            </w:r>
            <w:r w:rsidRPr="00BB1852">
              <w:rPr>
                <w:rFonts w:ascii="Times New Roman" w:hAnsi="Times New Roman" w:cs="Times New Roman"/>
                <w:vertAlign w:val="superscript"/>
              </w:rPr>
              <w:t>8</w:t>
            </w:r>
            <w:r w:rsidRPr="00BB1852">
              <w:rPr>
                <w:rFonts w:ascii="Times New Roman" w:hAnsi="Times New Roman" w:cs="Times New Roman"/>
              </w:rPr>
              <w:t xml:space="preserve"> TCD</w:t>
            </w:r>
            <w:r w:rsidRPr="00BB1852">
              <w:rPr>
                <w:rFonts w:ascii="Times New Roman" w:hAnsi="Times New Roman" w:cs="Times New Roman"/>
                <w:vertAlign w:val="subscript"/>
              </w:rPr>
              <w:t>50</w:t>
            </w:r>
            <w:r w:rsidRPr="00BB1852">
              <w:rPr>
                <w:rFonts w:ascii="Times New Roman" w:hAnsi="Times New Roman" w:cs="Times New Roman"/>
              </w:rPr>
              <w:t xml:space="preserve"> (n = 1) produced antibodies after vaccination and did not show abnormal clinical signs or viremia after the challenge. The pig vaccinated with the lowest dose (10</w:t>
            </w:r>
            <w:r w:rsidRPr="00BB1852">
              <w:rPr>
                <w:rFonts w:ascii="Times New Roman" w:hAnsi="Times New Roman" w:cs="Times New Roman"/>
                <w:vertAlign w:val="superscript"/>
              </w:rPr>
              <w:t>2</w:t>
            </w:r>
            <w:r w:rsidRPr="00BB1852">
              <w:rPr>
                <w:rFonts w:ascii="Times New Roman" w:hAnsi="Times New Roman" w:cs="Times New Roman"/>
              </w:rPr>
              <w:t xml:space="preserve"> TCD</w:t>
            </w:r>
            <w:r w:rsidRPr="00BB1852">
              <w:rPr>
                <w:rFonts w:ascii="Times New Roman" w:hAnsi="Times New Roman" w:cs="Times New Roman"/>
                <w:vertAlign w:val="subscript"/>
              </w:rPr>
              <w:t>50</w:t>
            </w:r>
            <w:r w:rsidRPr="00BB1852">
              <w:rPr>
                <w:rFonts w:ascii="Times New Roman" w:hAnsi="Times New Roman" w:cs="Times New Roman"/>
              </w:rPr>
              <w:t>) did not produce antibodies after vaccination and showed abnormal clinical signs and viremia after the challenge</w:t>
            </w:r>
          </w:p>
        </w:tc>
        <w:tc>
          <w:tcPr>
            <w:tcW w:w="1594" w:type="dxa"/>
            <w:gridSpan w:val="2"/>
            <w:vMerge w:val="restart"/>
            <w:tcBorders>
              <w:top w:val="single" w:sz="4" w:space="0" w:color="auto"/>
            </w:tcBorders>
            <w:shd w:val="clear" w:color="auto" w:fill="auto"/>
            <w:vAlign w:val="center"/>
          </w:tcPr>
          <w:p w14:paraId="31C5D103" w14:textId="77777777" w:rsidR="00521052" w:rsidRPr="00BB1852" w:rsidRDefault="00521052" w:rsidP="00CA1C8C">
            <w:pPr>
              <w:spacing w:after="0" w:line="240" w:lineRule="auto"/>
              <w:ind w:left="163"/>
              <w:contextualSpacing/>
              <w:rPr>
                <w:rFonts w:ascii="Times New Roman" w:hAnsi="Times New Roman" w:cs="Times New Roman"/>
                <w:sz w:val="24"/>
                <w:szCs w:val="24"/>
              </w:rPr>
            </w:pPr>
            <w:r w:rsidRPr="00BB1852">
              <w:rPr>
                <w:rFonts w:ascii="Times New Roman" w:hAnsi="Times New Roman" w:cs="Times New Roman"/>
                <w:sz w:val="24"/>
                <w:szCs w:val="24"/>
              </w:rPr>
              <w:t>Kodama, K., Sasaki, N., and Inoue</w:t>
            </w:r>
            <w:r>
              <w:rPr>
                <w:rFonts w:ascii="Times New Roman" w:hAnsi="Times New Roman" w:cs="Times New Roman"/>
                <w:sz w:val="24"/>
                <w:szCs w:val="24"/>
              </w:rPr>
              <w:t>,</w:t>
            </w:r>
            <w:r w:rsidRPr="00BB1852">
              <w:rPr>
                <w:rFonts w:ascii="Times New Roman" w:hAnsi="Times New Roman" w:cs="Times New Roman"/>
                <w:sz w:val="24"/>
                <w:szCs w:val="24"/>
              </w:rPr>
              <w:t xml:space="preserve"> Y.K. (1968)</w:t>
            </w:r>
          </w:p>
        </w:tc>
      </w:tr>
      <w:tr w:rsidR="00521052" w:rsidRPr="00BB1852" w14:paraId="3C77AFAC" w14:textId="77777777" w:rsidTr="00CA1C8C">
        <w:trPr>
          <w:trHeight w:val="350"/>
        </w:trPr>
        <w:tc>
          <w:tcPr>
            <w:tcW w:w="2160"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72E33F8F"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Formalin inactivated vaccine</w:t>
            </w:r>
          </w:p>
        </w:tc>
        <w:tc>
          <w:tcPr>
            <w:tcW w:w="1637" w:type="dxa"/>
            <w:gridSpan w:val="2"/>
            <w:vMerge/>
            <w:tcBorders>
              <w:top w:val="single" w:sz="4" w:space="0" w:color="BFBFBF" w:themeColor="background1" w:themeShade="BF"/>
              <w:bottom w:val="single" w:sz="4" w:space="0" w:color="D1D1D1" w:themeColor="background2" w:themeShade="E6"/>
            </w:tcBorders>
            <w:vAlign w:val="center"/>
          </w:tcPr>
          <w:p w14:paraId="130A3FFF" w14:textId="77777777" w:rsidR="00521052" w:rsidRPr="00BB1852" w:rsidRDefault="00521052" w:rsidP="009446EE">
            <w:pPr>
              <w:spacing w:after="0" w:line="240" w:lineRule="auto"/>
              <w:contextualSpacing/>
              <w:rPr>
                <w:rFonts w:ascii="Times New Roman" w:hAnsi="Times New Roman" w:cs="Times New Roman"/>
                <w:sz w:val="24"/>
                <w:szCs w:val="24"/>
              </w:rPr>
            </w:pP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0B45D49C"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color w:val="000000"/>
                <w:sz w:val="24"/>
                <w:szCs w:val="24"/>
                <w:shd w:val="clear" w:color="auto" w:fill="FFFFFF"/>
              </w:rPr>
              <w:t>Other (research); NR; Nursing (n = 2)</w:t>
            </w:r>
            <w:r w:rsidRPr="00BB1852">
              <w:rPr>
                <w:rStyle w:val="eop"/>
                <w:rFonts w:ascii="Times New Roman" w:hAnsi="Times New Roman" w:cs="Times New Roman"/>
                <w:color w:val="000000"/>
                <w:sz w:val="24"/>
                <w:szCs w:val="24"/>
                <w:shd w:val="clear" w:color="auto" w:fill="FFFFFF"/>
              </w:rPr>
              <w:t> </w:t>
            </w:r>
          </w:p>
        </w:tc>
        <w:tc>
          <w:tcPr>
            <w:tcW w:w="1872"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10FA1647"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Inconclusive</w:t>
            </w:r>
          </w:p>
        </w:tc>
        <w:tc>
          <w:tcPr>
            <w:tcW w:w="2248" w:type="dxa"/>
            <w:gridSpan w:val="2"/>
            <w:vMerge/>
            <w:tcBorders>
              <w:bottom w:val="single" w:sz="4" w:space="0" w:color="D1D1D1" w:themeColor="background2" w:themeShade="E6"/>
            </w:tcBorders>
            <w:vAlign w:val="center"/>
          </w:tcPr>
          <w:p w14:paraId="65355EB5" w14:textId="77777777" w:rsidR="00521052" w:rsidRPr="00BB1852" w:rsidRDefault="00521052" w:rsidP="007450AA">
            <w:pPr>
              <w:pStyle w:val="ListParagraph"/>
              <w:numPr>
                <w:ilvl w:val="0"/>
                <w:numId w:val="41"/>
              </w:numPr>
              <w:rPr>
                <w:rFonts w:ascii="Times New Roman" w:hAnsi="Times New Roman" w:cs="Times New Roman"/>
              </w:rPr>
            </w:pPr>
          </w:p>
        </w:tc>
        <w:tc>
          <w:tcPr>
            <w:tcW w:w="333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4B7F3971"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The pig with a single injection did not produce antibodies. After the challenge, viremia was “not </w:t>
            </w:r>
            <w:r w:rsidRPr="00BB1852">
              <w:rPr>
                <w:rFonts w:ascii="Times New Roman" w:hAnsi="Times New Roman" w:cs="Times New Roman"/>
              </w:rPr>
              <w:lastRenderedPageBreak/>
              <w:t>determined” and HI antibodies were high</w:t>
            </w:r>
          </w:p>
          <w:p w14:paraId="6ACB8F45"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The pig with three injections produced antibodies after vaccination and did not show viremia or abnormal clinical signs after the challenge</w:t>
            </w:r>
          </w:p>
        </w:tc>
        <w:tc>
          <w:tcPr>
            <w:tcW w:w="1594" w:type="dxa"/>
            <w:gridSpan w:val="2"/>
            <w:vMerge/>
            <w:tcBorders>
              <w:bottom w:val="single" w:sz="4" w:space="0" w:color="D1D1D1" w:themeColor="background2" w:themeShade="E6"/>
            </w:tcBorders>
            <w:vAlign w:val="center"/>
          </w:tcPr>
          <w:p w14:paraId="1E444780" w14:textId="77777777" w:rsidR="00521052" w:rsidRPr="00BB1852" w:rsidRDefault="00521052" w:rsidP="00CA1C8C">
            <w:pPr>
              <w:spacing w:after="0" w:line="240" w:lineRule="auto"/>
              <w:ind w:left="163"/>
              <w:contextualSpacing/>
              <w:rPr>
                <w:rFonts w:ascii="Times New Roman" w:hAnsi="Times New Roman" w:cs="Times New Roman"/>
                <w:sz w:val="24"/>
                <w:szCs w:val="24"/>
              </w:rPr>
            </w:pPr>
          </w:p>
        </w:tc>
      </w:tr>
      <w:tr w:rsidR="00521052" w:rsidRPr="00BB1852" w14:paraId="33DF5FCD" w14:textId="77777777" w:rsidTr="00CA1C8C">
        <w:trPr>
          <w:trHeight w:val="316"/>
        </w:trPr>
        <w:tc>
          <w:tcPr>
            <w:tcW w:w="2160" w:type="dxa"/>
            <w:gridSpan w:val="2"/>
            <w:vMerge w:val="restart"/>
            <w:tcBorders>
              <w:top w:val="single" w:sz="4" w:space="0" w:color="D1D1D1" w:themeColor="background2" w:themeShade="E6"/>
              <w:bottom w:val="single" w:sz="4" w:space="0" w:color="D1D1D1" w:themeColor="background2" w:themeShade="E6"/>
            </w:tcBorders>
            <w:shd w:val="clear" w:color="auto" w:fill="auto"/>
            <w:vAlign w:val="center"/>
          </w:tcPr>
          <w:p w14:paraId="569B3FD6"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 xml:space="preserve">Live attenuated ML-17 strain (adapted from </w:t>
            </w:r>
            <w:proofErr w:type="spellStart"/>
            <w:r w:rsidRPr="00BB1852">
              <w:rPr>
                <w:rFonts w:ascii="Times New Roman" w:hAnsi="Times New Roman" w:cs="Times New Roman"/>
                <w:sz w:val="24"/>
                <w:szCs w:val="24"/>
              </w:rPr>
              <w:t>JaOH</w:t>
            </w:r>
            <w:proofErr w:type="spellEnd"/>
            <w:r w:rsidRPr="00BB1852">
              <w:rPr>
                <w:rFonts w:ascii="Times New Roman" w:hAnsi="Times New Roman" w:cs="Times New Roman"/>
                <w:sz w:val="24"/>
                <w:szCs w:val="24"/>
              </w:rPr>
              <w:t xml:space="preserve"> 0566 strain by authors)</w:t>
            </w:r>
          </w:p>
        </w:tc>
        <w:tc>
          <w:tcPr>
            <w:tcW w:w="1637" w:type="dxa"/>
            <w:gridSpan w:val="2"/>
            <w:tcBorders>
              <w:top w:val="single" w:sz="4" w:space="0" w:color="D1D1D1" w:themeColor="background2" w:themeShade="E6"/>
              <w:bottom w:val="single" w:sz="4" w:space="0" w:color="BFBFBF" w:themeColor="background1" w:themeShade="BF"/>
            </w:tcBorders>
            <w:vAlign w:val="center"/>
          </w:tcPr>
          <w:p w14:paraId="1CECD33B" w14:textId="77777777" w:rsidR="00521052" w:rsidRPr="00BB1852" w:rsidRDefault="00521052" w:rsidP="009446EE">
            <w:pPr>
              <w:spacing w:after="0" w:line="240" w:lineRule="auto"/>
              <w:ind w:left="101" w:right="105"/>
              <w:contextualSpacing/>
              <w:rPr>
                <w:rFonts w:ascii="Times New Roman" w:hAnsi="Times New Roman" w:cs="Times New Roman"/>
                <w:sz w:val="24"/>
                <w:szCs w:val="24"/>
              </w:rPr>
            </w:pPr>
            <w:r w:rsidRPr="00BB1852">
              <w:rPr>
                <w:rFonts w:ascii="Times New Roman" w:hAnsi="Times New Roman" w:cs="Times New Roman"/>
                <w:sz w:val="24"/>
                <w:szCs w:val="24"/>
              </w:rPr>
              <w:t>Vaccinate and challenge</w:t>
            </w:r>
            <w:r>
              <w:rPr>
                <w:rFonts w:ascii="Times New Roman" w:hAnsi="Times New Roman" w:cs="Times New Roman"/>
                <w:sz w:val="24"/>
                <w:szCs w:val="24"/>
              </w:rPr>
              <w:t xml:space="preserve"> with JaGAr-01 (GIII)</w:t>
            </w:r>
          </w:p>
        </w:tc>
        <w:tc>
          <w:tcPr>
            <w:tcW w:w="2073" w:type="dxa"/>
            <w:gridSpan w:val="2"/>
            <w:tcBorders>
              <w:top w:val="single" w:sz="4" w:space="0" w:color="D1D1D1" w:themeColor="background2" w:themeShade="E6"/>
              <w:bottom w:val="single" w:sz="4" w:space="0" w:color="BFBFBF" w:themeColor="background1" w:themeShade="BF"/>
            </w:tcBorders>
            <w:shd w:val="clear" w:color="auto" w:fill="auto"/>
            <w:vAlign w:val="center"/>
          </w:tcPr>
          <w:p w14:paraId="447033C8"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sz w:val="24"/>
                <w:szCs w:val="24"/>
              </w:rPr>
              <w:t>NR; NR; NR (n = 2)</w:t>
            </w:r>
            <w:r w:rsidRPr="00BB1852">
              <w:rPr>
                <w:rStyle w:val="eop"/>
                <w:rFonts w:ascii="Times New Roman" w:hAnsi="Times New Roman" w:cs="Times New Roman"/>
                <w:sz w:val="24"/>
                <w:szCs w:val="24"/>
              </w:rPr>
              <w:t> </w:t>
            </w:r>
          </w:p>
        </w:tc>
        <w:tc>
          <w:tcPr>
            <w:tcW w:w="1872" w:type="dxa"/>
            <w:gridSpan w:val="2"/>
            <w:vMerge w:val="restart"/>
            <w:tcBorders>
              <w:top w:val="single" w:sz="4" w:space="0" w:color="D1D1D1" w:themeColor="background2" w:themeShade="E6"/>
            </w:tcBorders>
            <w:shd w:val="clear" w:color="auto" w:fill="auto"/>
            <w:vAlign w:val="center"/>
          </w:tcPr>
          <w:p w14:paraId="1F7F6616"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vMerge w:val="restart"/>
            <w:tcBorders>
              <w:top w:val="single" w:sz="4" w:space="0" w:color="D1D1D1" w:themeColor="background2" w:themeShade="E6"/>
            </w:tcBorders>
            <w:vAlign w:val="center"/>
          </w:tcPr>
          <w:p w14:paraId="757C1914"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Antibody titers</w:t>
            </w:r>
          </w:p>
          <w:p w14:paraId="34DB1239"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Viremia</w:t>
            </w:r>
          </w:p>
          <w:p w14:paraId="5356D538" w14:textId="77777777" w:rsidR="00521052" w:rsidRPr="00BB1852" w:rsidRDefault="00521052" w:rsidP="007450AA">
            <w:pPr>
              <w:pStyle w:val="ListParagraph"/>
              <w:ind w:left="360"/>
              <w:rPr>
                <w:rFonts w:ascii="Times New Roman" w:hAnsi="Times New Roman" w:cs="Times New Roman"/>
              </w:rPr>
            </w:pPr>
          </w:p>
        </w:tc>
        <w:tc>
          <w:tcPr>
            <w:tcW w:w="3333" w:type="dxa"/>
            <w:gridSpan w:val="2"/>
            <w:vMerge w:val="restart"/>
            <w:tcBorders>
              <w:top w:val="single" w:sz="4" w:space="0" w:color="D1D1D1" w:themeColor="background2" w:themeShade="E6"/>
            </w:tcBorders>
            <w:vAlign w:val="center"/>
          </w:tcPr>
          <w:p w14:paraId="453EAE3E"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All pigs showed no viremia</w:t>
            </w:r>
          </w:p>
        </w:tc>
        <w:tc>
          <w:tcPr>
            <w:tcW w:w="1594" w:type="dxa"/>
            <w:gridSpan w:val="2"/>
            <w:vMerge w:val="restart"/>
            <w:tcBorders>
              <w:top w:val="single" w:sz="4" w:space="0" w:color="D1D1D1" w:themeColor="background2" w:themeShade="E6"/>
            </w:tcBorders>
            <w:shd w:val="clear" w:color="auto" w:fill="auto"/>
            <w:vAlign w:val="center"/>
          </w:tcPr>
          <w:p w14:paraId="10AF65C1" w14:textId="77777777" w:rsidR="00521052" w:rsidRPr="00BB1852" w:rsidRDefault="00521052" w:rsidP="00CA1C8C">
            <w:pPr>
              <w:spacing w:after="0" w:line="240" w:lineRule="auto"/>
              <w:ind w:left="163"/>
              <w:contextualSpacing/>
              <w:rPr>
                <w:rFonts w:ascii="Times New Roman" w:hAnsi="Times New Roman" w:cs="Times New Roman"/>
                <w:sz w:val="24"/>
                <w:szCs w:val="24"/>
              </w:rPr>
            </w:pPr>
            <w:r w:rsidRPr="00BB1852">
              <w:rPr>
                <w:rFonts w:ascii="Times New Roman" w:hAnsi="Times New Roman" w:cs="Times New Roman"/>
                <w:sz w:val="24"/>
                <w:szCs w:val="24"/>
              </w:rPr>
              <w:t>Yoshida, I. et al. (1981)</w:t>
            </w:r>
          </w:p>
        </w:tc>
      </w:tr>
      <w:tr w:rsidR="00521052" w:rsidRPr="00BB1852" w14:paraId="22923BEC" w14:textId="77777777" w:rsidTr="00CA1C8C">
        <w:trPr>
          <w:trHeight w:val="316"/>
        </w:trPr>
        <w:tc>
          <w:tcPr>
            <w:tcW w:w="2160" w:type="dxa"/>
            <w:gridSpan w:val="2"/>
            <w:vMerge/>
            <w:tcBorders>
              <w:top w:val="single" w:sz="4" w:space="0" w:color="D1D1D1" w:themeColor="background2" w:themeShade="E6"/>
              <w:bottom w:val="single" w:sz="4" w:space="0" w:color="D1D1D1" w:themeColor="background2" w:themeShade="E6"/>
            </w:tcBorders>
            <w:vAlign w:val="center"/>
          </w:tcPr>
          <w:p w14:paraId="1B6B0847"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1637" w:type="dxa"/>
            <w:gridSpan w:val="2"/>
            <w:tcBorders>
              <w:top w:val="single" w:sz="4" w:space="0" w:color="D1D1D1" w:themeColor="background2" w:themeShade="E6"/>
              <w:bottom w:val="single" w:sz="4" w:space="0" w:color="D1D1D1" w:themeColor="background2" w:themeShade="E6"/>
            </w:tcBorders>
            <w:vAlign w:val="center"/>
          </w:tcPr>
          <w:p w14:paraId="7429463C" w14:textId="77777777" w:rsidR="00521052" w:rsidRPr="00BB1852" w:rsidRDefault="00521052" w:rsidP="009446EE">
            <w:pPr>
              <w:spacing w:after="0" w:line="240" w:lineRule="auto"/>
              <w:ind w:left="101" w:right="105"/>
              <w:contextualSpacing/>
              <w:rPr>
                <w:rFonts w:ascii="Times New Roman" w:hAnsi="Times New Roman" w:cs="Times New Roman"/>
                <w:sz w:val="24"/>
                <w:szCs w:val="24"/>
              </w:rPr>
            </w:pPr>
            <w:r w:rsidRPr="00BB1852">
              <w:rPr>
                <w:rFonts w:ascii="Times New Roman" w:hAnsi="Times New Roman" w:cs="Times New Roman"/>
                <w:sz w:val="24"/>
                <w:szCs w:val="24"/>
              </w:rPr>
              <w:t>Vaccinate, booster, and challenge</w:t>
            </w:r>
            <w:r>
              <w:rPr>
                <w:rFonts w:ascii="Times New Roman" w:hAnsi="Times New Roman" w:cs="Times New Roman"/>
                <w:sz w:val="24"/>
                <w:szCs w:val="24"/>
              </w:rPr>
              <w:t xml:space="preserve"> with JaGAr-01 (GIII)</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E785FB5" w14:textId="77777777" w:rsidR="00521052" w:rsidRPr="00BB1852" w:rsidRDefault="00521052" w:rsidP="007450AA">
            <w:pPr>
              <w:spacing w:after="0" w:line="240" w:lineRule="auto"/>
              <w:contextualSpacing/>
              <w:rPr>
                <w:rFonts w:ascii="Times New Roman" w:hAnsi="Times New Roman" w:cs="Times New Roman"/>
                <w:sz w:val="24"/>
                <w:szCs w:val="24"/>
                <w:highlight w:val="yellow"/>
              </w:rPr>
            </w:pPr>
            <w:r w:rsidRPr="00BB1852">
              <w:rPr>
                <w:rStyle w:val="normaltextrun"/>
                <w:rFonts w:ascii="Times New Roman" w:hAnsi="Times New Roman" w:cs="Times New Roman"/>
                <w:sz w:val="24"/>
                <w:szCs w:val="24"/>
              </w:rPr>
              <w:t>NR; NR; NR (n = 2)</w:t>
            </w:r>
            <w:r w:rsidRPr="00BB1852">
              <w:rPr>
                <w:rStyle w:val="eop"/>
                <w:rFonts w:ascii="Times New Roman" w:hAnsi="Times New Roman" w:cs="Times New Roman"/>
                <w:sz w:val="24"/>
                <w:szCs w:val="24"/>
              </w:rPr>
              <w:t> </w:t>
            </w:r>
          </w:p>
        </w:tc>
        <w:tc>
          <w:tcPr>
            <w:tcW w:w="1872" w:type="dxa"/>
            <w:gridSpan w:val="2"/>
            <w:vMerge/>
            <w:vAlign w:val="center"/>
          </w:tcPr>
          <w:p w14:paraId="1AFCA2F5"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2248" w:type="dxa"/>
            <w:gridSpan w:val="2"/>
            <w:vMerge/>
            <w:vAlign w:val="center"/>
          </w:tcPr>
          <w:p w14:paraId="690462C0" w14:textId="77777777" w:rsidR="00521052" w:rsidRPr="00BB1852" w:rsidRDefault="00521052" w:rsidP="007450AA">
            <w:pPr>
              <w:pStyle w:val="ListParagraph"/>
              <w:numPr>
                <w:ilvl w:val="0"/>
                <w:numId w:val="41"/>
              </w:numPr>
              <w:rPr>
                <w:rFonts w:ascii="Times New Roman" w:hAnsi="Times New Roman" w:cs="Times New Roman"/>
              </w:rPr>
            </w:pPr>
          </w:p>
        </w:tc>
        <w:tc>
          <w:tcPr>
            <w:tcW w:w="3333" w:type="dxa"/>
            <w:gridSpan w:val="2"/>
            <w:vMerge/>
            <w:vAlign w:val="center"/>
          </w:tcPr>
          <w:p w14:paraId="684D401B" w14:textId="77777777" w:rsidR="00521052" w:rsidRPr="00BB1852" w:rsidRDefault="00521052" w:rsidP="007450AA">
            <w:pPr>
              <w:pStyle w:val="ListParagraph"/>
              <w:numPr>
                <w:ilvl w:val="0"/>
                <w:numId w:val="39"/>
              </w:numPr>
              <w:rPr>
                <w:rFonts w:ascii="Times New Roman" w:hAnsi="Times New Roman" w:cs="Times New Roman"/>
              </w:rPr>
            </w:pPr>
          </w:p>
        </w:tc>
        <w:tc>
          <w:tcPr>
            <w:tcW w:w="1594" w:type="dxa"/>
            <w:gridSpan w:val="2"/>
            <w:vMerge/>
            <w:vAlign w:val="center"/>
          </w:tcPr>
          <w:p w14:paraId="76A13C46" w14:textId="77777777" w:rsidR="00521052" w:rsidRPr="00BB1852" w:rsidRDefault="00521052" w:rsidP="00CA1C8C">
            <w:pPr>
              <w:spacing w:after="0" w:line="240" w:lineRule="auto"/>
              <w:ind w:left="163"/>
              <w:contextualSpacing/>
              <w:rPr>
                <w:rFonts w:ascii="Times New Roman" w:hAnsi="Times New Roman" w:cs="Times New Roman"/>
                <w:sz w:val="24"/>
                <w:szCs w:val="24"/>
              </w:rPr>
            </w:pPr>
          </w:p>
        </w:tc>
      </w:tr>
      <w:tr w:rsidR="00521052" w:rsidRPr="00BB1852" w14:paraId="67157E4D" w14:textId="77777777" w:rsidTr="00CA1C8C">
        <w:trPr>
          <w:trHeight w:val="316"/>
        </w:trPr>
        <w:tc>
          <w:tcPr>
            <w:tcW w:w="2160" w:type="dxa"/>
            <w:gridSpan w:val="2"/>
            <w:vMerge w:val="restart"/>
            <w:tcBorders>
              <w:top w:val="single" w:sz="4" w:space="0" w:color="D1D1D1" w:themeColor="background2" w:themeShade="E6"/>
            </w:tcBorders>
            <w:shd w:val="clear" w:color="auto" w:fill="auto"/>
            <w:vAlign w:val="center"/>
          </w:tcPr>
          <w:p w14:paraId="5F119530" w14:textId="77777777" w:rsidR="00521052" w:rsidRPr="00BB1852" w:rsidRDefault="00521052" w:rsidP="007450AA">
            <w:pPr>
              <w:spacing w:after="0" w:line="240" w:lineRule="auto"/>
              <w:contextualSpacing/>
              <w:rPr>
                <w:rFonts w:ascii="Times New Roman" w:hAnsi="Times New Roman" w:cs="Times New Roman"/>
                <w:sz w:val="24"/>
                <w:szCs w:val="24"/>
              </w:rPr>
            </w:pPr>
            <w:r w:rsidRPr="6E55B638">
              <w:rPr>
                <w:rFonts w:ascii="Times New Roman" w:hAnsi="Times New Roman" w:cs="Times New Roman"/>
                <w:sz w:val="24"/>
                <w:szCs w:val="24"/>
              </w:rPr>
              <w:t>“Commercial killed JE vaccine for veterinary use”</w:t>
            </w:r>
          </w:p>
        </w:tc>
        <w:tc>
          <w:tcPr>
            <w:tcW w:w="1637" w:type="dxa"/>
            <w:gridSpan w:val="2"/>
            <w:tcBorders>
              <w:top w:val="single" w:sz="4" w:space="0" w:color="D1D1D1" w:themeColor="background2" w:themeShade="E6"/>
              <w:bottom w:val="single" w:sz="4" w:space="0" w:color="D1D1D1" w:themeColor="background2" w:themeShade="E6"/>
            </w:tcBorders>
            <w:vAlign w:val="center"/>
          </w:tcPr>
          <w:p w14:paraId="40954514" w14:textId="77777777" w:rsidR="00521052" w:rsidRPr="00BB1852" w:rsidRDefault="00521052" w:rsidP="009446EE">
            <w:pPr>
              <w:spacing w:after="0" w:line="240" w:lineRule="auto"/>
              <w:ind w:left="101" w:right="105"/>
              <w:contextualSpacing/>
              <w:rPr>
                <w:rFonts w:ascii="Times New Roman" w:hAnsi="Times New Roman" w:cs="Times New Roman"/>
                <w:sz w:val="24"/>
                <w:szCs w:val="24"/>
              </w:rPr>
            </w:pPr>
            <w:r w:rsidRPr="00BB1852">
              <w:rPr>
                <w:rFonts w:ascii="Times New Roman" w:hAnsi="Times New Roman" w:cs="Times New Roman"/>
                <w:sz w:val="24"/>
                <w:szCs w:val="24"/>
              </w:rPr>
              <w:t>Vaccinate and challenge</w:t>
            </w:r>
            <w:r>
              <w:rPr>
                <w:rFonts w:ascii="Times New Roman" w:hAnsi="Times New Roman" w:cs="Times New Roman"/>
                <w:sz w:val="24"/>
                <w:szCs w:val="24"/>
              </w:rPr>
              <w:t xml:space="preserve"> with JaGAr-01 (GIII)</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3987E6A9"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sz w:val="24"/>
                <w:szCs w:val="24"/>
              </w:rPr>
              <w:t>NR; NR; NR (n = 2)</w:t>
            </w:r>
            <w:r w:rsidRPr="00BB1852">
              <w:rPr>
                <w:rStyle w:val="eop"/>
                <w:rFonts w:ascii="Times New Roman" w:hAnsi="Times New Roman" w:cs="Times New Roman"/>
                <w:sz w:val="24"/>
                <w:szCs w:val="24"/>
              </w:rPr>
              <w:t> </w:t>
            </w:r>
          </w:p>
        </w:tc>
        <w:tc>
          <w:tcPr>
            <w:tcW w:w="1872" w:type="dxa"/>
            <w:gridSpan w:val="2"/>
            <w:vMerge w:val="restart"/>
            <w:tcBorders>
              <w:top w:val="single" w:sz="4" w:space="0" w:color="D1D1D1" w:themeColor="background2" w:themeShade="E6"/>
            </w:tcBorders>
            <w:shd w:val="clear" w:color="auto" w:fill="auto"/>
            <w:vAlign w:val="center"/>
          </w:tcPr>
          <w:p w14:paraId="2DA8A56E"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Not efficacious</w:t>
            </w:r>
          </w:p>
        </w:tc>
        <w:tc>
          <w:tcPr>
            <w:tcW w:w="2248" w:type="dxa"/>
            <w:gridSpan w:val="2"/>
            <w:vMerge/>
            <w:vAlign w:val="center"/>
          </w:tcPr>
          <w:p w14:paraId="39DF441A" w14:textId="77777777" w:rsidR="00521052" w:rsidRPr="00BB1852" w:rsidRDefault="00521052" w:rsidP="007450AA">
            <w:pPr>
              <w:pStyle w:val="ListParagraph"/>
              <w:numPr>
                <w:ilvl w:val="0"/>
                <w:numId w:val="41"/>
              </w:numPr>
              <w:rPr>
                <w:rFonts w:ascii="Times New Roman" w:hAnsi="Times New Roman" w:cs="Times New Roman"/>
              </w:rPr>
            </w:pPr>
          </w:p>
        </w:tc>
        <w:tc>
          <w:tcPr>
            <w:tcW w:w="3333" w:type="dxa"/>
            <w:gridSpan w:val="2"/>
            <w:vMerge w:val="restart"/>
            <w:tcBorders>
              <w:top w:val="single" w:sz="4" w:space="0" w:color="D1D1D1" w:themeColor="background2" w:themeShade="E6"/>
            </w:tcBorders>
            <w:vAlign w:val="center"/>
          </w:tcPr>
          <w:p w14:paraId="45447CCD"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Pigs developed viremia similar to non-immunized control pigs </w:t>
            </w:r>
          </w:p>
        </w:tc>
        <w:tc>
          <w:tcPr>
            <w:tcW w:w="1594" w:type="dxa"/>
            <w:gridSpan w:val="2"/>
            <w:vMerge/>
            <w:vAlign w:val="center"/>
          </w:tcPr>
          <w:p w14:paraId="6F7498C4" w14:textId="77777777" w:rsidR="00521052" w:rsidRPr="00BB1852" w:rsidRDefault="00521052" w:rsidP="00CA1C8C">
            <w:pPr>
              <w:spacing w:after="0" w:line="240" w:lineRule="auto"/>
              <w:ind w:left="163"/>
              <w:contextualSpacing/>
              <w:rPr>
                <w:rFonts w:ascii="Times New Roman" w:hAnsi="Times New Roman" w:cs="Times New Roman"/>
                <w:sz w:val="24"/>
                <w:szCs w:val="24"/>
              </w:rPr>
            </w:pPr>
          </w:p>
        </w:tc>
      </w:tr>
      <w:tr w:rsidR="00521052" w:rsidRPr="00BB1852" w14:paraId="53F6068F" w14:textId="77777777" w:rsidTr="009446EE">
        <w:trPr>
          <w:trHeight w:val="316"/>
        </w:trPr>
        <w:tc>
          <w:tcPr>
            <w:tcW w:w="2160" w:type="dxa"/>
            <w:gridSpan w:val="2"/>
            <w:vMerge/>
            <w:tcBorders>
              <w:bottom w:val="single" w:sz="4" w:space="0" w:color="D1D1D1" w:themeColor="background2" w:themeShade="E6"/>
            </w:tcBorders>
            <w:vAlign w:val="center"/>
          </w:tcPr>
          <w:p w14:paraId="3E9B4DC7"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1637" w:type="dxa"/>
            <w:gridSpan w:val="2"/>
            <w:tcBorders>
              <w:top w:val="single" w:sz="4" w:space="0" w:color="D1D1D1" w:themeColor="background2" w:themeShade="E6"/>
              <w:bottom w:val="single" w:sz="4" w:space="0" w:color="D1D1D1" w:themeColor="background2" w:themeShade="E6"/>
            </w:tcBorders>
            <w:vAlign w:val="center"/>
          </w:tcPr>
          <w:p w14:paraId="6703A428" w14:textId="77777777" w:rsidR="00521052" w:rsidRPr="00BB1852" w:rsidRDefault="00521052" w:rsidP="009446EE">
            <w:pPr>
              <w:spacing w:after="0" w:line="240" w:lineRule="auto"/>
              <w:ind w:left="101" w:right="105"/>
              <w:contextualSpacing/>
              <w:rPr>
                <w:rFonts w:ascii="Times New Roman" w:hAnsi="Times New Roman" w:cs="Times New Roman"/>
                <w:sz w:val="24"/>
                <w:szCs w:val="24"/>
              </w:rPr>
            </w:pPr>
            <w:r w:rsidRPr="00BB1852">
              <w:rPr>
                <w:rFonts w:ascii="Times New Roman" w:hAnsi="Times New Roman" w:cs="Times New Roman"/>
                <w:sz w:val="24"/>
                <w:szCs w:val="24"/>
              </w:rPr>
              <w:t>Vaccinate, booster, and challenge</w:t>
            </w:r>
            <w:r>
              <w:rPr>
                <w:rFonts w:ascii="Times New Roman" w:hAnsi="Times New Roman" w:cs="Times New Roman"/>
                <w:sz w:val="24"/>
                <w:szCs w:val="24"/>
              </w:rPr>
              <w:t xml:space="preserve"> with JaGAr-01 (GIII)</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11BD7CB5" w14:textId="77777777" w:rsidR="00521052" w:rsidRPr="00BB1852" w:rsidRDefault="00521052" w:rsidP="007450AA">
            <w:pPr>
              <w:spacing w:after="0" w:line="240" w:lineRule="auto"/>
              <w:contextualSpacing/>
              <w:rPr>
                <w:rFonts w:ascii="Times New Roman" w:hAnsi="Times New Roman" w:cs="Times New Roman"/>
                <w:sz w:val="24"/>
                <w:szCs w:val="24"/>
                <w:highlight w:val="yellow"/>
              </w:rPr>
            </w:pPr>
            <w:r w:rsidRPr="00BB1852">
              <w:rPr>
                <w:rStyle w:val="normaltextrun"/>
                <w:rFonts w:ascii="Times New Roman" w:hAnsi="Times New Roman" w:cs="Times New Roman"/>
                <w:sz w:val="24"/>
                <w:szCs w:val="24"/>
              </w:rPr>
              <w:t>NR; NR; NR (n = 2)</w:t>
            </w:r>
            <w:r w:rsidRPr="00BB1852">
              <w:rPr>
                <w:rStyle w:val="eop"/>
                <w:rFonts w:ascii="Times New Roman" w:hAnsi="Times New Roman" w:cs="Times New Roman"/>
                <w:sz w:val="24"/>
                <w:szCs w:val="24"/>
              </w:rPr>
              <w:t> </w:t>
            </w:r>
          </w:p>
        </w:tc>
        <w:tc>
          <w:tcPr>
            <w:tcW w:w="1872" w:type="dxa"/>
            <w:gridSpan w:val="2"/>
            <w:vMerge/>
            <w:tcBorders>
              <w:bottom w:val="single" w:sz="4" w:space="0" w:color="D1D1D1" w:themeColor="background2" w:themeShade="E6"/>
            </w:tcBorders>
            <w:vAlign w:val="center"/>
          </w:tcPr>
          <w:p w14:paraId="2D65EDFE" w14:textId="77777777" w:rsidR="00521052" w:rsidRPr="00BB1852" w:rsidRDefault="00521052" w:rsidP="007450AA">
            <w:pPr>
              <w:spacing w:after="0" w:line="240" w:lineRule="auto"/>
              <w:contextualSpacing/>
              <w:rPr>
                <w:rFonts w:ascii="Times New Roman" w:hAnsi="Times New Roman" w:cs="Times New Roman"/>
                <w:sz w:val="24"/>
                <w:szCs w:val="24"/>
              </w:rPr>
            </w:pPr>
          </w:p>
        </w:tc>
        <w:tc>
          <w:tcPr>
            <w:tcW w:w="2248" w:type="dxa"/>
            <w:gridSpan w:val="2"/>
            <w:vMerge/>
            <w:tcBorders>
              <w:bottom w:val="single" w:sz="4" w:space="0" w:color="D1D1D1" w:themeColor="background2" w:themeShade="E6"/>
            </w:tcBorders>
            <w:vAlign w:val="center"/>
          </w:tcPr>
          <w:p w14:paraId="3A67F2A1" w14:textId="77777777" w:rsidR="00521052" w:rsidRPr="00BB1852" w:rsidRDefault="00521052" w:rsidP="007450AA">
            <w:pPr>
              <w:pStyle w:val="ListParagraph"/>
              <w:numPr>
                <w:ilvl w:val="0"/>
                <w:numId w:val="41"/>
              </w:numPr>
              <w:rPr>
                <w:rFonts w:ascii="Times New Roman" w:hAnsi="Times New Roman" w:cs="Times New Roman"/>
              </w:rPr>
            </w:pPr>
          </w:p>
        </w:tc>
        <w:tc>
          <w:tcPr>
            <w:tcW w:w="3333" w:type="dxa"/>
            <w:gridSpan w:val="2"/>
            <w:vMerge/>
            <w:tcBorders>
              <w:bottom w:val="single" w:sz="4" w:space="0" w:color="D1D1D1" w:themeColor="background2" w:themeShade="E6"/>
            </w:tcBorders>
            <w:vAlign w:val="center"/>
          </w:tcPr>
          <w:p w14:paraId="40D3DDA9" w14:textId="77777777" w:rsidR="00521052" w:rsidRPr="00BB1852" w:rsidRDefault="00521052" w:rsidP="007450AA">
            <w:pPr>
              <w:pStyle w:val="ListParagraph"/>
              <w:numPr>
                <w:ilvl w:val="0"/>
                <w:numId w:val="39"/>
              </w:numPr>
              <w:rPr>
                <w:rFonts w:ascii="Times New Roman" w:hAnsi="Times New Roman" w:cs="Times New Roman"/>
              </w:rPr>
            </w:pPr>
          </w:p>
        </w:tc>
        <w:tc>
          <w:tcPr>
            <w:tcW w:w="1594" w:type="dxa"/>
            <w:gridSpan w:val="2"/>
            <w:vMerge/>
            <w:tcBorders>
              <w:bottom w:val="single" w:sz="4" w:space="0" w:color="D1D1D1" w:themeColor="background2" w:themeShade="E6"/>
            </w:tcBorders>
            <w:vAlign w:val="center"/>
          </w:tcPr>
          <w:p w14:paraId="1AEB67B3" w14:textId="77777777" w:rsidR="00521052" w:rsidRPr="00BB1852" w:rsidRDefault="00521052" w:rsidP="00CA1C8C">
            <w:pPr>
              <w:spacing w:after="0" w:line="240" w:lineRule="auto"/>
              <w:ind w:left="163"/>
              <w:contextualSpacing/>
              <w:rPr>
                <w:rFonts w:ascii="Times New Roman" w:hAnsi="Times New Roman" w:cs="Times New Roman"/>
                <w:sz w:val="24"/>
                <w:szCs w:val="24"/>
              </w:rPr>
            </w:pPr>
          </w:p>
        </w:tc>
      </w:tr>
      <w:tr w:rsidR="00521052" w:rsidRPr="00BB1852" w14:paraId="4E749A88" w14:textId="77777777" w:rsidTr="009446EE">
        <w:trPr>
          <w:trHeight w:val="791"/>
        </w:trPr>
        <w:tc>
          <w:tcPr>
            <w:tcW w:w="2160"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20666F32"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Inactivated JEV vaccine</w:t>
            </w:r>
          </w:p>
        </w:tc>
        <w:tc>
          <w:tcPr>
            <w:tcW w:w="1637" w:type="dxa"/>
            <w:gridSpan w:val="2"/>
            <w:vMerge w:val="restart"/>
            <w:tcBorders>
              <w:top w:val="single" w:sz="4" w:space="0" w:color="D1D1D1" w:themeColor="background2" w:themeShade="E6"/>
              <w:bottom w:val="single" w:sz="4" w:space="0" w:color="D1D1D1" w:themeColor="background2" w:themeShade="E6"/>
            </w:tcBorders>
            <w:shd w:val="clear" w:color="auto" w:fill="auto"/>
            <w:vAlign w:val="center"/>
          </w:tcPr>
          <w:p w14:paraId="14C4A370" w14:textId="77777777" w:rsidR="00521052" w:rsidRPr="00BB1852" w:rsidRDefault="00521052" w:rsidP="009446EE">
            <w:pPr>
              <w:spacing w:after="0" w:line="240" w:lineRule="auto"/>
              <w:ind w:left="101" w:right="105"/>
              <w:contextualSpacing/>
              <w:rPr>
                <w:rFonts w:ascii="Times New Roman" w:hAnsi="Times New Roman" w:cs="Times New Roman"/>
                <w:sz w:val="24"/>
                <w:szCs w:val="24"/>
              </w:rPr>
            </w:pPr>
            <w:r w:rsidRPr="00BB1852">
              <w:rPr>
                <w:rFonts w:ascii="Times New Roman" w:hAnsi="Times New Roman" w:cs="Times New Roman"/>
                <w:sz w:val="24"/>
                <w:szCs w:val="24"/>
              </w:rPr>
              <w:t>Vaccinate, booster, and challenge</w:t>
            </w:r>
            <w:r>
              <w:rPr>
                <w:rFonts w:ascii="Times New Roman" w:hAnsi="Times New Roman" w:cs="Times New Roman"/>
                <w:sz w:val="24"/>
                <w:szCs w:val="24"/>
              </w:rPr>
              <w:t xml:space="preserve"> with JEV SA-14 (GIII)</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56BEC419"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color w:val="000000"/>
                <w:sz w:val="24"/>
                <w:szCs w:val="24"/>
                <w:shd w:val="clear" w:color="auto" w:fill="FFFFFF"/>
              </w:rPr>
              <w:t>Yorkshire; NR; Weaning (n = 5)</w:t>
            </w:r>
            <w:r w:rsidRPr="00BB1852">
              <w:rPr>
                <w:rStyle w:val="eop"/>
                <w:rFonts w:ascii="Times New Roman" w:hAnsi="Times New Roman" w:cs="Times New Roman"/>
                <w:color w:val="000000"/>
                <w:sz w:val="24"/>
                <w:szCs w:val="24"/>
                <w:shd w:val="clear" w:color="auto" w:fill="FFFFFF"/>
              </w:rPr>
              <w:t> </w:t>
            </w:r>
          </w:p>
        </w:tc>
        <w:tc>
          <w:tcPr>
            <w:tcW w:w="1872"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F75C6B3"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vMerge w:val="restart"/>
            <w:tcBorders>
              <w:top w:val="single" w:sz="4" w:space="0" w:color="D1D1D1" w:themeColor="background2" w:themeShade="E6"/>
              <w:bottom w:val="single" w:sz="4" w:space="0" w:color="D1D1D1" w:themeColor="background2" w:themeShade="E6"/>
            </w:tcBorders>
            <w:shd w:val="clear" w:color="auto" w:fill="auto"/>
            <w:vAlign w:val="center"/>
          </w:tcPr>
          <w:p w14:paraId="1454B625"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Antibody titers</w:t>
            </w:r>
          </w:p>
          <w:p w14:paraId="10DC5953"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Mortality</w:t>
            </w:r>
          </w:p>
        </w:tc>
        <w:tc>
          <w:tcPr>
            <w:tcW w:w="333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705B7B3F"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All pigs produced </w:t>
            </w:r>
            <w:proofErr w:type="spellStart"/>
            <w:r w:rsidRPr="00BB1852">
              <w:rPr>
                <w:rFonts w:ascii="Times New Roman" w:hAnsi="Times New Roman" w:cs="Times New Roman"/>
              </w:rPr>
              <w:t>NAb</w:t>
            </w:r>
            <w:proofErr w:type="spellEnd"/>
            <w:r w:rsidRPr="00BB1852">
              <w:rPr>
                <w:rFonts w:ascii="Times New Roman" w:hAnsi="Times New Roman" w:cs="Times New Roman"/>
              </w:rPr>
              <w:t xml:space="preserve"> titers after inoculation and survived the lethal challenge</w:t>
            </w:r>
          </w:p>
        </w:tc>
        <w:tc>
          <w:tcPr>
            <w:tcW w:w="1594" w:type="dxa"/>
            <w:gridSpan w:val="2"/>
            <w:vMerge w:val="restart"/>
            <w:tcBorders>
              <w:top w:val="single" w:sz="4" w:space="0" w:color="D1D1D1" w:themeColor="background2" w:themeShade="E6"/>
              <w:bottom w:val="single" w:sz="4" w:space="0" w:color="D1D1D1" w:themeColor="background2" w:themeShade="E6"/>
            </w:tcBorders>
            <w:shd w:val="clear" w:color="auto" w:fill="auto"/>
            <w:vAlign w:val="center"/>
          </w:tcPr>
          <w:p w14:paraId="009425A3" w14:textId="77777777" w:rsidR="00521052" w:rsidRPr="00BB1852" w:rsidRDefault="00521052" w:rsidP="00CA1C8C">
            <w:pPr>
              <w:spacing w:after="0" w:line="240" w:lineRule="auto"/>
              <w:ind w:left="163"/>
              <w:contextualSpacing/>
              <w:rPr>
                <w:rFonts w:ascii="Times New Roman" w:hAnsi="Times New Roman" w:cs="Times New Roman"/>
                <w:sz w:val="24"/>
                <w:szCs w:val="24"/>
              </w:rPr>
            </w:pPr>
            <w:r w:rsidRPr="00BB1852">
              <w:rPr>
                <w:rFonts w:ascii="Times New Roman" w:hAnsi="Times New Roman" w:cs="Times New Roman"/>
                <w:sz w:val="24"/>
                <w:szCs w:val="24"/>
              </w:rPr>
              <w:t>Li, P. et al. (2008)</w:t>
            </w:r>
          </w:p>
        </w:tc>
      </w:tr>
      <w:tr w:rsidR="00521052" w:rsidRPr="00BB1852" w14:paraId="0EA8D209" w14:textId="77777777" w:rsidTr="009446EE">
        <w:trPr>
          <w:trHeight w:val="350"/>
        </w:trPr>
        <w:tc>
          <w:tcPr>
            <w:tcW w:w="2160"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A5935B6" w14:textId="77777777" w:rsidR="00521052" w:rsidRPr="00BB1852" w:rsidRDefault="00521052" w:rsidP="00CA1C8C">
            <w:pPr>
              <w:spacing w:after="0" w:line="240" w:lineRule="auto"/>
              <w:ind w:right="151"/>
              <w:contextualSpacing/>
              <w:rPr>
                <w:rFonts w:ascii="Times New Roman" w:hAnsi="Times New Roman" w:cs="Times New Roman"/>
                <w:sz w:val="24"/>
                <w:szCs w:val="24"/>
              </w:rPr>
            </w:pPr>
            <w:r w:rsidRPr="00BB1852">
              <w:rPr>
                <w:rFonts w:ascii="Times New Roman" w:hAnsi="Times New Roman" w:cs="Times New Roman"/>
                <w:sz w:val="24"/>
                <w:szCs w:val="24"/>
              </w:rPr>
              <w:t>Recombinant adenovirus (</w:t>
            </w:r>
            <w:proofErr w:type="spellStart"/>
            <w:r w:rsidRPr="00BB1852">
              <w:rPr>
                <w:rFonts w:ascii="Times New Roman" w:hAnsi="Times New Roman" w:cs="Times New Roman"/>
                <w:sz w:val="24"/>
                <w:szCs w:val="24"/>
              </w:rPr>
              <w:t>rAd</w:t>
            </w:r>
            <w:proofErr w:type="spellEnd"/>
            <w:r w:rsidRPr="00BB1852">
              <w:rPr>
                <w:rFonts w:ascii="Times New Roman" w:hAnsi="Times New Roman" w:cs="Times New Roman"/>
                <w:sz w:val="24"/>
                <w:szCs w:val="24"/>
              </w:rPr>
              <w:t>-TEP) vaccine (author produced)</w:t>
            </w:r>
          </w:p>
        </w:tc>
        <w:tc>
          <w:tcPr>
            <w:tcW w:w="1637" w:type="dxa"/>
            <w:gridSpan w:val="2"/>
            <w:vMerge/>
            <w:tcBorders>
              <w:bottom w:val="single" w:sz="4" w:space="0" w:color="D1D1D1" w:themeColor="background2" w:themeShade="E6"/>
            </w:tcBorders>
            <w:vAlign w:val="center"/>
          </w:tcPr>
          <w:p w14:paraId="7B6E7868" w14:textId="77777777" w:rsidR="00521052" w:rsidRPr="00BB1852" w:rsidRDefault="00521052" w:rsidP="00CA1C8C">
            <w:pPr>
              <w:spacing w:after="0" w:line="240" w:lineRule="auto"/>
              <w:contextualSpacing/>
              <w:rPr>
                <w:rFonts w:ascii="Times New Roman" w:hAnsi="Times New Roman" w:cs="Times New Roman"/>
                <w:sz w:val="24"/>
                <w:szCs w:val="24"/>
              </w:rPr>
            </w:pP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580E2032" w14:textId="77777777" w:rsidR="00521052" w:rsidRPr="00BB1852" w:rsidRDefault="00521052" w:rsidP="00CA1C8C">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color w:val="000000"/>
                <w:sz w:val="24"/>
                <w:szCs w:val="24"/>
                <w:shd w:val="clear" w:color="auto" w:fill="FFFFFF"/>
              </w:rPr>
              <w:t>Yorkshire; NR; Weaning (n = 15)</w:t>
            </w:r>
            <w:r w:rsidRPr="00BB1852">
              <w:rPr>
                <w:rStyle w:val="eop"/>
                <w:rFonts w:ascii="Times New Roman" w:hAnsi="Times New Roman" w:cs="Times New Roman"/>
                <w:color w:val="000000"/>
                <w:sz w:val="24"/>
                <w:szCs w:val="24"/>
                <w:shd w:val="clear" w:color="auto" w:fill="FFFFFF"/>
              </w:rPr>
              <w:t> </w:t>
            </w:r>
          </w:p>
        </w:tc>
        <w:tc>
          <w:tcPr>
            <w:tcW w:w="1872"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30F60617" w14:textId="77777777" w:rsidR="00521052" w:rsidRPr="00BB1852" w:rsidRDefault="00521052" w:rsidP="00CA1C8C">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Inconclusive</w:t>
            </w:r>
          </w:p>
        </w:tc>
        <w:tc>
          <w:tcPr>
            <w:tcW w:w="2248" w:type="dxa"/>
            <w:gridSpan w:val="2"/>
            <w:vMerge/>
            <w:tcBorders>
              <w:bottom w:val="single" w:sz="4" w:space="0" w:color="D1D1D1" w:themeColor="background2" w:themeShade="E6"/>
            </w:tcBorders>
            <w:vAlign w:val="center"/>
          </w:tcPr>
          <w:p w14:paraId="695477B8" w14:textId="77777777" w:rsidR="00521052" w:rsidRPr="00BB1852" w:rsidRDefault="00521052" w:rsidP="00CA1C8C">
            <w:pPr>
              <w:pStyle w:val="ListParagraph"/>
              <w:numPr>
                <w:ilvl w:val="0"/>
                <w:numId w:val="41"/>
              </w:numPr>
              <w:rPr>
                <w:rFonts w:ascii="Times New Roman" w:hAnsi="Times New Roman" w:cs="Times New Roman"/>
              </w:rPr>
            </w:pPr>
          </w:p>
        </w:tc>
        <w:tc>
          <w:tcPr>
            <w:tcW w:w="333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881C61A" w14:textId="77777777" w:rsidR="00521052" w:rsidRPr="00BB1852" w:rsidRDefault="00521052" w:rsidP="00CA1C8C">
            <w:pPr>
              <w:pStyle w:val="ListParagraph"/>
              <w:numPr>
                <w:ilvl w:val="0"/>
                <w:numId w:val="39"/>
              </w:numPr>
              <w:rPr>
                <w:rFonts w:ascii="Times New Roman" w:hAnsi="Times New Roman" w:cs="Times New Roman"/>
              </w:rPr>
            </w:pPr>
            <w:r w:rsidRPr="00BB1852">
              <w:rPr>
                <w:rFonts w:ascii="Times New Roman" w:hAnsi="Times New Roman" w:cs="Times New Roman"/>
              </w:rPr>
              <w:t xml:space="preserve">All pigs produced </w:t>
            </w:r>
            <w:proofErr w:type="spellStart"/>
            <w:r w:rsidRPr="00BB1852">
              <w:rPr>
                <w:rFonts w:ascii="Times New Roman" w:hAnsi="Times New Roman" w:cs="Times New Roman"/>
              </w:rPr>
              <w:t>NAb</w:t>
            </w:r>
            <w:proofErr w:type="spellEnd"/>
            <w:r w:rsidRPr="00BB1852">
              <w:rPr>
                <w:rFonts w:ascii="Times New Roman" w:hAnsi="Times New Roman" w:cs="Times New Roman"/>
              </w:rPr>
              <w:t xml:space="preserve"> titers after inoculation</w:t>
            </w:r>
          </w:p>
          <w:p w14:paraId="5599C1BD" w14:textId="77777777" w:rsidR="00521052" w:rsidRPr="00BB1852" w:rsidRDefault="00521052" w:rsidP="00CA1C8C">
            <w:pPr>
              <w:pStyle w:val="ListParagraph"/>
              <w:numPr>
                <w:ilvl w:val="0"/>
                <w:numId w:val="39"/>
              </w:numPr>
              <w:rPr>
                <w:rFonts w:ascii="Times New Roman" w:hAnsi="Times New Roman" w:cs="Times New Roman"/>
              </w:rPr>
            </w:pPr>
            <w:r w:rsidRPr="00BB1852">
              <w:rPr>
                <w:rFonts w:ascii="Times New Roman" w:hAnsi="Times New Roman" w:cs="Times New Roman"/>
              </w:rPr>
              <w:t>All pigs (n = 5) vaccinated with a dose of 1×10</w:t>
            </w:r>
            <w:r w:rsidRPr="00BB1852">
              <w:rPr>
                <w:rFonts w:ascii="Times New Roman" w:hAnsi="Times New Roman" w:cs="Times New Roman"/>
                <w:vertAlign w:val="superscript"/>
              </w:rPr>
              <w:t>10.0</w:t>
            </w:r>
            <w:r w:rsidRPr="00BB1852">
              <w:rPr>
                <w:rFonts w:ascii="Times New Roman" w:hAnsi="Times New Roman" w:cs="Times New Roman"/>
              </w:rPr>
              <w:t xml:space="preserve"> TCID</w:t>
            </w:r>
            <w:r w:rsidRPr="00BB1852">
              <w:rPr>
                <w:rFonts w:ascii="Times New Roman" w:hAnsi="Times New Roman" w:cs="Times New Roman"/>
                <w:vertAlign w:val="subscript"/>
              </w:rPr>
              <w:t>50</w:t>
            </w:r>
            <w:r w:rsidRPr="00BB1852">
              <w:rPr>
                <w:rFonts w:ascii="Times New Roman" w:hAnsi="Times New Roman" w:cs="Times New Roman"/>
              </w:rPr>
              <w:t xml:space="preserve"> survived the lethal challenge</w:t>
            </w:r>
          </w:p>
          <w:p w14:paraId="06AA57E4" w14:textId="77777777" w:rsidR="00521052" w:rsidRPr="00BB1852" w:rsidRDefault="00521052" w:rsidP="00324858">
            <w:pPr>
              <w:pStyle w:val="ListParagraph"/>
              <w:numPr>
                <w:ilvl w:val="0"/>
                <w:numId w:val="39"/>
              </w:numPr>
              <w:rPr>
                <w:rFonts w:ascii="Times New Roman" w:hAnsi="Times New Roman" w:cs="Times New Roman"/>
              </w:rPr>
            </w:pPr>
            <w:r w:rsidRPr="00BB1852">
              <w:rPr>
                <w:rFonts w:ascii="Times New Roman" w:hAnsi="Times New Roman" w:cs="Times New Roman"/>
              </w:rPr>
              <w:t>Three of five survived from the group vaccinated with a dose of 3×10</w:t>
            </w:r>
            <w:r w:rsidRPr="00BB1852">
              <w:rPr>
                <w:rFonts w:ascii="Times New Roman" w:hAnsi="Times New Roman" w:cs="Times New Roman"/>
                <w:vertAlign w:val="superscript"/>
              </w:rPr>
              <w:t>9.0</w:t>
            </w:r>
            <w:r w:rsidRPr="00BB1852">
              <w:rPr>
                <w:rFonts w:ascii="Times New Roman" w:hAnsi="Times New Roman" w:cs="Times New Roman"/>
              </w:rPr>
              <w:t xml:space="preserve"> TCID</w:t>
            </w:r>
            <w:r w:rsidRPr="00BB1852">
              <w:rPr>
                <w:rFonts w:ascii="Times New Roman" w:hAnsi="Times New Roman" w:cs="Times New Roman"/>
                <w:vertAlign w:val="subscript"/>
              </w:rPr>
              <w:t>50</w:t>
            </w:r>
          </w:p>
          <w:p w14:paraId="4FFA6C57" w14:textId="77777777" w:rsidR="00521052" w:rsidRPr="00BB1852" w:rsidRDefault="00521052" w:rsidP="00324858">
            <w:pPr>
              <w:pStyle w:val="ListParagraph"/>
              <w:numPr>
                <w:ilvl w:val="0"/>
                <w:numId w:val="39"/>
              </w:numPr>
              <w:rPr>
                <w:rFonts w:ascii="Times New Roman" w:hAnsi="Times New Roman" w:cs="Times New Roman"/>
              </w:rPr>
            </w:pPr>
            <w:r w:rsidRPr="00BB1852">
              <w:rPr>
                <w:rFonts w:ascii="Times New Roman" w:hAnsi="Times New Roman" w:cs="Times New Roman"/>
              </w:rPr>
              <w:lastRenderedPageBreak/>
              <w:t>Two of five survived from the group vaccinated with a dose of 1×10</w:t>
            </w:r>
            <w:r w:rsidRPr="00BB1852">
              <w:rPr>
                <w:rFonts w:ascii="Times New Roman" w:hAnsi="Times New Roman" w:cs="Times New Roman"/>
                <w:vertAlign w:val="superscript"/>
              </w:rPr>
              <w:t>9.0</w:t>
            </w:r>
            <w:r w:rsidRPr="00BB1852">
              <w:rPr>
                <w:rFonts w:ascii="Times New Roman" w:hAnsi="Times New Roman" w:cs="Times New Roman"/>
              </w:rPr>
              <w:t xml:space="preserve"> TCID</w:t>
            </w:r>
            <w:r w:rsidRPr="00BB1852">
              <w:rPr>
                <w:rFonts w:ascii="Times New Roman" w:hAnsi="Times New Roman" w:cs="Times New Roman"/>
                <w:vertAlign w:val="subscript"/>
              </w:rPr>
              <w:t>50</w:t>
            </w:r>
          </w:p>
        </w:tc>
        <w:tc>
          <w:tcPr>
            <w:tcW w:w="1594" w:type="dxa"/>
            <w:gridSpan w:val="2"/>
            <w:vMerge/>
            <w:tcBorders>
              <w:bottom w:val="single" w:sz="4" w:space="0" w:color="D1D1D1" w:themeColor="background2" w:themeShade="E6"/>
            </w:tcBorders>
            <w:vAlign w:val="center"/>
          </w:tcPr>
          <w:p w14:paraId="551B2D61" w14:textId="77777777" w:rsidR="00521052" w:rsidRPr="00BB1852" w:rsidRDefault="00521052" w:rsidP="00CA1C8C">
            <w:pPr>
              <w:spacing w:after="0" w:line="240" w:lineRule="auto"/>
              <w:ind w:left="163"/>
              <w:contextualSpacing/>
              <w:rPr>
                <w:rFonts w:ascii="Times New Roman" w:hAnsi="Times New Roman" w:cs="Times New Roman"/>
                <w:sz w:val="24"/>
                <w:szCs w:val="24"/>
              </w:rPr>
            </w:pPr>
          </w:p>
        </w:tc>
      </w:tr>
      <w:tr w:rsidR="00521052" w:rsidRPr="00BB1852" w14:paraId="43ECAD73" w14:textId="77777777" w:rsidTr="00CA1C8C">
        <w:trPr>
          <w:trHeight w:val="350"/>
        </w:trPr>
        <w:tc>
          <w:tcPr>
            <w:tcW w:w="2160" w:type="dxa"/>
            <w:gridSpan w:val="2"/>
            <w:tcBorders>
              <w:top w:val="single" w:sz="4" w:space="0" w:color="D1D1D1" w:themeColor="background2" w:themeShade="E6"/>
              <w:bottom w:val="single" w:sz="4" w:space="0" w:color="BFBFBF" w:themeColor="background1" w:themeShade="BF"/>
            </w:tcBorders>
            <w:shd w:val="clear" w:color="auto" w:fill="auto"/>
            <w:vAlign w:val="center"/>
          </w:tcPr>
          <w:p w14:paraId="7D8E570B"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Commercial inactivated JEV vaccine</w:t>
            </w:r>
          </w:p>
        </w:tc>
        <w:tc>
          <w:tcPr>
            <w:tcW w:w="1637" w:type="dxa"/>
            <w:gridSpan w:val="2"/>
            <w:vMerge w:val="restart"/>
            <w:tcBorders>
              <w:top w:val="single" w:sz="4" w:space="0" w:color="D1D1D1" w:themeColor="background2" w:themeShade="E6"/>
            </w:tcBorders>
            <w:vAlign w:val="center"/>
          </w:tcPr>
          <w:p w14:paraId="58AE2E8A" w14:textId="77777777" w:rsidR="00521052" w:rsidRPr="00BB1852" w:rsidRDefault="00521052" w:rsidP="009446EE">
            <w:pPr>
              <w:spacing w:after="0" w:line="240" w:lineRule="auto"/>
              <w:ind w:left="101" w:right="105"/>
              <w:contextualSpacing/>
              <w:rPr>
                <w:rFonts w:ascii="Times New Roman" w:hAnsi="Times New Roman" w:cs="Times New Roman"/>
                <w:sz w:val="24"/>
                <w:szCs w:val="24"/>
              </w:rPr>
            </w:pPr>
            <w:r w:rsidRPr="00BB1852">
              <w:rPr>
                <w:rFonts w:ascii="Times New Roman" w:hAnsi="Times New Roman" w:cs="Times New Roman"/>
                <w:sz w:val="24"/>
                <w:szCs w:val="24"/>
              </w:rPr>
              <w:t>Vaccinate and challenge</w:t>
            </w:r>
            <w:r>
              <w:rPr>
                <w:rFonts w:ascii="Times New Roman" w:hAnsi="Times New Roman" w:cs="Times New Roman"/>
                <w:sz w:val="24"/>
                <w:szCs w:val="24"/>
              </w:rPr>
              <w:t xml:space="preserve"> with Beijing P3 (GIII)</w:t>
            </w:r>
          </w:p>
        </w:tc>
        <w:tc>
          <w:tcPr>
            <w:tcW w:w="2073" w:type="dxa"/>
            <w:gridSpan w:val="2"/>
            <w:tcBorders>
              <w:top w:val="single" w:sz="4" w:space="0" w:color="D1D1D1" w:themeColor="background2" w:themeShade="E6"/>
              <w:bottom w:val="single" w:sz="4" w:space="0" w:color="BFBFBF" w:themeColor="background1" w:themeShade="BF"/>
            </w:tcBorders>
            <w:shd w:val="clear" w:color="auto" w:fill="auto"/>
            <w:vAlign w:val="center"/>
          </w:tcPr>
          <w:p w14:paraId="2D3C538D" w14:textId="77777777" w:rsidR="00521052" w:rsidRPr="00BB1852" w:rsidRDefault="00521052" w:rsidP="007450AA">
            <w:pPr>
              <w:pStyle w:val="paragraph"/>
              <w:spacing w:before="0" w:beforeAutospacing="0" w:after="0" w:afterAutospacing="0"/>
              <w:contextualSpacing/>
              <w:textAlignment w:val="baseline"/>
            </w:pPr>
            <w:r w:rsidRPr="00BB1852">
              <w:rPr>
                <w:rStyle w:val="normaltextrun"/>
                <w:rFonts w:eastAsiaTheme="majorEastAsia"/>
              </w:rPr>
              <w:t>NR; NR; Weaning </w:t>
            </w:r>
            <w:r w:rsidRPr="00BB1852">
              <w:rPr>
                <w:rStyle w:val="eop"/>
              </w:rPr>
              <w:t> </w:t>
            </w:r>
          </w:p>
          <w:p w14:paraId="7CE02AE3" w14:textId="690DC54E" w:rsidR="00521052" w:rsidRPr="00BB1852" w:rsidRDefault="00521052" w:rsidP="00CA1C8C">
            <w:pPr>
              <w:pStyle w:val="paragraph"/>
              <w:spacing w:before="0" w:beforeAutospacing="0" w:after="0" w:afterAutospacing="0"/>
              <w:contextualSpacing/>
              <w:textAlignment w:val="baseline"/>
            </w:pPr>
            <w:r w:rsidRPr="00BB1852">
              <w:rPr>
                <w:rStyle w:val="normaltextrun"/>
                <w:rFonts w:eastAsiaTheme="majorEastAsia"/>
              </w:rPr>
              <w:t>(n = 3)</w:t>
            </w:r>
          </w:p>
        </w:tc>
        <w:tc>
          <w:tcPr>
            <w:tcW w:w="1872" w:type="dxa"/>
            <w:gridSpan w:val="2"/>
            <w:tcBorders>
              <w:top w:val="single" w:sz="4" w:space="0" w:color="D1D1D1" w:themeColor="background2" w:themeShade="E6"/>
              <w:bottom w:val="single" w:sz="4" w:space="0" w:color="BFBFBF" w:themeColor="background1" w:themeShade="BF"/>
            </w:tcBorders>
            <w:shd w:val="clear" w:color="auto" w:fill="auto"/>
            <w:vAlign w:val="center"/>
          </w:tcPr>
          <w:p w14:paraId="3EDA33EF"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Inconclusive</w:t>
            </w:r>
          </w:p>
        </w:tc>
        <w:tc>
          <w:tcPr>
            <w:tcW w:w="2248" w:type="dxa"/>
            <w:gridSpan w:val="2"/>
            <w:vMerge w:val="restart"/>
            <w:tcBorders>
              <w:top w:val="single" w:sz="4" w:space="0" w:color="D1D1D1" w:themeColor="background2" w:themeShade="E6"/>
            </w:tcBorders>
            <w:vAlign w:val="center"/>
          </w:tcPr>
          <w:p w14:paraId="54074033"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Antibody titers</w:t>
            </w:r>
          </w:p>
          <w:p w14:paraId="3536BF57"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Clinical signs</w:t>
            </w:r>
          </w:p>
          <w:p w14:paraId="10574C24"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D1D1D1" w:themeColor="background2" w:themeShade="E6"/>
              <w:bottom w:val="single" w:sz="4" w:space="0" w:color="BFBFBF" w:themeColor="background1" w:themeShade="BF"/>
            </w:tcBorders>
            <w:vAlign w:val="center"/>
          </w:tcPr>
          <w:p w14:paraId="0010CB43"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All vaccinated pigs produced JEV </w:t>
            </w:r>
            <w:proofErr w:type="spellStart"/>
            <w:r w:rsidRPr="00BB1852">
              <w:rPr>
                <w:rFonts w:ascii="Times New Roman" w:hAnsi="Times New Roman" w:cs="Times New Roman"/>
              </w:rPr>
              <w:t>NAb</w:t>
            </w:r>
            <w:proofErr w:type="spellEnd"/>
            <w:r w:rsidRPr="00BB1852">
              <w:rPr>
                <w:rFonts w:ascii="Times New Roman" w:hAnsi="Times New Roman" w:cs="Times New Roman"/>
              </w:rPr>
              <w:t xml:space="preserve"> by 14 </w:t>
            </w:r>
            <w:proofErr w:type="spellStart"/>
            <w:r w:rsidRPr="00BB1852">
              <w:rPr>
                <w:rFonts w:ascii="Times New Roman" w:hAnsi="Times New Roman" w:cs="Times New Roman"/>
              </w:rPr>
              <w:t>dpc</w:t>
            </w:r>
            <w:proofErr w:type="spellEnd"/>
            <w:r w:rsidRPr="00BB1852">
              <w:rPr>
                <w:rFonts w:ascii="Times New Roman" w:hAnsi="Times New Roman" w:cs="Times New Roman"/>
              </w:rPr>
              <w:t>, although at a lower level compared to those vaccinated with CSF-JE VRP</w:t>
            </w:r>
          </w:p>
          <w:p w14:paraId="1F527613"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Two vaccinated pigs developed viremia at 3 </w:t>
            </w:r>
            <w:proofErr w:type="spellStart"/>
            <w:r w:rsidRPr="00BB1852">
              <w:rPr>
                <w:rFonts w:ascii="Times New Roman" w:hAnsi="Times New Roman" w:cs="Times New Roman"/>
              </w:rPr>
              <w:t>dpc</w:t>
            </w:r>
            <w:proofErr w:type="spellEnd"/>
            <w:r w:rsidRPr="00BB1852">
              <w:rPr>
                <w:rFonts w:ascii="Times New Roman" w:hAnsi="Times New Roman" w:cs="Times New Roman"/>
              </w:rPr>
              <w:t xml:space="preserve"> and one pig developed viremia at 7 </w:t>
            </w:r>
            <w:proofErr w:type="spellStart"/>
            <w:r w:rsidRPr="00BB1852">
              <w:rPr>
                <w:rFonts w:ascii="Times New Roman" w:hAnsi="Times New Roman" w:cs="Times New Roman"/>
              </w:rPr>
              <w:t>dpc</w:t>
            </w:r>
            <w:proofErr w:type="spellEnd"/>
          </w:p>
        </w:tc>
        <w:tc>
          <w:tcPr>
            <w:tcW w:w="1594" w:type="dxa"/>
            <w:gridSpan w:val="2"/>
            <w:vMerge w:val="restart"/>
            <w:tcBorders>
              <w:top w:val="single" w:sz="4" w:space="0" w:color="D1D1D1" w:themeColor="background2" w:themeShade="E6"/>
            </w:tcBorders>
            <w:shd w:val="clear" w:color="auto" w:fill="auto"/>
            <w:vAlign w:val="center"/>
          </w:tcPr>
          <w:p w14:paraId="39887B3D" w14:textId="77777777" w:rsidR="00521052" w:rsidRPr="00BB1852" w:rsidRDefault="00521052" w:rsidP="00CA1C8C">
            <w:pPr>
              <w:spacing w:after="0" w:line="240" w:lineRule="auto"/>
              <w:ind w:left="163"/>
              <w:contextualSpacing/>
              <w:rPr>
                <w:rFonts w:ascii="Times New Roman" w:hAnsi="Times New Roman" w:cs="Times New Roman"/>
                <w:sz w:val="24"/>
                <w:szCs w:val="24"/>
              </w:rPr>
            </w:pPr>
            <w:r w:rsidRPr="00BB1852">
              <w:rPr>
                <w:rFonts w:ascii="Times New Roman" w:hAnsi="Times New Roman" w:cs="Times New Roman"/>
                <w:sz w:val="24"/>
                <w:szCs w:val="24"/>
              </w:rPr>
              <w:t>Yang, Z. et al. (2012)</w:t>
            </w:r>
          </w:p>
        </w:tc>
      </w:tr>
      <w:tr w:rsidR="00521052" w:rsidRPr="00BB1852" w14:paraId="0DE83C42" w14:textId="77777777" w:rsidTr="00CA1C8C">
        <w:trPr>
          <w:trHeight w:val="350"/>
        </w:trPr>
        <w:tc>
          <w:tcPr>
            <w:tcW w:w="2160" w:type="dxa"/>
            <w:gridSpan w:val="2"/>
            <w:tcBorders>
              <w:top w:val="single" w:sz="4" w:space="0" w:color="BFBFBF" w:themeColor="background1" w:themeShade="BF"/>
              <w:bottom w:val="single" w:sz="4" w:space="0" w:color="D1D1D1" w:themeColor="background2" w:themeShade="E6"/>
            </w:tcBorders>
            <w:shd w:val="clear" w:color="auto" w:fill="auto"/>
            <w:vAlign w:val="center"/>
          </w:tcPr>
          <w:p w14:paraId="69C6E9E5"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Chimeric classical swine fever-Japanese encephalitis viral replicon (CSF-JE VRP) from a cDNA clone of pA187delE2/JEV-</w:t>
            </w:r>
            <w:proofErr w:type="spellStart"/>
            <w:r w:rsidRPr="00BB1852">
              <w:rPr>
                <w:rFonts w:ascii="Times New Roman" w:hAnsi="Times New Roman" w:cs="Times New Roman"/>
                <w:sz w:val="24"/>
                <w:szCs w:val="24"/>
              </w:rPr>
              <w:t>tE</w:t>
            </w:r>
            <w:proofErr w:type="spellEnd"/>
            <w:r w:rsidRPr="00BB1852">
              <w:rPr>
                <w:rFonts w:ascii="Times New Roman" w:hAnsi="Times New Roman" w:cs="Times New Roman"/>
                <w:sz w:val="24"/>
                <w:szCs w:val="24"/>
              </w:rPr>
              <w:t xml:space="preserve"> (author produced)</w:t>
            </w:r>
          </w:p>
        </w:tc>
        <w:tc>
          <w:tcPr>
            <w:tcW w:w="1637" w:type="dxa"/>
            <w:gridSpan w:val="2"/>
            <w:vMerge/>
            <w:vAlign w:val="center"/>
          </w:tcPr>
          <w:p w14:paraId="0F07DD39" w14:textId="77777777" w:rsidR="00521052" w:rsidRPr="00BB1852" w:rsidRDefault="00521052" w:rsidP="009446EE">
            <w:pPr>
              <w:spacing w:after="0" w:line="240" w:lineRule="auto"/>
              <w:contextualSpacing/>
              <w:rPr>
                <w:rFonts w:ascii="Times New Roman" w:hAnsi="Times New Roman" w:cs="Times New Roman"/>
                <w:sz w:val="24"/>
                <w:szCs w:val="24"/>
              </w:rPr>
            </w:pPr>
          </w:p>
        </w:tc>
        <w:tc>
          <w:tcPr>
            <w:tcW w:w="2073" w:type="dxa"/>
            <w:gridSpan w:val="2"/>
            <w:tcBorders>
              <w:top w:val="single" w:sz="4" w:space="0" w:color="BFBFBF" w:themeColor="background1" w:themeShade="BF"/>
              <w:bottom w:val="single" w:sz="4" w:space="0" w:color="D1D1D1" w:themeColor="background2" w:themeShade="E6"/>
            </w:tcBorders>
            <w:shd w:val="clear" w:color="auto" w:fill="auto"/>
            <w:vAlign w:val="center"/>
          </w:tcPr>
          <w:p w14:paraId="3BBE7DD1" w14:textId="77777777" w:rsidR="00521052" w:rsidRPr="00BB1852" w:rsidRDefault="00521052" w:rsidP="007450AA">
            <w:pPr>
              <w:pStyle w:val="paragraph"/>
              <w:spacing w:before="0" w:beforeAutospacing="0" w:after="0" w:afterAutospacing="0"/>
              <w:contextualSpacing/>
              <w:textAlignment w:val="baseline"/>
            </w:pPr>
            <w:r w:rsidRPr="00BB1852">
              <w:rPr>
                <w:rStyle w:val="normaltextrun"/>
                <w:rFonts w:eastAsiaTheme="majorEastAsia"/>
              </w:rPr>
              <w:t>NR; NR; Weaning </w:t>
            </w:r>
            <w:r w:rsidRPr="00BB1852">
              <w:rPr>
                <w:rStyle w:val="eop"/>
              </w:rPr>
              <w:t> </w:t>
            </w:r>
          </w:p>
          <w:p w14:paraId="56E9AF71" w14:textId="3B60C080" w:rsidR="00521052" w:rsidRPr="00BB1852" w:rsidRDefault="00521052" w:rsidP="00CA1C8C">
            <w:pPr>
              <w:pStyle w:val="paragraph"/>
              <w:spacing w:before="0" w:beforeAutospacing="0" w:after="0" w:afterAutospacing="0"/>
              <w:contextualSpacing/>
              <w:textAlignment w:val="baseline"/>
            </w:pPr>
            <w:r w:rsidRPr="00BB1852">
              <w:rPr>
                <w:rStyle w:val="normaltextrun"/>
                <w:rFonts w:eastAsiaTheme="majorEastAsia"/>
              </w:rPr>
              <w:t>(n = 3)</w:t>
            </w:r>
          </w:p>
        </w:tc>
        <w:tc>
          <w:tcPr>
            <w:tcW w:w="1872" w:type="dxa"/>
            <w:gridSpan w:val="2"/>
            <w:tcBorders>
              <w:top w:val="single" w:sz="4" w:space="0" w:color="BFBFBF" w:themeColor="background1" w:themeShade="BF"/>
              <w:bottom w:val="single" w:sz="4" w:space="0" w:color="D1D1D1" w:themeColor="background2" w:themeShade="E6"/>
            </w:tcBorders>
            <w:shd w:val="clear" w:color="auto" w:fill="auto"/>
            <w:vAlign w:val="center"/>
          </w:tcPr>
          <w:p w14:paraId="5DFC6E2C"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vMerge/>
            <w:vAlign w:val="center"/>
          </w:tcPr>
          <w:p w14:paraId="381B6BF2" w14:textId="77777777" w:rsidR="00521052" w:rsidRPr="00BB1852" w:rsidRDefault="00521052" w:rsidP="007450AA">
            <w:pPr>
              <w:pStyle w:val="ListParagraph"/>
              <w:numPr>
                <w:ilvl w:val="0"/>
                <w:numId w:val="41"/>
              </w:numPr>
              <w:rPr>
                <w:rFonts w:ascii="Times New Roman" w:hAnsi="Times New Roman" w:cs="Times New Roman"/>
              </w:rPr>
            </w:pPr>
          </w:p>
        </w:tc>
        <w:tc>
          <w:tcPr>
            <w:tcW w:w="3333" w:type="dxa"/>
            <w:gridSpan w:val="2"/>
            <w:tcBorders>
              <w:top w:val="single" w:sz="4" w:space="0" w:color="BFBFBF" w:themeColor="background1" w:themeShade="BF"/>
              <w:bottom w:val="single" w:sz="4" w:space="0" w:color="D1D1D1" w:themeColor="background2" w:themeShade="E6"/>
            </w:tcBorders>
            <w:vAlign w:val="center"/>
          </w:tcPr>
          <w:p w14:paraId="0F08F437"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All vaccinated pigs produced JEV </w:t>
            </w:r>
            <w:proofErr w:type="spellStart"/>
            <w:r w:rsidRPr="00BB1852">
              <w:rPr>
                <w:rFonts w:ascii="Times New Roman" w:hAnsi="Times New Roman" w:cs="Times New Roman"/>
              </w:rPr>
              <w:t>NAb</w:t>
            </w:r>
            <w:proofErr w:type="spellEnd"/>
            <w:r w:rsidRPr="00BB1852">
              <w:rPr>
                <w:rFonts w:ascii="Times New Roman" w:hAnsi="Times New Roman" w:cs="Times New Roman"/>
              </w:rPr>
              <w:t xml:space="preserve"> by 21 </w:t>
            </w:r>
            <w:proofErr w:type="spellStart"/>
            <w:r w:rsidRPr="00BB1852">
              <w:rPr>
                <w:rFonts w:ascii="Times New Roman" w:hAnsi="Times New Roman" w:cs="Times New Roman"/>
              </w:rPr>
              <w:t>dpc</w:t>
            </w:r>
            <w:proofErr w:type="spellEnd"/>
          </w:p>
          <w:p w14:paraId="658D9887"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One vaccinated pig exhibited viremia (3 </w:t>
            </w:r>
            <w:proofErr w:type="spellStart"/>
            <w:r w:rsidRPr="00BB1852">
              <w:rPr>
                <w:rFonts w:ascii="Times New Roman" w:hAnsi="Times New Roman" w:cs="Times New Roman"/>
              </w:rPr>
              <w:t>dpc</w:t>
            </w:r>
            <w:proofErr w:type="spellEnd"/>
            <w:r w:rsidRPr="00BB1852">
              <w:rPr>
                <w:rFonts w:ascii="Times New Roman" w:hAnsi="Times New Roman" w:cs="Times New Roman"/>
              </w:rPr>
              <w:t>)</w:t>
            </w:r>
          </w:p>
        </w:tc>
        <w:tc>
          <w:tcPr>
            <w:tcW w:w="1594" w:type="dxa"/>
            <w:gridSpan w:val="2"/>
            <w:vMerge/>
            <w:vAlign w:val="center"/>
          </w:tcPr>
          <w:p w14:paraId="042155E1" w14:textId="77777777" w:rsidR="00521052" w:rsidRPr="00BB1852" w:rsidRDefault="00521052" w:rsidP="007450AA">
            <w:pPr>
              <w:spacing w:after="0" w:line="240" w:lineRule="auto"/>
              <w:contextualSpacing/>
              <w:rPr>
                <w:rFonts w:ascii="Times New Roman" w:hAnsi="Times New Roman" w:cs="Times New Roman"/>
                <w:sz w:val="24"/>
                <w:szCs w:val="24"/>
              </w:rPr>
            </w:pPr>
          </w:p>
        </w:tc>
      </w:tr>
      <w:tr w:rsidR="00521052" w:rsidRPr="00BB1852" w14:paraId="70EFE458" w14:textId="77777777" w:rsidTr="009446EE">
        <w:trPr>
          <w:trHeight w:val="350"/>
        </w:trPr>
        <w:tc>
          <w:tcPr>
            <w:tcW w:w="14917" w:type="dxa"/>
            <w:gridSpan w:val="14"/>
            <w:tcBorders>
              <w:top w:val="single" w:sz="4" w:space="0" w:color="auto"/>
              <w:bottom w:val="single" w:sz="4" w:space="0" w:color="auto"/>
            </w:tcBorders>
            <w:shd w:val="clear" w:color="auto" w:fill="auto"/>
            <w:vAlign w:val="center"/>
          </w:tcPr>
          <w:p w14:paraId="215C6733" w14:textId="77777777" w:rsidR="00521052" w:rsidRPr="00BB1852" w:rsidRDefault="00521052" w:rsidP="009446EE">
            <w:pPr>
              <w:spacing w:after="0" w:line="240" w:lineRule="auto"/>
              <w:contextualSpacing/>
              <w:rPr>
                <w:rFonts w:ascii="Times New Roman" w:hAnsi="Times New Roman" w:cs="Times New Roman"/>
                <w:sz w:val="24"/>
                <w:szCs w:val="24"/>
              </w:rPr>
            </w:pPr>
            <w:r w:rsidRPr="00BB1852">
              <w:rPr>
                <w:rFonts w:ascii="Times New Roman" w:hAnsi="Times New Roman" w:cs="Times New Roman"/>
                <w:b/>
                <w:sz w:val="24"/>
                <w:szCs w:val="24"/>
              </w:rPr>
              <w:t xml:space="preserve">Other </w:t>
            </w:r>
          </w:p>
        </w:tc>
      </w:tr>
      <w:tr w:rsidR="00521052" w:rsidRPr="00BB1852" w14:paraId="29E640A6" w14:textId="77777777" w:rsidTr="009446EE">
        <w:trPr>
          <w:trHeight w:val="350"/>
        </w:trPr>
        <w:tc>
          <w:tcPr>
            <w:tcW w:w="2160" w:type="dxa"/>
            <w:gridSpan w:val="2"/>
            <w:tcBorders>
              <w:top w:val="single" w:sz="4" w:space="0" w:color="auto"/>
              <w:bottom w:val="single" w:sz="4" w:space="0" w:color="auto"/>
            </w:tcBorders>
            <w:shd w:val="clear" w:color="auto" w:fill="auto"/>
            <w:vAlign w:val="center"/>
          </w:tcPr>
          <w:p w14:paraId="3E17F57C" w14:textId="77777777" w:rsidR="00521052" w:rsidRPr="00BB1852" w:rsidRDefault="00521052" w:rsidP="00CA1C8C">
            <w:pPr>
              <w:spacing w:after="0" w:line="240" w:lineRule="auto"/>
              <w:ind w:right="61"/>
              <w:contextualSpacing/>
              <w:jc w:val="center"/>
              <w:rPr>
                <w:rFonts w:ascii="Times New Roman" w:hAnsi="Times New Roman" w:cs="Times New Roman"/>
                <w:b/>
                <w:sz w:val="24"/>
                <w:szCs w:val="24"/>
              </w:rPr>
            </w:pPr>
            <w:r w:rsidRPr="00BB1852">
              <w:rPr>
                <w:rFonts w:ascii="Times New Roman" w:hAnsi="Times New Roman" w:cs="Times New Roman"/>
                <w:b/>
                <w:sz w:val="24"/>
                <w:szCs w:val="24"/>
              </w:rPr>
              <w:t>Vaccine information</w:t>
            </w:r>
          </w:p>
        </w:tc>
        <w:tc>
          <w:tcPr>
            <w:tcW w:w="1637" w:type="dxa"/>
            <w:gridSpan w:val="2"/>
            <w:tcBorders>
              <w:top w:val="single" w:sz="4" w:space="0" w:color="auto"/>
              <w:bottom w:val="single" w:sz="4" w:space="0" w:color="auto"/>
            </w:tcBorders>
            <w:vAlign w:val="center"/>
          </w:tcPr>
          <w:p w14:paraId="38317714" w14:textId="77777777" w:rsidR="00521052" w:rsidRPr="00BB1852" w:rsidRDefault="00521052" w:rsidP="009446EE">
            <w:pPr>
              <w:spacing w:after="0" w:line="240" w:lineRule="auto"/>
              <w:contextualSpacing/>
              <w:jc w:val="center"/>
              <w:rPr>
                <w:rFonts w:ascii="Times New Roman" w:hAnsi="Times New Roman" w:cs="Times New Roman"/>
                <w:b/>
                <w:sz w:val="24"/>
                <w:szCs w:val="24"/>
              </w:rPr>
            </w:pPr>
            <w:r w:rsidRPr="006B530C">
              <w:rPr>
                <w:rFonts w:ascii="Times New Roman" w:hAnsi="Times New Roman" w:cs="Times New Roman"/>
                <w:b/>
                <w:sz w:val="24"/>
                <w:szCs w:val="24"/>
              </w:rPr>
              <w:t xml:space="preserve">Study design </w:t>
            </w:r>
            <w:r w:rsidRPr="006B530C">
              <w:rPr>
                <w:rStyle w:val="normaltextrun"/>
                <w:rFonts w:ascii="Times New Roman" w:hAnsi="Times New Roman" w:cs="Times New Roman"/>
                <w:b/>
                <w:bCs/>
                <w:color w:val="000000"/>
                <w:sz w:val="24"/>
                <w:szCs w:val="24"/>
                <w:shd w:val="clear" w:color="auto" w:fill="FFFFFF"/>
              </w:rPr>
              <w:t>and challenge strain (Genotype)</w:t>
            </w:r>
          </w:p>
        </w:tc>
        <w:tc>
          <w:tcPr>
            <w:tcW w:w="2073" w:type="dxa"/>
            <w:gridSpan w:val="2"/>
            <w:tcBorders>
              <w:top w:val="single" w:sz="4" w:space="0" w:color="auto"/>
              <w:bottom w:val="single" w:sz="4" w:space="0" w:color="auto"/>
            </w:tcBorders>
            <w:shd w:val="clear" w:color="auto" w:fill="auto"/>
            <w:vAlign w:val="center"/>
          </w:tcPr>
          <w:p w14:paraId="5CB21CB8" w14:textId="77777777" w:rsidR="00521052" w:rsidRDefault="00521052" w:rsidP="007450AA">
            <w:pPr>
              <w:spacing w:after="0" w:line="240" w:lineRule="auto"/>
              <w:contextualSpacing/>
              <w:jc w:val="center"/>
              <w:rPr>
                <w:rStyle w:val="normaltextrun"/>
                <w:rFonts w:ascii="Times New Roman" w:hAnsi="Times New Roman" w:cs="Times New Roman"/>
                <w:b/>
                <w:bCs/>
                <w:color w:val="000000"/>
                <w:sz w:val="24"/>
                <w:szCs w:val="24"/>
                <w:shd w:val="clear" w:color="auto" w:fill="FFFFFF"/>
              </w:rPr>
            </w:pPr>
            <w:r w:rsidRPr="00BB1852">
              <w:rPr>
                <w:rStyle w:val="normaltextrun"/>
                <w:rFonts w:ascii="Times New Roman" w:hAnsi="Times New Roman" w:cs="Times New Roman"/>
                <w:b/>
                <w:bCs/>
                <w:color w:val="000000"/>
                <w:sz w:val="24"/>
                <w:szCs w:val="24"/>
                <w:shd w:val="clear" w:color="auto" w:fill="FFFFFF"/>
              </w:rPr>
              <w:t xml:space="preserve">Population </w:t>
            </w:r>
          </w:p>
          <w:p w14:paraId="3804B29C"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Style w:val="normaltextrun"/>
                <w:rFonts w:ascii="Times New Roman" w:hAnsi="Times New Roman" w:cs="Times New Roman"/>
                <w:b/>
                <w:bCs/>
                <w:color w:val="000000"/>
                <w:sz w:val="24"/>
                <w:szCs w:val="24"/>
                <w:shd w:val="clear" w:color="auto" w:fill="FFFFFF"/>
              </w:rPr>
              <w:t>[breed; sex; age] (sample size vaccinated)</w:t>
            </w:r>
          </w:p>
        </w:tc>
        <w:tc>
          <w:tcPr>
            <w:tcW w:w="1872" w:type="dxa"/>
            <w:gridSpan w:val="2"/>
            <w:tcBorders>
              <w:top w:val="single" w:sz="4" w:space="0" w:color="auto"/>
              <w:bottom w:val="single" w:sz="4" w:space="0" w:color="auto"/>
            </w:tcBorders>
            <w:shd w:val="clear" w:color="auto" w:fill="auto"/>
            <w:vAlign w:val="center"/>
          </w:tcPr>
          <w:p w14:paraId="2744D680"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Author conclusion</w:t>
            </w:r>
          </w:p>
        </w:tc>
        <w:tc>
          <w:tcPr>
            <w:tcW w:w="2248" w:type="dxa"/>
            <w:gridSpan w:val="2"/>
            <w:tcBorders>
              <w:top w:val="single" w:sz="4" w:space="0" w:color="auto"/>
              <w:bottom w:val="single" w:sz="4" w:space="0" w:color="auto"/>
            </w:tcBorders>
            <w:vAlign w:val="center"/>
          </w:tcPr>
          <w:p w14:paraId="16E5BF73"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Efficacy evidence</w:t>
            </w:r>
          </w:p>
        </w:tc>
        <w:tc>
          <w:tcPr>
            <w:tcW w:w="3333" w:type="dxa"/>
            <w:gridSpan w:val="2"/>
            <w:tcBorders>
              <w:top w:val="single" w:sz="4" w:space="0" w:color="auto"/>
              <w:bottom w:val="single" w:sz="4" w:space="0" w:color="auto"/>
            </w:tcBorders>
            <w:vAlign w:val="center"/>
          </w:tcPr>
          <w:p w14:paraId="06EE552E"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Author evidence</w:t>
            </w:r>
          </w:p>
        </w:tc>
        <w:tc>
          <w:tcPr>
            <w:tcW w:w="1594" w:type="dxa"/>
            <w:gridSpan w:val="2"/>
            <w:tcBorders>
              <w:top w:val="single" w:sz="4" w:space="0" w:color="auto"/>
              <w:bottom w:val="single" w:sz="4" w:space="0" w:color="auto"/>
            </w:tcBorders>
            <w:shd w:val="clear" w:color="auto" w:fill="auto"/>
            <w:vAlign w:val="center"/>
          </w:tcPr>
          <w:p w14:paraId="0046743F" w14:textId="77777777" w:rsidR="00521052" w:rsidRPr="00BB1852" w:rsidRDefault="00521052" w:rsidP="007450AA">
            <w:pPr>
              <w:spacing w:after="0" w:line="240" w:lineRule="auto"/>
              <w:contextualSpacing/>
              <w:jc w:val="center"/>
              <w:rPr>
                <w:rFonts w:ascii="Times New Roman" w:hAnsi="Times New Roman" w:cs="Times New Roman"/>
                <w:b/>
                <w:sz w:val="24"/>
                <w:szCs w:val="24"/>
              </w:rPr>
            </w:pPr>
            <w:r w:rsidRPr="00BB1852">
              <w:rPr>
                <w:rFonts w:ascii="Times New Roman" w:hAnsi="Times New Roman" w:cs="Times New Roman"/>
                <w:b/>
                <w:sz w:val="24"/>
                <w:szCs w:val="24"/>
              </w:rPr>
              <w:t>Reference</w:t>
            </w:r>
            <w:r>
              <w:rPr>
                <w:rFonts w:ascii="Times New Roman" w:hAnsi="Times New Roman" w:cs="Times New Roman"/>
                <w:b/>
                <w:sz w:val="24"/>
                <w:szCs w:val="24"/>
              </w:rPr>
              <w:t>(s)</w:t>
            </w:r>
          </w:p>
        </w:tc>
      </w:tr>
      <w:tr w:rsidR="00521052" w:rsidRPr="00BB1852" w14:paraId="4B028E86" w14:textId="77777777" w:rsidTr="009446EE">
        <w:trPr>
          <w:trHeight w:val="350"/>
        </w:trPr>
        <w:tc>
          <w:tcPr>
            <w:tcW w:w="2160" w:type="dxa"/>
            <w:gridSpan w:val="2"/>
            <w:tcBorders>
              <w:top w:val="single" w:sz="4" w:space="0" w:color="auto"/>
              <w:bottom w:val="single" w:sz="4" w:space="0" w:color="D1D1D1" w:themeColor="background2" w:themeShade="E6"/>
            </w:tcBorders>
            <w:shd w:val="clear" w:color="auto" w:fill="auto"/>
            <w:vAlign w:val="center"/>
          </w:tcPr>
          <w:p w14:paraId="014AD6C8"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Highly attenuated vaccinia (NYVAC) vectored recombinants (vP908 and vP923)</w:t>
            </w:r>
          </w:p>
        </w:tc>
        <w:tc>
          <w:tcPr>
            <w:tcW w:w="1637" w:type="dxa"/>
            <w:gridSpan w:val="2"/>
            <w:tcBorders>
              <w:top w:val="single" w:sz="4" w:space="0" w:color="auto"/>
              <w:bottom w:val="single" w:sz="4" w:space="0" w:color="D1D1D1" w:themeColor="background2" w:themeShade="E6"/>
            </w:tcBorders>
            <w:vAlign w:val="center"/>
          </w:tcPr>
          <w:p w14:paraId="2F1E7A8B" w14:textId="77777777" w:rsidR="00521052" w:rsidRPr="00BB1852" w:rsidRDefault="00521052" w:rsidP="009446EE">
            <w:pPr>
              <w:spacing w:after="0" w:line="240" w:lineRule="auto"/>
              <w:ind w:left="101" w:right="105"/>
              <w:contextualSpacing/>
              <w:rPr>
                <w:rFonts w:ascii="Times New Roman" w:hAnsi="Times New Roman" w:cs="Times New Roman"/>
                <w:sz w:val="24"/>
                <w:szCs w:val="24"/>
              </w:rPr>
            </w:pPr>
            <w:r w:rsidRPr="00BB1852">
              <w:rPr>
                <w:rFonts w:ascii="Times New Roman" w:hAnsi="Times New Roman" w:cs="Times New Roman"/>
                <w:sz w:val="24"/>
                <w:szCs w:val="24"/>
              </w:rPr>
              <w:t>Vaccinate, booster, &amp; challenge</w:t>
            </w:r>
            <w:r>
              <w:rPr>
                <w:rFonts w:ascii="Times New Roman" w:hAnsi="Times New Roman" w:cs="Times New Roman"/>
                <w:sz w:val="24"/>
                <w:szCs w:val="24"/>
              </w:rPr>
              <w:t xml:space="preserve"> with JEV B-2358/84</w:t>
            </w:r>
          </w:p>
          <w:p w14:paraId="3F4FEFB4" w14:textId="77777777" w:rsidR="00521052" w:rsidRPr="00BB1852" w:rsidRDefault="00521052" w:rsidP="009446EE">
            <w:pPr>
              <w:spacing w:after="0" w:line="240" w:lineRule="auto"/>
              <w:contextualSpacing/>
              <w:rPr>
                <w:rFonts w:ascii="Times New Roman" w:hAnsi="Times New Roman" w:cs="Times New Roman"/>
                <w:sz w:val="24"/>
                <w:szCs w:val="24"/>
              </w:rPr>
            </w:pPr>
          </w:p>
        </w:tc>
        <w:tc>
          <w:tcPr>
            <w:tcW w:w="2073" w:type="dxa"/>
            <w:gridSpan w:val="2"/>
            <w:tcBorders>
              <w:top w:val="single" w:sz="4" w:space="0" w:color="auto"/>
              <w:bottom w:val="single" w:sz="4" w:space="0" w:color="D1D1D1" w:themeColor="background2" w:themeShade="E6"/>
            </w:tcBorders>
            <w:shd w:val="clear" w:color="auto" w:fill="auto"/>
            <w:vAlign w:val="center"/>
          </w:tcPr>
          <w:p w14:paraId="78AB9D1F"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color w:val="000000"/>
                <w:sz w:val="24"/>
                <w:szCs w:val="24"/>
                <w:shd w:val="clear" w:color="auto" w:fill="FFFFFF"/>
              </w:rPr>
              <w:t>Landrace; Male; Growing (n = 5)</w:t>
            </w:r>
            <w:r w:rsidRPr="00BB1852">
              <w:rPr>
                <w:rStyle w:val="eop"/>
                <w:rFonts w:ascii="Times New Roman" w:hAnsi="Times New Roman" w:cs="Times New Roman"/>
                <w:color w:val="000000"/>
                <w:sz w:val="24"/>
                <w:szCs w:val="24"/>
                <w:shd w:val="clear" w:color="auto" w:fill="FFFFFF"/>
              </w:rPr>
              <w:t> </w:t>
            </w:r>
          </w:p>
        </w:tc>
        <w:tc>
          <w:tcPr>
            <w:tcW w:w="1872" w:type="dxa"/>
            <w:gridSpan w:val="2"/>
            <w:tcBorders>
              <w:top w:val="single" w:sz="4" w:space="0" w:color="auto"/>
              <w:bottom w:val="single" w:sz="4" w:space="0" w:color="D1D1D1" w:themeColor="background2" w:themeShade="E6"/>
            </w:tcBorders>
            <w:shd w:val="clear" w:color="auto" w:fill="auto"/>
            <w:vAlign w:val="center"/>
          </w:tcPr>
          <w:p w14:paraId="6AB7B6C7"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tcBorders>
              <w:top w:val="single" w:sz="4" w:space="0" w:color="auto"/>
              <w:bottom w:val="single" w:sz="4" w:space="0" w:color="D1D1D1" w:themeColor="background2" w:themeShade="E6"/>
            </w:tcBorders>
            <w:vAlign w:val="center"/>
          </w:tcPr>
          <w:p w14:paraId="24EBEEB3"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auto"/>
              <w:bottom w:val="single" w:sz="4" w:space="0" w:color="D1D1D1" w:themeColor="background2" w:themeShade="E6"/>
            </w:tcBorders>
            <w:vAlign w:val="center"/>
          </w:tcPr>
          <w:p w14:paraId="0A310CEA" w14:textId="77777777" w:rsidR="00521052" w:rsidRPr="00BB1852" w:rsidRDefault="00521052" w:rsidP="007450AA">
            <w:pPr>
              <w:pStyle w:val="ListParagraph"/>
              <w:numPr>
                <w:ilvl w:val="0"/>
                <w:numId w:val="42"/>
              </w:numPr>
              <w:rPr>
                <w:rFonts w:ascii="Times New Roman" w:hAnsi="Times New Roman" w:cs="Times New Roman"/>
              </w:rPr>
            </w:pPr>
            <w:r w:rsidRPr="00BB1852">
              <w:rPr>
                <w:rFonts w:ascii="Times New Roman" w:hAnsi="Times New Roman" w:cs="Times New Roman"/>
              </w:rPr>
              <w:t xml:space="preserve">Two vaccinated swine exhibited viremia &gt; 10 PFU/ml for an average of 2 days </w:t>
            </w:r>
          </w:p>
          <w:p w14:paraId="16C93637" w14:textId="77777777" w:rsidR="00521052" w:rsidRPr="00BB1852" w:rsidRDefault="00521052" w:rsidP="007450AA">
            <w:pPr>
              <w:pStyle w:val="ListParagraph"/>
              <w:numPr>
                <w:ilvl w:val="0"/>
                <w:numId w:val="42"/>
              </w:numPr>
              <w:rPr>
                <w:rFonts w:ascii="Times New Roman" w:hAnsi="Times New Roman" w:cs="Times New Roman"/>
              </w:rPr>
            </w:pPr>
            <w:r w:rsidRPr="00BB1852">
              <w:rPr>
                <w:rFonts w:ascii="Times New Roman" w:hAnsi="Times New Roman" w:cs="Times New Roman"/>
              </w:rPr>
              <w:t>Nine of ten control swine (negative and positive controls) exhibited viremia for an average of 2.7 days</w:t>
            </w:r>
          </w:p>
        </w:tc>
        <w:tc>
          <w:tcPr>
            <w:tcW w:w="1594" w:type="dxa"/>
            <w:gridSpan w:val="2"/>
            <w:tcBorders>
              <w:top w:val="single" w:sz="4" w:space="0" w:color="auto"/>
              <w:bottom w:val="single" w:sz="4" w:space="0" w:color="D1D1D1" w:themeColor="background2" w:themeShade="E6"/>
            </w:tcBorders>
            <w:shd w:val="clear" w:color="auto" w:fill="auto"/>
            <w:vAlign w:val="center"/>
          </w:tcPr>
          <w:p w14:paraId="4031A137" w14:textId="77777777" w:rsidR="00521052" w:rsidRPr="00BB1852" w:rsidRDefault="00521052" w:rsidP="00CA1C8C">
            <w:pPr>
              <w:spacing w:after="0" w:line="240" w:lineRule="auto"/>
              <w:ind w:left="163"/>
              <w:contextualSpacing/>
              <w:rPr>
                <w:rFonts w:ascii="Times New Roman" w:hAnsi="Times New Roman" w:cs="Times New Roman"/>
                <w:sz w:val="24"/>
                <w:szCs w:val="24"/>
              </w:rPr>
            </w:pPr>
            <w:proofErr w:type="spellStart"/>
            <w:r w:rsidRPr="00BB1852">
              <w:rPr>
                <w:rFonts w:ascii="Times New Roman" w:hAnsi="Times New Roman" w:cs="Times New Roman"/>
                <w:sz w:val="24"/>
                <w:szCs w:val="24"/>
              </w:rPr>
              <w:t>Konishi</w:t>
            </w:r>
            <w:proofErr w:type="spellEnd"/>
            <w:r w:rsidRPr="00BB1852">
              <w:rPr>
                <w:rFonts w:ascii="Times New Roman" w:hAnsi="Times New Roman" w:cs="Times New Roman"/>
                <w:sz w:val="24"/>
                <w:szCs w:val="24"/>
              </w:rPr>
              <w:t>, E. et al. (1992)</w:t>
            </w:r>
          </w:p>
        </w:tc>
      </w:tr>
      <w:tr w:rsidR="00521052" w:rsidRPr="00975021" w14:paraId="479C21C5" w14:textId="77777777" w:rsidTr="009446EE">
        <w:trPr>
          <w:trHeight w:val="350"/>
        </w:trPr>
        <w:tc>
          <w:tcPr>
            <w:tcW w:w="2160"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3C2298D3"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 xml:space="preserve">JE-DNA vaccine   based on pNGVL4a </w:t>
            </w:r>
            <w:r w:rsidRPr="00BB1852">
              <w:rPr>
                <w:rFonts w:ascii="Times New Roman" w:hAnsi="Times New Roman" w:cs="Times New Roman"/>
                <w:sz w:val="24"/>
                <w:szCs w:val="24"/>
              </w:rPr>
              <w:lastRenderedPageBreak/>
              <w:t>(</w:t>
            </w:r>
            <w:proofErr w:type="spellStart"/>
            <w:r w:rsidRPr="00BB1852">
              <w:rPr>
                <w:rFonts w:ascii="Times New Roman" w:hAnsi="Times New Roman" w:cs="Times New Roman"/>
                <w:sz w:val="24"/>
                <w:szCs w:val="24"/>
              </w:rPr>
              <w:t>pNJEME</w:t>
            </w:r>
            <w:proofErr w:type="spellEnd"/>
            <w:r w:rsidRPr="00BB1852">
              <w:rPr>
                <w:rFonts w:ascii="Times New Roman" w:hAnsi="Times New Roman" w:cs="Times New Roman"/>
                <w:sz w:val="24"/>
                <w:szCs w:val="24"/>
              </w:rPr>
              <w:t>) and a partial dose of a commercial formalin-inactivated vaccine for human use (JEVAX; Takeda Pharmaceutical Osaka, Japan)</w:t>
            </w:r>
          </w:p>
        </w:tc>
        <w:tc>
          <w:tcPr>
            <w:tcW w:w="1637" w:type="dxa"/>
            <w:gridSpan w:val="2"/>
            <w:tcBorders>
              <w:top w:val="single" w:sz="4" w:space="0" w:color="D1D1D1" w:themeColor="background2" w:themeShade="E6"/>
              <w:bottom w:val="single" w:sz="4" w:space="0" w:color="D1D1D1" w:themeColor="background2" w:themeShade="E6"/>
            </w:tcBorders>
            <w:vAlign w:val="center"/>
          </w:tcPr>
          <w:p w14:paraId="164DB0F2" w14:textId="77777777" w:rsidR="00521052" w:rsidRPr="00BB1852" w:rsidRDefault="00521052" w:rsidP="009446EE">
            <w:pPr>
              <w:spacing w:after="0" w:line="240" w:lineRule="auto"/>
              <w:ind w:left="101" w:right="146"/>
              <w:contextualSpacing/>
              <w:rPr>
                <w:rFonts w:ascii="Times New Roman" w:hAnsi="Times New Roman" w:cs="Times New Roman"/>
                <w:sz w:val="24"/>
                <w:szCs w:val="24"/>
              </w:rPr>
            </w:pPr>
            <w:r w:rsidRPr="00BB1852">
              <w:rPr>
                <w:rFonts w:ascii="Times New Roman" w:hAnsi="Times New Roman" w:cs="Times New Roman"/>
                <w:sz w:val="24"/>
                <w:szCs w:val="24"/>
              </w:rPr>
              <w:lastRenderedPageBreak/>
              <w:t xml:space="preserve">Vaccinate, booster, and </w:t>
            </w:r>
            <w:r w:rsidRPr="00BB1852">
              <w:rPr>
                <w:rFonts w:ascii="Times New Roman" w:hAnsi="Times New Roman" w:cs="Times New Roman"/>
                <w:sz w:val="24"/>
                <w:szCs w:val="24"/>
              </w:rPr>
              <w:lastRenderedPageBreak/>
              <w:t>challenge</w:t>
            </w:r>
            <w:r>
              <w:rPr>
                <w:rFonts w:ascii="Times New Roman" w:hAnsi="Times New Roman" w:cs="Times New Roman"/>
                <w:sz w:val="24"/>
                <w:szCs w:val="24"/>
              </w:rPr>
              <w:t xml:space="preserve"> with </w:t>
            </w:r>
            <w:proofErr w:type="spellStart"/>
            <w:r w:rsidRPr="00BB1852">
              <w:rPr>
                <w:rFonts w:ascii="Times New Roman" w:hAnsi="Times New Roman" w:cs="Times New Roman"/>
                <w:sz w:val="24"/>
                <w:szCs w:val="24"/>
              </w:rPr>
              <w:t>Sw</w:t>
            </w:r>
            <w:proofErr w:type="spellEnd"/>
            <w:r w:rsidRPr="00BB1852">
              <w:rPr>
                <w:rFonts w:ascii="Times New Roman" w:hAnsi="Times New Roman" w:cs="Times New Roman"/>
                <w:sz w:val="24"/>
                <w:szCs w:val="24"/>
              </w:rPr>
              <w:t>/Mie/40/2004</w:t>
            </w:r>
            <w:r>
              <w:rPr>
                <w:rFonts w:ascii="Times New Roman" w:hAnsi="Times New Roman" w:cs="Times New Roman"/>
                <w:sz w:val="24"/>
                <w:szCs w:val="24"/>
              </w:rPr>
              <w:t xml:space="preserve"> (GI-b)</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3D89E2AB" w14:textId="77777777" w:rsidR="00521052" w:rsidRPr="00BB1852" w:rsidRDefault="00521052" w:rsidP="007450AA">
            <w:pPr>
              <w:pStyle w:val="paragraph"/>
              <w:spacing w:before="0" w:beforeAutospacing="0" w:after="0" w:afterAutospacing="0"/>
              <w:contextualSpacing/>
              <w:textAlignment w:val="baseline"/>
            </w:pPr>
            <w:r w:rsidRPr="00BB1852">
              <w:rPr>
                <w:rStyle w:val="normaltextrun"/>
                <w:rFonts w:eastAsiaTheme="majorEastAsia"/>
              </w:rPr>
              <w:lastRenderedPageBreak/>
              <w:t>Other (research); Female; Mature </w:t>
            </w:r>
            <w:r w:rsidRPr="00BB1852">
              <w:rPr>
                <w:rStyle w:val="eop"/>
              </w:rPr>
              <w:t> </w:t>
            </w:r>
          </w:p>
          <w:p w14:paraId="6B37FF46" w14:textId="018CDB56" w:rsidR="00521052" w:rsidRPr="00BB1852" w:rsidRDefault="00521052" w:rsidP="00CA1C8C">
            <w:pPr>
              <w:pStyle w:val="paragraph"/>
              <w:spacing w:before="0" w:beforeAutospacing="0" w:after="0" w:afterAutospacing="0"/>
              <w:contextualSpacing/>
              <w:textAlignment w:val="baseline"/>
            </w:pPr>
            <w:r w:rsidRPr="00BB1852">
              <w:rPr>
                <w:rStyle w:val="normaltextrun"/>
                <w:rFonts w:eastAsiaTheme="majorEastAsia"/>
              </w:rPr>
              <w:lastRenderedPageBreak/>
              <w:t>(n = 2)</w:t>
            </w:r>
          </w:p>
        </w:tc>
        <w:tc>
          <w:tcPr>
            <w:tcW w:w="1872"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5E4923ED"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lastRenderedPageBreak/>
              <w:t>Efficacious</w:t>
            </w:r>
          </w:p>
        </w:tc>
        <w:tc>
          <w:tcPr>
            <w:tcW w:w="2248" w:type="dxa"/>
            <w:gridSpan w:val="2"/>
            <w:tcBorders>
              <w:top w:val="single" w:sz="4" w:space="0" w:color="D1D1D1" w:themeColor="background2" w:themeShade="E6"/>
              <w:bottom w:val="single" w:sz="4" w:space="0" w:color="D1D1D1" w:themeColor="background2" w:themeShade="E6"/>
            </w:tcBorders>
            <w:vAlign w:val="center"/>
          </w:tcPr>
          <w:p w14:paraId="36F432E9"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Antibody titers</w:t>
            </w:r>
          </w:p>
          <w:p w14:paraId="5151D921"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Fetal death</w:t>
            </w:r>
          </w:p>
        </w:tc>
        <w:tc>
          <w:tcPr>
            <w:tcW w:w="3333" w:type="dxa"/>
            <w:gridSpan w:val="2"/>
            <w:tcBorders>
              <w:top w:val="single" w:sz="4" w:space="0" w:color="D1D1D1" w:themeColor="background2" w:themeShade="E6"/>
              <w:bottom w:val="single" w:sz="4" w:space="0" w:color="D1D1D1" w:themeColor="background2" w:themeShade="E6"/>
            </w:tcBorders>
            <w:vAlign w:val="center"/>
          </w:tcPr>
          <w:p w14:paraId="4C03A194"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 xml:space="preserve">Vaccinated sows developed </w:t>
            </w:r>
            <w:proofErr w:type="spellStart"/>
            <w:r w:rsidRPr="00BB1852">
              <w:rPr>
                <w:rFonts w:ascii="Times New Roman" w:hAnsi="Times New Roman" w:cs="Times New Roman"/>
              </w:rPr>
              <w:t>NAb</w:t>
            </w:r>
            <w:proofErr w:type="spellEnd"/>
            <w:r w:rsidRPr="00BB1852">
              <w:rPr>
                <w:rFonts w:ascii="Times New Roman" w:hAnsi="Times New Roman" w:cs="Times New Roman"/>
              </w:rPr>
              <w:t xml:space="preserve"> titers (≥ 1:40) by the </w:t>
            </w:r>
            <w:r w:rsidRPr="00BB1852">
              <w:rPr>
                <w:rFonts w:ascii="Times New Roman" w:hAnsi="Times New Roman" w:cs="Times New Roman"/>
              </w:rPr>
              <w:lastRenderedPageBreak/>
              <w:t xml:space="preserve">time of challenge, no control sows (n = 2) had detectable levels of </w:t>
            </w:r>
            <w:proofErr w:type="spellStart"/>
            <w:r w:rsidRPr="00BB1852">
              <w:rPr>
                <w:rFonts w:ascii="Times New Roman" w:hAnsi="Times New Roman" w:cs="Times New Roman"/>
              </w:rPr>
              <w:t>NAb</w:t>
            </w:r>
            <w:proofErr w:type="spellEnd"/>
          </w:p>
          <w:p w14:paraId="425A7565" w14:textId="77777777" w:rsidR="00521052" w:rsidRPr="00BB1852" w:rsidRDefault="00521052" w:rsidP="007450AA">
            <w:pPr>
              <w:pStyle w:val="ListParagraph"/>
              <w:numPr>
                <w:ilvl w:val="0"/>
                <w:numId w:val="39"/>
              </w:numPr>
              <w:rPr>
                <w:rFonts w:ascii="Times New Roman" w:hAnsi="Times New Roman" w:cs="Times New Roman"/>
              </w:rPr>
            </w:pPr>
            <w:r w:rsidRPr="00BB1852">
              <w:rPr>
                <w:rFonts w:ascii="Times New Roman" w:hAnsi="Times New Roman" w:cs="Times New Roman"/>
              </w:rPr>
              <w:t>None of the fetuses (n = 12) from vaccinated sows were dead/abnormal, whereas six of twelve fetuses from control sows were mummified</w:t>
            </w:r>
          </w:p>
        </w:tc>
        <w:tc>
          <w:tcPr>
            <w:tcW w:w="1594"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23567A3C" w14:textId="77777777" w:rsidR="00521052" w:rsidRPr="00975021" w:rsidRDefault="00521052" w:rsidP="00CA1C8C">
            <w:pPr>
              <w:spacing w:after="0" w:line="240" w:lineRule="auto"/>
              <w:ind w:left="163"/>
              <w:contextualSpacing/>
              <w:rPr>
                <w:rFonts w:ascii="Times New Roman" w:hAnsi="Times New Roman" w:cs="Times New Roman"/>
                <w:sz w:val="24"/>
                <w:szCs w:val="24"/>
                <w:lang w:val="fr-FR"/>
              </w:rPr>
            </w:pPr>
            <w:proofErr w:type="spellStart"/>
            <w:r w:rsidRPr="002B3AAF">
              <w:rPr>
                <w:rFonts w:ascii="Times New Roman" w:hAnsi="Times New Roman" w:cs="Times New Roman"/>
                <w:sz w:val="24"/>
                <w:szCs w:val="24"/>
                <w:lang w:val="fr-FR"/>
              </w:rPr>
              <w:lastRenderedPageBreak/>
              <w:t>Imoto</w:t>
            </w:r>
            <w:proofErr w:type="spellEnd"/>
            <w:r w:rsidRPr="002B3AAF">
              <w:rPr>
                <w:rFonts w:ascii="Times New Roman" w:hAnsi="Times New Roman" w:cs="Times New Roman"/>
                <w:sz w:val="24"/>
                <w:szCs w:val="24"/>
                <w:lang w:val="fr-FR"/>
              </w:rPr>
              <w:t>, J</w:t>
            </w:r>
            <w:r>
              <w:rPr>
                <w:rFonts w:ascii="Times New Roman" w:hAnsi="Times New Roman" w:cs="Times New Roman"/>
                <w:sz w:val="24"/>
                <w:szCs w:val="24"/>
                <w:lang w:val="fr-FR"/>
              </w:rPr>
              <w:t>.</w:t>
            </w:r>
            <w:r w:rsidRPr="002B3AAF">
              <w:rPr>
                <w:rFonts w:ascii="Times New Roman" w:hAnsi="Times New Roman" w:cs="Times New Roman"/>
                <w:sz w:val="24"/>
                <w:szCs w:val="24"/>
                <w:lang w:val="fr-FR"/>
              </w:rPr>
              <w:t xml:space="preserve">-I. et al. </w:t>
            </w:r>
            <w:r w:rsidRPr="00975021">
              <w:rPr>
                <w:rFonts w:ascii="Times New Roman" w:hAnsi="Times New Roman" w:cs="Times New Roman"/>
                <w:sz w:val="24"/>
                <w:szCs w:val="24"/>
                <w:lang w:val="fr-FR"/>
              </w:rPr>
              <w:t>(</w:t>
            </w:r>
            <w:proofErr w:type="gramStart"/>
            <w:r w:rsidRPr="00975021">
              <w:rPr>
                <w:rFonts w:ascii="Times New Roman" w:hAnsi="Times New Roman" w:cs="Times New Roman"/>
                <w:sz w:val="24"/>
                <w:szCs w:val="24"/>
                <w:lang w:val="fr-FR"/>
              </w:rPr>
              <w:t>2010)*</w:t>
            </w:r>
            <w:proofErr w:type="gramEnd"/>
          </w:p>
        </w:tc>
      </w:tr>
      <w:tr w:rsidR="00521052" w:rsidRPr="00205790" w14:paraId="23A6B6EE" w14:textId="77777777" w:rsidTr="009446EE">
        <w:trPr>
          <w:trHeight w:val="350"/>
        </w:trPr>
        <w:tc>
          <w:tcPr>
            <w:tcW w:w="2160"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4BC85177" w14:textId="77777777" w:rsidR="00521052" w:rsidRPr="002B3AAF" w:rsidRDefault="00521052" w:rsidP="007450AA">
            <w:pPr>
              <w:spacing w:after="0" w:line="240" w:lineRule="auto"/>
              <w:contextualSpacing/>
              <w:rPr>
                <w:rFonts w:ascii="Times New Roman" w:hAnsi="Times New Roman" w:cs="Times New Roman"/>
                <w:sz w:val="24"/>
                <w:szCs w:val="24"/>
                <w:lang w:val="es-ES"/>
              </w:rPr>
            </w:pPr>
            <w:r w:rsidRPr="002B3AAF">
              <w:rPr>
                <w:rFonts w:ascii="Times New Roman" w:hAnsi="Times New Roman" w:cs="Times New Roman"/>
                <w:sz w:val="24"/>
                <w:szCs w:val="24"/>
                <w:lang w:val="es-ES"/>
              </w:rPr>
              <w:t>TRIP/</w:t>
            </w:r>
            <w:proofErr w:type="spellStart"/>
            <w:r w:rsidRPr="002B3AAF">
              <w:rPr>
                <w:rFonts w:ascii="Times New Roman" w:hAnsi="Times New Roman" w:cs="Times New Roman"/>
                <w:sz w:val="24"/>
                <w:szCs w:val="24"/>
                <w:lang w:val="es-ES"/>
              </w:rPr>
              <w:t>JEV.prME</w:t>
            </w:r>
            <w:proofErr w:type="spellEnd"/>
            <w:r w:rsidRPr="002B3AAF">
              <w:rPr>
                <w:rFonts w:ascii="Times New Roman" w:hAnsi="Times New Roman" w:cs="Times New Roman"/>
                <w:sz w:val="24"/>
                <w:szCs w:val="24"/>
                <w:lang w:val="es-ES"/>
              </w:rPr>
              <w:t xml:space="preserve"> </w:t>
            </w:r>
            <w:proofErr w:type="spellStart"/>
            <w:r w:rsidRPr="002B3AAF">
              <w:rPr>
                <w:rFonts w:ascii="Times New Roman" w:hAnsi="Times New Roman" w:cs="Times New Roman"/>
                <w:sz w:val="24"/>
                <w:szCs w:val="24"/>
                <w:lang w:val="es-ES"/>
              </w:rPr>
              <w:t>lentiviral</w:t>
            </w:r>
            <w:proofErr w:type="spellEnd"/>
            <w:r w:rsidRPr="002B3AAF">
              <w:rPr>
                <w:rFonts w:ascii="Times New Roman" w:hAnsi="Times New Roman" w:cs="Times New Roman"/>
                <w:sz w:val="24"/>
                <w:szCs w:val="24"/>
                <w:lang w:val="es-ES"/>
              </w:rPr>
              <w:t xml:space="preserve"> vector </w:t>
            </w:r>
            <w:proofErr w:type="spellStart"/>
            <w:r w:rsidRPr="002B3AAF">
              <w:rPr>
                <w:rFonts w:ascii="Times New Roman" w:hAnsi="Times New Roman" w:cs="Times New Roman"/>
                <w:sz w:val="24"/>
                <w:szCs w:val="24"/>
                <w:lang w:val="es-ES"/>
              </w:rPr>
              <w:t>vaccine</w:t>
            </w:r>
            <w:proofErr w:type="spellEnd"/>
          </w:p>
        </w:tc>
        <w:tc>
          <w:tcPr>
            <w:tcW w:w="1637" w:type="dxa"/>
            <w:gridSpan w:val="2"/>
            <w:tcBorders>
              <w:top w:val="single" w:sz="4" w:space="0" w:color="D1D1D1" w:themeColor="background2" w:themeShade="E6"/>
              <w:bottom w:val="single" w:sz="4" w:space="0" w:color="D1D1D1" w:themeColor="background2" w:themeShade="E6"/>
            </w:tcBorders>
            <w:vAlign w:val="center"/>
          </w:tcPr>
          <w:p w14:paraId="5EEA2655" w14:textId="77777777" w:rsidR="00521052" w:rsidRPr="00BB1852" w:rsidRDefault="00521052" w:rsidP="009446EE">
            <w:pPr>
              <w:spacing w:after="0" w:line="240" w:lineRule="auto"/>
              <w:ind w:left="101" w:right="146"/>
              <w:contextualSpacing/>
              <w:rPr>
                <w:rFonts w:ascii="Times New Roman" w:hAnsi="Times New Roman" w:cs="Times New Roman"/>
                <w:sz w:val="24"/>
                <w:szCs w:val="24"/>
              </w:rPr>
            </w:pPr>
            <w:r w:rsidRPr="00BB1852">
              <w:rPr>
                <w:rFonts w:ascii="Times New Roman" w:hAnsi="Times New Roman" w:cs="Times New Roman"/>
                <w:sz w:val="24"/>
                <w:szCs w:val="24"/>
              </w:rPr>
              <w:t>Vaccinate, booster, &amp; challenge</w:t>
            </w:r>
            <w:r>
              <w:rPr>
                <w:rFonts w:ascii="Times New Roman" w:hAnsi="Times New Roman" w:cs="Times New Roman"/>
                <w:sz w:val="24"/>
                <w:szCs w:val="24"/>
              </w:rPr>
              <w:t xml:space="preserve"> with Nakayama (GIII)</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57CD7E7E"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Landrace; NR; Weaning (n = 3)</w:t>
            </w:r>
          </w:p>
        </w:tc>
        <w:tc>
          <w:tcPr>
            <w:tcW w:w="1872"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017A8C08"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Inconclusive</w:t>
            </w:r>
          </w:p>
        </w:tc>
        <w:tc>
          <w:tcPr>
            <w:tcW w:w="2248" w:type="dxa"/>
            <w:gridSpan w:val="2"/>
            <w:tcBorders>
              <w:top w:val="single" w:sz="4" w:space="0" w:color="D1D1D1" w:themeColor="background2" w:themeShade="E6"/>
              <w:bottom w:val="single" w:sz="4" w:space="0" w:color="D1D1D1" w:themeColor="background2" w:themeShade="E6"/>
            </w:tcBorders>
            <w:vAlign w:val="center"/>
          </w:tcPr>
          <w:p w14:paraId="555AC3BB"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Antibody titers</w:t>
            </w:r>
          </w:p>
          <w:p w14:paraId="1613B8F3"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Clinical signs</w:t>
            </w:r>
          </w:p>
          <w:p w14:paraId="0DAB0352"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Tissue tropism</w:t>
            </w:r>
          </w:p>
          <w:p w14:paraId="74AB0760"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Viral shedding</w:t>
            </w:r>
          </w:p>
          <w:p w14:paraId="6046DC9E"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D1D1D1" w:themeColor="background2" w:themeShade="E6"/>
              <w:bottom w:val="single" w:sz="4" w:space="0" w:color="D1D1D1" w:themeColor="background2" w:themeShade="E6"/>
            </w:tcBorders>
            <w:vAlign w:val="center"/>
          </w:tcPr>
          <w:p w14:paraId="198A8539"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Vaccinated pigs:</w:t>
            </w:r>
          </w:p>
          <w:p w14:paraId="72259DCB" w14:textId="77777777" w:rsidR="00521052" w:rsidRPr="00BB1852" w:rsidRDefault="00521052" w:rsidP="007450AA">
            <w:pPr>
              <w:pStyle w:val="ListParagraph"/>
              <w:numPr>
                <w:ilvl w:val="0"/>
                <w:numId w:val="42"/>
              </w:numPr>
              <w:rPr>
                <w:rFonts w:ascii="Times New Roman" w:hAnsi="Times New Roman" w:cs="Times New Roman"/>
              </w:rPr>
            </w:pPr>
            <w:r w:rsidRPr="00BB1852">
              <w:rPr>
                <w:rFonts w:ascii="Times New Roman" w:hAnsi="Times New Roman" w:cs="Times New Roman"/>
              </w:rPr>
              <w:t>Did not develop viremia or abnormal clinical signs</w:t>
            </w:r>
          </w:p>
          <w:p w14:paraId="28235688" w14:textId="77777777" w:rsidR="00521052" w:rsidRPr="00BB1852" w:rsidRDefault="00521052" w:rsidP="007450AA">
            <w:pPr>
              <w:pStyle w:val="ListParagraph"/>
              <w:numPr>
                <w:ilvl w:val="0"/>
                <w:numId w:val="42"/>
              </w:numPr>
              <w:rPr>
                <w:rFonts w:ascii="Times New Roman" w:hAnsi="Times New Roman" w:cs="Times New Roman"/>
              </w:rPr>
            </w:pPr>
            <w:r w:rsidRPr="00BB1852">
              <w:rPr>
                <w:rFonts w:ascii="Times New Roman" w:hAnsi="Times New Roman" w:cs="Times New Roman"/>
              </w:rPr>
              <w:t>Low, but detectable levels of JEV RNA were detected in the following: lymph node, ileum, jejunum, nasal cavity, olfactory bulb, striatum</w:t>
            </w:r>
            <w:r>
              <w:rPr>
                <w:rFonts w:ascii="Times New Roman" w:hAnsi="Times New Roman" w:cs="Times New Roman"/>
              </w:rPr>
              <w:t>,</w:t>
            </w:r>
            <w:r w:rsidRPr="00BB1852">
              <w:rPr>
                <w:rFonts w:ascii="Times New Roman" w:hAnsi="Times New Roman" w:cs="Times New Roman"/>
              </w:rPr>
              <w:t xml:space="preserve"> and brain stem </w:t>
            </w:r>
          </w:p>
        </w:tc>
        <w:tc>
          <w:tcPr>
            <w:tcW w:w="1594"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EBB5487" w14:textId="77777777" w:rsidR="00521052" w:rsidRPr="00205790" w:rsidRDefault="00521052" w:rsidP="00CA1C8C">
            <w:pPr>
              <w:spacing w:after="0" w:line="240" w:lineRule="auto"/>
              <w:ind w:left="163"/>
              <w:contextualSpacing/>
              <w:rPr>
                <w:rFonts w:ascii="Times New Roman" w:hAnsi="Times New Roman" w:cs="Times New Roman"/>
                <w:sz w:val="24"/>
                <w:szCs w:val="24"/>
                <w:lang w:val="es-ES"/>
              </w:rPr>
            </w:pPr>
            <w:r w:rsidRPr="002B3AAF">
              <w:rPr>
                <w:rFonts w:ascii="Times New Roman" w:hAnsi="Times New Roman" w:cs="Times New Roman"/>
                <w:sz w:val="24"/>
                <w:szCs w:val="24"/>
                <w:lang w:val="es-ES"/>
              </w:rPr>
              <w:t xml:space="preserve">García-Nicolás, O. et al. </w:t>
            </w:r>
            <w:r w:rsidRPr="00205790">
              <w:rPr>
                <w:rFonts w:ascii="Times New Roman" w:hAnsi="Times New Roman" w:cs="Times New Roman"/>
                <w:sz w:val="24"/>
                <w:szCs w:val="24"/>
                <w:lang w:val="es-ES"/>
              </w:rPr>
              <w:t>(2017)</w:t>
            </w:r>
          </w:p>
        </w:tc>
      </w:tr>
      <w:tr w:rsidR="00521052" w:rsidRPr="00BB1852" w14:paraId="2B4B1010" w14:textId="77777777" w:rsidTr="009446EE">
        <w:trPr>
          <w:trHeight w:val="350"/>
        </w:trPr>
        <w:tc>
          <w:tcPr>
            <w:tcW w:w="2160"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4DC493EA"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GI JEV virus-like particles (VLPs)</w:t>
            </w:r>
          </w:p>
        </w:tc>
        <w:tc>
          <w:tcPr>
            <w:tcW w:w="1637" w:type="dxa"/>
            <w:gridSpan w:val="2"/>
            <w:tcBorders>
              <w:top w:val="single" w:sz="4" w:space="0" w:color="D1D1D1" w:themeColor="background2" w:themeShade="E6"/>
              <w:bottom w:val="single" w:sz="4" w:space="0" w:color="D1D1D1" w:themeColor="background2" w:themeShade="E6"/>
            </w:tcBorders>
            <w:vAlign w:val="center"/>
          </w:tcPr>
          <w:p w14:paraId="096B4E7B" w14:textId="77777777" w:rsidR="00521052" w:rsidRPr="00BB1852" w:rsidRDefault="00521052" w:rsidP="009446EE">
            <w:pPr>
              <w:spacing w:after="0" w:line="240" w:lineRule="auto"/>
              <w:ind w:left="101" w:right="146"/>
              <w:contextualSpacing/>
              <w:rPr>
                <w:rFonts w:ascii="Times New Roman" w:hAnsi="Times New Roman" w:cs="Times New Roman"/>
                <w:sz w:val="24"/>
                <w:szCs w:val="24"/>
              </w:rPr>
            </w:pPr>
            <w:r w:rsidRPr="00BB1852">
              <w:rPr>
                <w:rFonts w:ascii="Times New Roman" w:hAnsi="Times New Roman" w:cs="Times New Roman"/>
                <w:sz w:val="24"/>
                <w:szCs w:val="24"/>
              </w:rPr>
              <w:t>Vaccinate, booster, &amp; challenge</w:t>
            </w:r>
            <w:r>
              <w:rPr>
                <w:rFonts w:ascii="Times New Roman" w:hAnsi="Times New Roman" w:cs="Times New Roman"/>
                <w:sz w:val="24"/>
                <w:szCs w:val="24"/>
              </w:rPr>
              <w:t xml:space="preserve"> with </w:t>
            </w:r>
            <w:r w:rsidRPr="00BB1852">
              <w:rPr>
                <w:rFonts w:ascii="Times New Roman" w:hAnsi="Times New Roman" w:cs="Times New Roman"/>
                <w:sz w:val="24"/>
                <w:szCs w:val="24"/>
              </w:rPr>
              <w:t>YL2009-4</w:t>
            </w:r>
            <w:r>
              <w:rPr>
                <w:rFonts w:ascii="Times New Roman" w:hAnsi="Times New Roman" w:cs="Times New Roman"/>
                <w:sz w:val="24"/>
                <w:szCs w:val="24"/>
              </w:rPr>
              <w:t xml:space="preserve"> (GI)</w:t>
            </w:r>
            <w:r w:rsidRPr="00BB1852">
              <w:rPr>
                <w:rFonts w:ascii="Times New Roman" w:hAnsi="Times New Roman" w:cs="Times New Roman"/>
                <w:sz w:val="24"/>
                <w:szCs w:val="24"/>
              </w:rPr>
              <w:t xml:space="preserve"> </w:t>
            </w:r>
            <w:r>
              <w:rPr>
                <w:rFonts w:ascii="Times New Roman" w:hAnsi="Times New Roman" w:cs="Times New Roman"/>
                <w:sz w:val="24"/>
                <w:szCs w:val="24"/>
              </w:rPr>
              <w:t>or</w:t>
            </w:r>
            <w:r w:rsidRPr="00BB1852">
              <w:rPr>
                <w:rFonts w:ascii="Times New Roman" w:hAnsi="Times New Roman" w:cs="Times New Roman"/>
                <w:sz w:val="24"/>
                <w:szCs w:val="24"/>
              </w:rPr>
              <w:t xml:space="preserve"> CH1392</w:t>
            </w:r>
            <w:r>
              <w:rPr>
                <w:rFonts w:ascii="Times New Roman" w:hAnsi="Times New Roman" w:cs="Times New Roman"/>
                <w:sz w:val="24"/>
                <w:szCs w:val="24"/>
              </w:rPr>
              <w:t xml:space="preserve"> (GIII)</w:t>
            </w:r>
          </w:p>
        </w:tc>
        <w:tc>
          <w:tcPr>
            <w:tcW w:w="2073"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20B682C" w14:textId="59D0D796" w:rsidR="00521052" w:rsidRPr="00BB1852" w:rsidRDefault="00521052" w:rsidP="00CA1C8C">
            <w:pPr>
              <w:pStyle w:val="paragraph"/>
              <w:spacing w:before="0" w:beforeAutospacing="0" w:after="0" w:afterAutospacing="0"/>
              <w:contextualSpacing/>
              <w:textAlignment w:val="baseline"/>
            </w:pPr>
            <w:r w:rsidRPr="00BB1852">
              <w:rPr>
                <w:rStyle w:val="normaltextrun"/>
                <w:rFonts w:eastAsiaTheme="majorEastAsia"/>
              </w:rPr>
              <w:t>Other (research); NR; Weaning to growing</w:t>
            </w:r>
            <w:r w:rsidRPr="00BB1852">
              <w:rPr>
                <w:rStyle w:val="eop"/>
              </w:rPr>
              <w:t> </w:t>
            </w:r>
            <w:r w:rsidRPr="00BB1852">
              <w:rPr>
                <w:rStyle w:val="normaltextrun"/>
                <w:rFonts w:eastAsiaTheme="majorEastAsia"/>
              </w:rPr>
              <w:t>(n = 9)</w:t>
            </w:r>
          </w:p>
        </w:tc>
        <w:tc>
          <w:tcPr>
            <w:tcW w:w="1872"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6AA843B6"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tcBorders>
              <w:top w:val="single" w:sz="4" w:space="0" w:color="D1D1D1" w:themeColor="background2" w:themeShade="E6"/>
              <w:bottom w:val="single" w:sz="4" w:space="0" w:color="D1D1D1" w:themeColor="background2" w:themeShade="E6"/>
            </w:tcBorders>
            <w:vAlign w:val="center"/>
          </w:tcPr>
          <w:p w14:paraId="543A9441"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Antibody titers</w:t>
            </w:r>
          </w:p>
          <w:p w14:paraId="6656541B"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Clinical signs</w:t>
            </w:r>
          </w:p>
          <w:p w14:paraId="18E58F7D"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Tissue tropism</w:t>
            </w:r>
          </w:p>
          <w:p w14:paraId="39BE75AB"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D1D1D1" w:themeColor="background2" w:themeShade="E6"/>
              <w:bottom w:val="single" w:sz="4" w:space="0" w:color="D1D1D1" w:themeColor="background2" w:themeShade="E6"/>
            </w:tcBorders>
            <w:vAlign w:val="center"/>
          </w:tcPr>
          <w:p w14:paraId="5AB4F0FE"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 xml:space="preserve">After the first vaccination, three of five pigs displayed </w:t>
            </w:r>
            <w:proofErr w:type="spellStart"/>
            <w:r w:rsidRPr="00BB1852">
              <w:rPr>
                <w:rFonts w:ascii="Times New Roman" w:hAnsi="Times New Roman" w:cs="Times New Roman"/>
              </w:rPr>
              <w:t>NAb</w:t>
            </w:r>
            <w:proofErr w:type="spellEnd"/>
            <w:r w:rsidRPr="00BB1852">
              <w:rPr>
                <w:rFonts w:ascii="Times New Roman" w:hAnsi="Times New Roman" w:cs="Times New Roman"/>
              </w:rPr>
              <w:t xml:space="preserve"> and 4 weeks after the second vaccination all pigs had </w:t>
            </w:r>
            <w:proofErr w:type="spellStart"/>
            <w:r w:rsidRPr="00BB1852">
              <w:rPr>
                <w:rFonts w:ascii="Times New Roman" w:hAnsi="Times New Roman" w:cs="Times New Roman"/>
              </w:rPr>
              <w:t>NAb</w:t>
            </w:r>
            <w:proofErr w:type="spellEnd"/>
            <w:r w:rsidRPr="00BB1852">
              <w:rPr>
                <w:rFonts w:ascii="Times New Roman" w:hAnsi="Times New Roman" w:cs="Times New Roman"/>
              </w:rPr>
              <w:t xml:space="preserve"> against GI and GIII JEV. The </w:t>
            </w:r>
            <w:proofErr w:type="spellStart"/>
            <w:r w:rsidRPr="00BB1852">
              <w:rPr>
                <w:rFonts w:ascii="Times New Roman" w:hAnsi="Times New Roman" w:cs="Times New Roman"/>
              </w:rPr>
              <w:t>NAb</w:t>
            </w:r>
            <w:proofErr w:type="spellEnd"/>
            <w:r w:rsidRPr="00BB1852">
              <w:rPr>
                <w:rFonts w:ascii="Times New Roman" w:hAnsi="Times New Roman" w:cs="Times New Roman"/>
              </w:rPr>
              <w:t xml:space="preserve"> titer was 1.9-fold higher against GI than GIII</w:t>
            </w:r>
          </w:p>
          <w:p w14:paraId="6A8E323D"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 xml:space="preserve">All vaccinated pigs did not display abnormal clinical signs or viremia </w:t>
            </w:r>
          </w:p>
          <w:p w14:paraId="6C2A3290"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No tissue tested had detectable levels of viral RNA</w:t>
            </w:r>
          </w:p>
          <w:p w14:paraId="29E2A770"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 xml:space="preserve">No observable lesions in the brain parenchyma or vessels </w:t>
            </w:r>
          </w:p>
        </w:tc>
        <w:tc>
          <w:tcPr>
            <w:tcW w:w="1594" w:type="dxa"/>
            <w:gridSpan w:val="2"/>
            <w:tcBorders>
              <w:top w:val="single" w:sz="4" w:space="0" w:color="D1D1D1" w:themeColor="background2" w:themeShade="E6"/>
              <w:bottom w:val="single" w:sz="4" w:space="0" w:color="D1D1D1" w:themeColor="background2" w:themeShade="E6"/>
            </w:tcBorders>
            <w:shd w:val="clear" w:color="auto" w:fill="auto"/>
            <w:vAlign w:val="center"/>
          </w:tcPr>
          <w:p w14:paraId="773E4787" w14:textId="77777777" w:rsidR="00521052" w:rsidRPr="00BB1852" w:rsidRDefault="00521052" w:rsidP="00CA1C8C">
            <w:pPr>
              <w:spacing w:after="0" w:line="240" w:lineRule="auto"/>
              <w:ind w:left="163"/>
              <w:contextualSpacing/>
              <w:rPr>
                <w:rFonts w:ascii="Times New Roman" w:hAnsi="Times New Roman" w:cs="Times New Roman"/>
                <w:sz w:val="24"/>
                <w:szCs w:val="24"/>
              </w:rPr>
            </w:pPr>
            <w:r w:rsidRPr="00BB1852">
              <w:rPr>
                <w:rFonts w:ascii="Times New Roman" w:hAnsi="Times New Roman" w:cs="Times New Roman"/>
                <w:sz w:val="24"/>
                <w:szCs w:val="24"/>
              </w:rPr>
              <w:t>Fan, Y</w:t>
            </w:r>
            <w:r>
              <w:rPr>
                <w:rFonts w:ascii="Times New Roman" w:hAnsi="Times New Roman" w:cs="Times New Roman"/>
                <w:sz w:val="24"/>
                <w:szCs w:val="24"/>
              </w:rPr>
              <w:t>.</w:t>
            </w:r>
            <w:r w:rsidRPr="00BB1852">
              <w:rPr>
                <w:rFonts w:ascii="Times New Roman" w:hAnsi="Times New Roman" w:cs="Times New Roman"/>
                <w:sz w:val="24"/>
                <w:szCs w:val="24"/>
              </w:rPr>
              <w:t>-C. et al. (2018)</w:t>
            </w:r>
          </w:p>
        </w:tc>
      </w:tr>
      <w:tr w:rsidR="00521052" w:rsidRPr="00BB1852" w14:paraId="13AF3B7E" w14:textId="77777777" w:rsidTr="009446EE">
        <w:trPr>
          <w:trHeight w:val="350"/>
        </w:trPr>
        <w:tc>
          <w:tcPr>
            <w:tcW w:w="2160" w:type="dxa"/>
            <w:gridSpan w:val="2"/>
            <w:tcBorders>
              <w:top w:val="single" w:sz="4" w:space="0" w:color="D1D1D1" w:themeColor="background2" w:themeShade="E6"/>
              <w:bottom w:val="single" w:sz="4" w:space="0" w:color="auto"/>
            </w:tcBorders>
            <w:shd w:val="clear" w:color="auto" w:fill="auto"/>
            <w:vAlign w:val="center"/>
          </w:tcPr>
          <w:p w14:paraId="79B3FFC3" w14:textId="77777777" w:rsidR="00521052" w:rsidRPr="00BB1852" w:rsidRDefault="00521052" w:rsidP="009446EE">
            <w:pPr>
              <w:spacing w:after="0" w:line="240" w:lineRule="auto"/>
              <w:ind w:right="61"/>
              <w:contextualSpacing/>
              <w:rPr>
                <w:rFonts w:ascii="Times New Roman" w:hAnsi="Times New Roman" w:cs="Times New Roman"/>
                <w:sz w:val="24"/>
                <w:szCs w:val="24"/>
              </w:rPr>
            </w:pPr>
            <w:r w:rsidRPr="00BB1852">
              <w:rPr>
                <w:rFonts w:ascii="Times New Roman" w:hAnsi="Times New Roman" w:cs="Times New Roman"/>
                <w:sz w:val="24"/>
                <w:szCs w:val="24"/>
              </w:rPr>
              <w:lastRenderedPageBreak/>
              <w:t xml:space="preserve">Passive immunization with monoclonal antibodies (JEV-31 </w:t>
            </w:r>
            <w:proofErr w:type="spellStart"/>
            <w:r w:rsidRPr="00BB1852">
              <w:rPr>
                <w:rFonts w:ascii="Times New Roman" w:hAnsi="Times New Roman" w:cs="Times New Roman"/>
                <w:sz w:val="24"/>
                <w:szCs w:val="24"/>
              </w:rPr>
              <w:t>mAb</w:t>
            </w:r>
            <w:proofErr w:type="spellEnd"/>
            <w:r w:rsidRPr="00BB1852">
              <w:rPr>
                <w:rFonts w:ascii="Times New Roman" w:hAnsi="Times New Roman" w:cs="Times New Roman"/>
                <w:sz w:val="24"/>
                <w:szCs w:val="24"/>
              </w:rPr>
              <w:t xml:space="preserve"> or JEV-169 </w:t>
            </w:r>
            <w:proofErr w:type="spellStart"/>
            <w:r w:rsidRPr="00BB1852">
              <w:rPr>
                <w:rFonts w:ascii="Times New Roman" w:hAnsi="Times New Roman" w:cs="Times New Roman"/>
                <w:sz w:val="24"/>
                <w:szCs w:val="24"/>
              </w:rPr>
              <w:t>mAb</w:t>
            </w:r>
            <w:proofErr w:type="spellEnd"/>
            <w:r w:rsidRPr="00BB1852">
              <w:rPr>
                <w:rFonts w:ascii="Times New Roman" w:hAnsi="Times New Roman" w:cs="Times New Roman"/>
                <w:sz w:val="24"/>
                <w:szCs w:val="24"/>
              </w:rPr>
              <w:t>)</w:t>
            </w:r>
          </w:p>
        </w:tc>
        <w:tc>
          <w:tcPr>
            <w:tcW w:w="1637" w:type="dxa"/>
            <w:gridSpan w:val="2"/>
            <w:tcBorders>
              <w:top w:val="single" w:sz="4" w:space="0" w:color="D1D1D1" w:themeColor="background2" w:themeShade="E6"/>
              <w:bottom w:val="single" w:sz="4" w:space="0" w:color="auto"/>
            </w:tcBorders>
            <w:vAlign w:val="center"/>
          </w:tcPr>
          <w:p w14:paraId="0967E6C3" w14:textId="77777777" w:rsidR="00521052" w:rsidRPr="00BB1852" w:rsidRDefault="00521052" w:rsidP="009446EE">
            <w:pPr>
              <w:spacing w:after="0" w:line="240" w:lineRule="auto"/>
              <w:ind w:left="29" w:right="112"/>
              <w:contextualSpacing/>
              <w:rPr>
                <w:rFonts w:ascii="Times New Roman" w:hAnsi="Times New Roman" w:cs="Times New Roman"/>
                <w:sz w:val="24"/>
                <w:szCs w:val="24"/>
              </w:rPr>
            </w:pPr>
            <w:r w:rsidRPr="00BB1852">
              <w:rPr>
                <w:rFonts w:ascii="Times New Roman" w:hAnsi="Times New Roman" w:cs="Times New Roman"/>
                <w:sz w:val="24"/>
                <w:szCs w:val="24"/>
              </w:rPr>
              <w:t>Passive immunization &amp; challenge</w:t>
            </w:r>
            <w:r>
              <w:rPr>
                <w:rFonts w:ascii="Times New Roman" w:hAnsi="Times New Roman" w:cs="Times New Roman"/>
                <w:sz w:val="24"/>
                <w:szCs w:val="24"/>
              </w:rPr>
              <w:t xml:space="preserve"> with JE-91 (GI)</w:t>
            </w:r>
          </w:p>
        </w:tc>
        <w:tc>
          <w:tcPr>
            <w:tcW w:w="2073" w:type="dxa"/>
            <w:gridSpan w:val="2"/>
            <w:tcBorders>
              <w:top w:val="single" w:sz="4" w:space="0" w:color="D1D1D1" w:themeColor="background2" w:themeShade="E6"/>
              <w:bottom w:val="single" w:sz="4" w:space="0" w:color="auto"/>
            </w:tcBorders>
            <w:shd w:val="clear" w:color="auto" w:fill="auto"/>
            <w:vAlign w:val="center"/>
          </w:tcPr>
          <w:p w14:paraId="720C7152" w14:textId="77777777" w:rsidR="00521052" w:rsidRDefault="00521052" w:rsidP="007450AA">
            <w:pPr>
              <w:spacing w:after="0" w:line="240" w:lineRule="auto"/>
              <w:contextualSpacing/>
              <w:rPr>
                <w:rStyle w:val="normaltextrun"/>
                <w:rFonts w:ascii="Times New Roman" w:hAnsi="Times New Roman" w:cs="Times New Roman"/>
                <w:color w:val="000000"/>
                <w:sz w:val="24"/>
                <w:szCs w:val="24"/>
                <w:shd w:val="clear" w:color="auto" w:fill="FFFFFF"/>
              </w:rPr>
            </w:pPr>
            <w:r w:rsidRPr="00BB1852">
              <w:rPr>
                <w:rStyle w:val="normaltextrun"/>
                <w:rFonts w:ascii="Times New Roman" w:hAnsi="Times New Roman" w:cs="Times New Roman"/>
                <w:color w:val="000000"/>
                <w:sz w:val="24"/>
                <w:szCs w:val="24"/>
                <w:shd w:val="clear" w:color="auto" w:fill="FFFFFF"/>
              </w:rPr>
              <w:t xml:space="preserve">Other (research); NR; Weaning </w:t>
            </w:r>
          </w:p>
          <w:p w14:paraId="6264569D"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Style w:val="normaltextrun"/>
                <w:rFonts w:ascii="Times New Roman" w:hAnsi="Times New Roman" w:cs="Times New Roman"/>
                <w:color w:val="000000"/>
                <w:sz w:val="24"/>
                <w:szCs w:val="24"/>
                <w:shd w:val="clear" w:color="auto" w:fill="FFFFFF"/>
              </w:rPr>
              <w:t>(n = 10)</w:t>
            </w:r>
            <w:r w:rsidRPr="00BB1852">
              <w:rPr>
                <w:rStyle w:val="eop"/>
                <w:rFonts w:ascii="Times New Roman" w:hAnsi="Times New Roman" w:cs="Times New Roman"/>
                <w:color w:val="000000"/>
                <w:sz w:val="24"/>
                <w:szCs w:val="24"/>
                <w:shd w:val="clear" w:color="auto" w:fill="FFFFFF"/>
              </w:rPr>
              <w:t> </w:t>
            </w:r>
          </w:p>
        </w:tc>
        <w:tc>
          <w:tcPr>
            <w:tcW w:w="1872" w:type="dxa"/>
            <w:gridSpan w:val="2"/>
            <w:tcBorders>
              <w:top w:val="single" w:sz="4" w:space="0" w:color="D1D1D1" w:themeColor="background2" w:themeShade="E6"/>
              <w:bottom w:val="single" w:sz="4" w:space="0" w:color="auto"/>
            </w:tcBorders>
            <w:shd w:val="clear" w:color="auto" w:fill="auto"/>
            <w:vAlign w:val="center"/>
          </w:tcPr>
          <w:p w14:paraId="3E5BC0BE" w14:textId="77777777" w:rsidR="00521052" w:rsidRPr="00BB1852" w:rsidRDefault="00521052" w:rsidP="007450AA">
            <w:pPr>
              <w:spacing w:after="0" w:line="240" w:lineRule="auto"/>
              <w:contextualSpacing/>
              <w:rPr>
                <w:rFonts w:ascii="Times New Roman" w:hAnsi="Times New Roman" w:cs="Times New Roman"/>
                <w:sz w:val="24"/>
                <w:szCs w:val="24"/>
              </w:rPr>
            </w:pPr>
            <w:r w:rsidRPr="00BB1852">
              <w:rPr>
                <w:rFonts w:ascii="Times New Roman" w:hAnsi="Times New Roman" w:cs="Times New Roman"/>
                <w:sz w:val="24"/>
                <w:szCs w:val="24"/>
              </w:rPr>
              <w:t>Efficacious</w:t>
            </w:r>
          </w:p>
        </w:tc>
        <w:tc>
          <w:tcPr>
            <w:tcW w:w="2248" w:type="dxa"/>
            <w:gridSpan w:val="2"/>
            <w:tcBorders>
              <w:top w:val="single" w:sz="4" w:space="0" w:color="D1D1D1" w:themeColor="background2" w:themeShade="E6"/>
              <w:bottom w:val="single" w:sz="4" w:space="0" w:color="auto"/>
            </w:tcBorders>
            <w:vAlign w:val="center"/>
          </w:tcPr>
          <w:p w14:paraId="60FE0E97"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Antibody titers</w:t>
            </w:r>
          </w:p>
          <w:p w14:paraId="0D82A155"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Clinical signs</w:t>
            </w:r>
          </w:p>
          <w:p w14:paraId="6773F1A0"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Tissue tropism</w:t>
            </w:r>
          </w:p>
          <w:p w14:paraId="6609665B"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Viral shedding</w:t>
            </w:r>
          </w:p>
          <w:p w14:paraId="11A8AC18"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Viremia</w:t>
            </w:r>
          </w:p>
        </w:tc>
        <w:tc>
          <w:tcPr>
            <w:tcW w:w="3333" w:type="dxa"/>
            <w:gridSpan w:val="2"/>
            <w:tcBorders>
              <w:top w:val="single" w:sz="4" w:space="0" w:color="D1D1D1" w:themeColor="background2" w:themeShade="E6"/>
              <w:bottom w:val="single" w:sz="4" w:space="0" w:color="auto"/>
            </w:tcBorders>
            <w:vAlign w:val="center"/>
          </w:tcPr>
          <w:p w14:paraId="0EDED1F0"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 xml:space="preserve">All pigs developed </w:t>
            </w:r>
            <w:proofErr w:type="spellStart"/>
            <w:r w:rsidRPr="00BB1852">
              <w:rPr>
                <w:rFonts w:ascii="Times New Roman" w:hAnsi="Times New Roman" w:cs="Times New Roman"/>
              </w:rPr>
              <w:t>NAb</w:t>
            </w:r>
            <w:proofErr w:type="spellEnd"/>
            <w:r w:rsidRPr="00BB1852">
              <w:rPr>
                <w:rFonts w:ascii="Times New Roman" w:hAnsi="Times New Roman" w:cs="Times New Roman"/>
              </w:rPr>
              <w:t xml:space="preserve"> (&gt; 1:10 PRNT</w:t>
            </w:r>
            <w:r w:rsidRPr="00BB1852">
              <w:rPr>
                <w:rFonts w:ascii="Times New Roman" w:hAnsi="Times New Roman" w:cs="Times New Roman"/>
                <w:vertAlign w:val="subscript"/>
              </w:rPr>
              <w:t>50</w:t>
            </w:r>
            <w:r w:rsidRPr="00BB1852">
              <w:rPr>
                <w:rFonts w:ascii="Times New Roman" w:hAnsi="Times New Roman" w:cs="Times New Roman"/>
              </w:rPr>
              <w:t>)</w:t>
            </w:r>
            <w:r w:rsidRPr="00BB1852">
              <w:rPr>
                <w:rFonts w:ascii="Times New Roman" w:hAnsi="Times New Roman" w:cs="Times New Roman"/>
                <w:vertAlign w:val="subscript"/>
              </w:rPr>
              <w:t xml:space="preserve"> </w:t>
            </w:r>
            <w:r w:rsidRPr="00BB1852">
              <w:rPr>
                <w:rFonts w:ascii="Times New Roman" w:hAnsi="Times New Roman" w:cs="Times New Roman"/>
              </w:rPr>
              <w:t>24 hours after immunization</w:t>
            </w:r>
          </w:p>
          <w:p w14:paraId="1528A707"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 xml:space="preserve">Control pigs (n = 5) developed transient viremia between 1 and 2 </w:t>
            </w:r>
            <w:proofErr w:type="spellStart"/>
            <w:r w:rsidRPr="00BB1852">
              <w:rPr>
                <w:rFonts w:ascii="Times New Roman" w:hAnsi="Times New Roman" w:cs="Times New Roman"/>
              </w:rPr>
              <w:t>dpc</w:t>
            </w:r>
            <w:proofErr w:type="spellEnd"/>
            <w:r w:rsidRPr="00BB1852">
              <w:rPr>
                <w:rFonts w:ascii="Times New Roman" w:hAnsi="Times New Roman" w:cs="Times New Roman"/>
              </w:rPr>
              <w:t xml:space="preserve">; viremia was detectable in three pigs at 1 </w:t>
            </w:r>
            <w:proofErr w:type="spellStart"/>
            <w:r w:rsidRPr="00BB1852">
              <w:rPr>
                <w:rFonts w:ascii="Times New Roman" w:hAnsi="Times New Roman" w:cs="Times New Roman"/>
              </w:rPr>
              <w:t>dpc</w:t>
            </w:r>
            <w:proofErr w:type="spellEnd"/>
          </w:p>
          <w:p w14:paraId="539C6BEB" w14:textId="77777777" w:rsidR="00521052" w:rsidRPr="00BB1852" w:rsidRDefault="00521052" w:rsidP="007450AA">
            <w:pPr>
              <w:pStyle w:val="ListParagraph"/>
              <w:numPr>
                <w:ilvl w:val="0"/>
                <w:numId w:val="41"/>
              </w:numPr>
              <w:rPr>
                <w:rFonts w:ascii="Times New Roman" w:hAnsi="Times New Roman" w:cs="Times New Roman"/>
              </w:rPr>
            </w:pPr>
            <w:r w:rsidRPr="00BB1852">
              <w:rPr>
                <w:rFonts w:ascii="Times New Roman" w:hAnsi="Times New Roman" w:cs="Times New Roman"/>
              </w:rPr>
              <w:t xml:space="preserve">None of the immunized pigs had febrile signs or showed detectable viremia at 1 </w:t>
            </w:r>
            <w:proofErr w:type="spellStart"/>
            <w:r w:rsidRPr="00BB1852">
              <w:rPr>
                <w:rFonts w:ascii="Times New Roman" w:hAnsi="Times New Roman" w:cs="Times New Roman"/>
              </w:rPr>
              <w:t>dpc</w:t>
            </w:r>
            <w:proofErr w:type="spellEnd"/>
            <w:r w:rsidRPr="00BB1852">
              <w:rPr>
                <w:rFonts w:ascii="Times New Roman" w:hAnsi="Times New Roman" w:cs="Times New Roman"/>
              </w:rPr>
              <w:t xml:space="preserve">; eight had detectable viremia at 3 </w:t>
            </w:r>
            <w:proofErr w:type="spellStart"/>
            <w:r w:rsidRPr="00BB1852">
              <w:rPr>
                <w:rFonts w:ascii="Times New Roman" w:hAnsi="Times New Roman" w:cs="Times New Roman"/>
              </w:rPr>
              <w:t>dpc</w:t>
            </w:r>
            <w:proofErr w:type="spellEnd"/>
            <w:r w:rsidRPr="00BB1852">
              <w:rPr>
                <w:rFonts w:ascii="Times New Roman" w:hAnsi="Times New Roman" w:cs="Times New Roman"/>
              </w:rPr>
              <w:t xml:space="preserve"> </w:t>
            </w:r>
          </w:p>
        </w:tc>
        <w:tc>
          <w:tcPr>
            <w:tcW w:w="1594" w:type="dxa"/>
            <w:gridSpan w:val="2"/>
            <w:tcBorders>
              <w:top w:val="single" w:sz="4" w:space="0" w:color="D1D1D1" w:themeColor="background2" w:themeShade="E6"/>
              <w:bottom w:val="single" w:sz="4" w:space="0" w:color="auto"/>
            </w:tcBorders>
            <w:shd w:val="clear" w:color="auto" w:fill="auto"/>
            <w:vAlign w:val="center"/>
          </w:tcPr>
          <w:p w14:paraId="32E4EEF0" w14:textId="77777777" w:rsidR="00521052" w:rsidRPr="00BB1852" w:rsidRDefault="00521052" w:rsidP="00CA1C8C">
            <w:pPr>
              <w:spacing w:after="0" w:line="240" w:lineRule="auto"/>
              <w:ind w:left="163"/>
              <w:contextualSpacing/>
              <w:rPr>
                <w:rFonts w:ascii="Times New Roman" w:hAnsi="Times New Roman" w:cs="Times New Roman"/>
                <w:sz w:val="24"/>
                <w:szCs w:val="24"/>
              </w:rPr>
            </w:pPr>
            <w:r w:rsidRPr="00BB1852">
              <w:rPr>
                <w:rFonts w:ascii="Times New Roman" w:hAnsi="Times New Roman" w:cs="Times New Roman"/>
                <w:sz w:val="24"/>
                <w:szCs w:val="24"/>
              </w:rPr>
              <w:t>Young, C.L. et al. (2020)</w:t>
            </w:r>
          </w:p>
        </w:tc>
      </w:tr>
    </w:tbl>
    <w:p w14:paraId="4489FD22" w14:textId="3BEB6F98" w:rsidR="00521052" w:rsidRPr="00BB1852" w:rsidRDefault="00D37FD6" w:rsidP="006A64C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D</w:t>
      </w:r>
      <w:r w:rsidR="00521052" w:rsidRPr="00BB1852">
        <w:rPr>
          <w:rFonts w:ascii="Times New Roman" w:hAnsi="Times New Roman" w:cs="Times New Roman"/>
          <w:sz w:val="20"/>
          <w:szCs w:val="20"/>
        </w:rPr>
        <w:t>pc</w:t>
      </w:r>
      <w:proofErr w:type="spellEnd"/>
      <w:r w:rsidR="00521052" w:rsidRPr="00BB1852">
        <w:rPr>
          <w:rFonts w:ascii="Times New Roman" w:hAnsi="Times New Roman" w:cs="Times New Roman"/>
          <w:sz w:val="20"/>
          <w:szCs w:val="20"/>
        </w:rPr>
        <w:t xml:space="preserve"> = Days post challenge; N</w:t>
      </w:r>
      <w:r w:rsidRPr="00BB1852">
        <w:rPr>
          <w:rFonts w:ascii="Times New Roman" w:hAnsi="Times New Roman" w:cs="Times New Roman"/>
          <w:sz w:val="20"/>
          <w:szCs w:val="20"/>
        </w:rPr>
        <w:t>a</w:t>
      </w:r>
      <w:r w:rsidR="00521052" w:rsidRPr="00BB1852">
        <w:rPr>
          <w:rFonts w:ascii="Times New Roman" w:hAnsi="Times New Roman" w:cs="Times New Roman"/>
          <w:sz w:val="20"/>
          <w:szCs w:val="20"/>
        </w:rPr>
        <w:t>b = Neutralizing antibody; NR</w:t>
      </w:r>
      <w:r w:rsidR="00521052">
        <w:rPr>
          <w:rFonts w:ascii="Times New Roman" w:hAnsi="Times New Roman" w:cs="Times New Roman"/>
          <w:sz w:val="20"/>
          <w:szCs w:val="20"/>
        </w:rPr>
        <w:t xml:space="preserve"> =</w:t>
      </w:r>
      <w:r w:rsidR="00521052" w:rsidRPr="00BB1852">
        <w:rPr>
          <w:rFonts w:ascii="Times New Roman" w:hAnsi="Times New Roman" w:cs="Times New Roman"/>
          <w:sz w:val="20"/>
          <w:szCs w:val="20"/>
        </w:rPr>
        <w:t xml:space="preserve"> Not reported</w:t>
      </w:r>
      <w:r w:rsidR="00521052">
        <w:rPr>
          <w:rFonts w:ascii="Times New Roman" w:hAnsi="Times New Roman" w:cs="Times New Roman"/>
          <w:sz w:val="20"/>
          <w:szCs w:val="20"/>
        </w:rPr>
        <w:t>.</w:t>
      </w:r>
    </w:p>
    <w:p w14:paraId="7CC0C934" w14:textId="77777777" w:rsidR="00521052" w:rsidRPr="00BB1852" w:rsidRDefault="00521052" w:rsidP="006A64C7">
      <w:pPr>
        <w:spacing w:after="0" w:line="240" w:lineRule="auto"/>
        <w:rPr>
          <w:rFonts w:ascii="Times New Roman" w:hAnsi="Times New Roman" w:cs="Times New Roman"/>
          <w:sz w:val="20"/>
          <w:szCs w:val="20"/>
        </w:rPr>
      </w:pPr>
      <w:r w:rsidRPr="00BB1852">
        <w:rPr>
          <w:rFonts w:ascii="Times New Roman" w:hAnsi="Times New Roman" w:cs="Times New Roman"/>
          <w:sz w:val="20"/>
          <w:szCs w:val="20"/>
        </w:rPr>
        <w:t>*Report also includes studies comparing inoculation route of the vaccine of interest and other positive controls</w:t>
      </w:r>
      <w:r>
        <w:rPr>
          <w:rFonts w:ascii="Times New Roman" w:hAnsi="Times New Roman" w:cs="Times New Roman"/>
          <w:sz w:val="20"/>
          <w:szCs w:val="20"/>
        </w:rPr>
        <w:t>.</w:t>
      </w:r>
    </w:p>
    <w:p w14:paraId="6F02669B" w14:textId="7F170AE7" w:rsidR="00521052" w:rsidRDefault="00521052">
      <w:pPr>
        <w:spacing w:after="0" w:line="240" w:lineRule="auto"/>
        <w:rPr>
          <w:rStyle w:val="normaltextrun"/>
          <w:rFonts w:ascii="Times New Roman" w:hAnsi="Times New Roman" w:cs="Times New Roman"/>
          <w:sz w:val="20"/>
          <w:szCs w:val="20"/>
          <w:shd w:val="clear" w:color="auto" w:fill="FFFFFF"/>
        </w:rPr>
      </w:pPr>
      <w:r>
        <w:rPr>
          <w:rStyle w:val="normaltextrun"/>
          <w:rFonts w:ascii="Times New Roman" w:hAnsi="Times New Roman" w:cs="Times New Roman"/>
          <w:sz w:val="20"/>
          <w:szCs w:val="20"/>
          <w:shd w:val="clear" w:color="auto" w:fill="FFFFFF"/>
        </w:rPr>
        <w:br w:type="page"/>
      </w:r>
    </w:p>
    <w:p w14:paraId="15280E18" w14:textId="6C5AAA91" w:rsidR="00521052" w:rsidRDefault="00521052" w:rsidP="00CA1C8C">
      <w:pPr>
        <w:spacing w:after="0" w:line="240" w:lineRule="auto"/>
        <w:contextualSpacing/>
        <w:rPr>
          <w:rFonts w:ascii="Times New Roman" w:eastAsia="Bookman Old Style" w:hAnsi="Times New Roman" w:cs="Times New Roman"/>
          <w:color w:val="000000" w:themeColor="text1"/>
          <w:sz w:val="24"/>
          <w:szCs w:val="24"/>
        </w:rPr>
      </w:pPr>
      <w:r w:rsidRPr="00521052">
        <w:rPr>
          <w:rFonts w:ascii="Times New Roman" w:eastAsia="Bookman Old Style" w:hAnsi="Times New Roman" w:cs="Times New Roman"/>
          <w:b/>
          <w:bCs/>
          <w:sz w:val="24"/>
          <w:szCs w:val="24"/>
        </w:rPr>
        <w:lastRenderedPageBreak/>
        <w:t>Supplemental Ta</w:t>
      </w:r>
      <w:r w:rsidRPr="00521052">
        <w:rPr>
          <w:rFonts w:ascii="Times New Roman" w:eastAsia="Bookman Old Style" w:hAnsi="Times New Roman" w:cs="Times New Roman"/>
          <w:b/>
          <w:bCs/>
          <w:color w:val="000000" w:themeColor="text1"/>
          <w:sz w:val="24"/>
          <w:szCs w:val="24"/>
        </w:rPr>
        <w:t xml:space="preserve">ble S8. </w:t>
      </w:r>
      <w:r w:rsidRPr="00521052">
        <w:rPr>
          <w:rFonts w:ascii="Times New Roman" w:eastAsia="Bookman Old Style" w:hAnsi="Times New Roman" w:cs="Times New Roman"/>
          <w:color w:val="000000" w:themeColor="text1"/>
          <w:sz w:val="24"/>
          <w:szCs w:val="24"/>
        </w:rPr>
        <w:t xml:space="preserve">Description of </w:t>
      </w:r>
      <w:r w:rsidR="00D37FD6">
        <w:rPr>
          <w:rFonts w:ascii="Times New Roman" w:eastAsia="Bookman Old Style" w:hAnsi="Times New Roman" w:cs="Times New Roman"/>
          <w:color w:val="000000" w:themeColor="text1"/>
          <w:sz w:val="24"/>
          <w:szCs w:val="24"/>
        </w:rPr>
        <w:t>Japanese encephalitis virus</w:t>
      </w:r>
      <w:r w:rsidR="00621076">
        <w:rPr>
          <w:rFonts w:ascii="Times New Roman" w:eastAsia="Bookman Old Style" w:hAnsi="Times New Roman" w:cs="Times New Roman"/>
          <w:color w:val="000000" w:themeColor="text1"/>
          <w:sz w:val="24"/>
          <w:szCs w:val="24"/>
        </w:rPr>
        <w:t xml:space="preserve"> </w:t>
      </w:r>
      <w:r w:rsidR="00D37FD6">
        <w:rPr>
          <w:rFonts w:ascii="Times New Roman" w:eastAsia="Bookman Old Style" w:hAnsi="Times New Roman" w:cs="Times New Roman"/>
          <w:color w:val="000000" w:themeColor="text1"/>
          <w:sz w:val="24"/>
          <w:szCs w:val="24"/>
        </w:rPr>
        <w:t>(</w:t>
      </w:r>
      <w:r w:rsidRPr="00521052">
        <w:rPr>
          <w:rFonts w:ascii="Times New Roman" w:eastAsia="Bookman Old Style" w:hAnsi="Times New Roman" w:cs="Times New Roman"/>
          <w:color w:val="000000" w:themeColor="text1"/>
          <w:sz w:val="24"/>
          <w:szCs w:val="24"/>
        </w:rPr>
        <w:t>JEV</w:t>
      </w:r>
      <w:r w:rsidR="00D37FD6">
        <w:rPr>
          <w:rFonts w:ascii="Times New Roman" w:eastAsia="Bookman Old Style" w:hAnsi="Times New Roman" w:cs="Times New Roman"/>
          <w:color w:val="000000" w:themeColor="text1"/>
          <w:sz w:val="24"/>
          <w:szCs w:val="24"/>
        </w:rPr>
        <w:t>)</w:t>
      </w:r>
      <w:r w:rsidRPr="00521052">
        <w:rPr>
          <w:rFonts w:ascii="Times New Roman" w:eastAsia="Bookman Old Style" w:hAnsi="Times New Roman" w:cs="Times New Roman"/>
          <w:color w:val="000000" w:themeColor="text1"/>
          <w:sz w:val="24"/>
          <w:szCs w:val="24"/>
        </w:rPr>
        <w:t xml:space="preserve"> </w:t>
      </w:r>
      <w:r w:rsidR="00CD71B3">
        <w:rPr>
          <w:rFonts w:ascii="Times New Roman" w:eastAsia="Bookman Old Style" w:hAnsi="Times New Roman" w:cs="Times New Roman"/>
          <w:color w:val="000000" w:themeColor="text1"/>
          <w:sz w:val="24"/>
          <w:szCs w:val="24"/>
        </w:rPr>
        <w:t xml:space="preserve">infectious disease </w:t>
      </w:r>
      <w:r w:rsidRPr="00521052">
        <w:rPr>
          <w:rFonts w:ascii="Times New Roman" w:eastAsia="Bookman Old Style" w:hAnsi="Times New Roman" w:cs="Times New Roman"/>
          <w:color w:val="000000" w:themeColor="text1"/>
          <w:sz w:val="24"/>
          <w:szCs w:val="24"/>
        </w:rPr>
        <w:t>models (compartments evaluated in pigs are highlighted in bold), control strategies evaluated, and reported basic reproduction number.</w:t>
      </w:r>
    </w:p>
    <w:p w14:paraId="6D4E5AC9" w14:textId="77777777" w:rsidR="00157231" w:rsidRPr="00521052" w:rsidRDefault="00157231" w:rsidP="00CA1C8C">
      <w:pPr>
        <w:spacing w:after="0" w:line="240" w:lineRule="auto"/>
        <w:contextualSpacing/>
        <w:rPr>
          <w:rFonts w:ascii="Times New Roman" w:eastAsia="Bookman Old Style" w:hAnsi="Times New Roman" w:cs="Times New Roman"/>
          <w:color w:val="000000" w:themeColor="text1"/>
          <w:sz w:val="24"/>
          <w:szCs w:val="24"/>
        </w:rPr>
      </w:pPr>
      <w:bookmarkStart w:id="4" w:name="_GoBack"/>
      <w:bookmarkEnd w:id="4"/>
    </w:p>
    <w:tbl>
      <w:tblPr>
        <w:tblStyle w:val="TableGrid"/>
        <w:tblW w:w="14760" w:type="dxa"/>
        <w:tblInd w:w="-818"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4A0" w:firstRow="1" w:lastRow="0" w:firstColumn="1" w:lastColumn="0" w:noHBand="0" w:noVBand="1"/>
      </w:tblPr>
      <w:tblGrid>
        <w:gridCol w:w="2160"/>
        <w:gridCol w:w="2250"/>
        <w:gridCol w:w="3690"/>
        <w:gridCol w:w="3150"/>
        <w:gridCol w:w="1530"/>
        <w:gridCol w:w="1980"/>
      </w:tblGrid>
      <w:tr w:rsidR="00521052" w:rsidRPr="00521052" w14:paraId="0F3A2FC5" w14:textId="77777777" w:rsidTr="00CA1C8C">
        <w:trPr>
          <w:trHeight w:val="300"/>
        </w:trPr>
        <w:tc>
          <w:tcPr>
            <w:tcW w:w="2160" w:type="dxa"/>
            <w:tcBorders>
              <w:top w:val="single" w:sz="4" w:space="0" w:color="auto"/>
              <w:left w:val="nil"/>
              <w:bottom w:val="single" w:sz="4" w:space="0" w:color="auto"/>
              <w:right w:val="nil"/>
            </w:tcBorders>
            <w:tcMar>
              <w:left w:w="105" w:type="dxa"/>
              <w:right w:w="105" w:type="dxa"/>
            </w:tcMar>
            <w:vAlign w:val="center"/>
          </w:tcPr>
          <w:p w14:paraId="3CB171EE" w14:textId="77777777" w:rsidR="00521052" w:rsidRPr="00521052" w:rsidRDefault="00521052" w:rsidP="00CA1C8C">
            <w:pPr>
              <w:spacing w:after="0" w:line="240" w:lineRule="auto"/>
              <w:contextualSpacing/>
              <w:jc w:val="center"/>
              <w:rPr>
                <w:rFonts w:ascii="Times New Roman" w:eastAsia="Bookman Old Style" w:hAnsi="Times New Roman" w:cs="Times New Roman"/>
                <w:sz w:val="24"/>
                <w:szCs w:val="24"/>
              </w:rPr>
            </w:pPr>
            <w:r w:rsidRPr="00521052">
              <w:rPr>
                <w:rFonts w:ascii="Times New Roman" w:eastAsia="Bookman Old Style" w:hAnsi="Times New Roman" w:cs="Times New Roman"/>
                <w:b/>
                <w:bCs/>
                <w:sz w:val="24"/>
                <w:szCs w:val="24"/>
              </w:rPr>
              <w:t>Compartments</w:t>
            </w:r>
            <w:r w:rsidRPr="00521052">
              <w:rPr>
                <w:rFonts w:ascii="Times New Roman" w:eastAsia="Bookman Old Style" w:hAnsi="Times New Roman" w:cs="Times New Roman"/>
                <w:b/>
                <w:bCs/>
                <w:sz w:val="24"/>
                <w:szCs w:val="24"/>
                <w:vertAlign w:val="superscript"/>
              </w:rPr>
              <w:t>‡</w:t>
            </w:r>
            <w:r w:rsidRPr="00521052">
              <w:rPr>
                <w:rFonts w:ascii="Times New Roman" w:eastAsia="Bookman Old Style" w:hAnsi="Times New Roman" w:cs="Times New Roman"/>
                <w:b/>
                <w:bCs/>
                <w:sz w:val="24"/>
                <w:szCs w:val="24"/>
              </w:rPr>
              <w:t xml:space="preserve"> (population) </w:t>
            </w:r>
          </w:p>
        </w:tc>
        <w:tc>
          <w:tcPr>
            <w:tcW w:w="2250" w:type="dxa"/>
            <w:tcBorders>
              <w:top w:val="single" w:sz="4" w:space="0" w:color="auto"/>
              <w:left w:val="nil"/>
              <w:bottom w:val="single" w:sz="4" w:space="0" w:color="auto"/>
              <w:right w:val="nil"/>
            </w:tcBorders>
            <w:tcMar>
              <w:left w:w="105" w:type="dxa"/>
              <w:right w:w="105" w:type="dxa"/>
            </w:tcMar>
            <w:vAlign w:val="center"/>
          </w:tcPr>
          <w:p w14:paraId="7E6C8EAD" w14:textId="6E439A2A" w:rsidR="00521052" w:rsidRPr="00521052" w:rsidRDefault="00521052" w:rsidP="00CA1C8C">
            <w:pPr>
              <w:spacing w:after="0" w:line="240" w:lineRule="auto"/>
              <w:contextualSpacing/>
              <w:jc w:val="center"/>
              <w:rPr>
                <w:rFonts w:ascii="Times New Roman" w:eastAsia="Bookman Old Style" w:hAnsi="Times New Roman" w:cs="Times New Roman"/>
                <w:sz w:val="24"/>
                <w:szCs w:val="24"/>
              </w:rPr>
            </w:pPr>
            <w:r w:rsidRPr="00521052">
              <w:rPr>
                <w:rFonts w:ascii="Times New Roman" w:eastAsia="Bookman Old Style" w:hAnsi="Times New Roman" w:cs="Times New Roman"/>
                <w:b/>
                <w:bCs/>
                <w:sz w:val="24"/>
                <w:szCs w:val="24"/>
              </w:rPr>
              <w:t>Basic reproducti</w:t>
            </w:r>
            <w:r w:rsidR="00CD71B3">
              <w:rPr>
                <w:rFonts w:ascii="Times New Roman" w:eastAsia="Bookman Old Style" w:hAnsi="Times New Roman" w:cs="Times New Roman"/>
                <w:b/>
                <w:bCs/>
                <w:sz w:val="24"/>
                <w:szCs w:val="24"/>
              </w:rPr>
              <w:t>on</w:t>
            </w:r>
            <w:r w:rsidRPr="00521052">
              <w:rPr>
                <w:rFonts w:ascii="Times New Roman" w:eastAsia="Bookman Old Style" w:hAnsi="Times New Roman" w:cs="Times New Roman"/>
                <w:b/>
                <w:bCs/>
                <w:sz w:val="24"/>
                <w:szCs w:val="24"/>
              </w:rPr>
              <w:t xml:space="preserve"> number [route of transmission</w:t>
            </w:r>
            <w:r w:rsidRPr="00521052">
              <w:rPr>
                <w:rFonts w:ascii="Times New Roman" w:eastAsia="Bookman Old Style" w:hAnsi="Times New Roman" w:cs="Times New Roman"/>
                <w:bCs/>
                <w:sz w:val="24"/>
                <w:szCs w:val="24"/>
                <w:vertAlign w:val="superscript"/>
              </w:rPr>
              <w:t>†</w:t>
            </w:r>
            <w:r w:rsidRPr="00521052">
              <w:rPr>
                <w:rFonts w:ascii="Times New Roman" w:eastAsia="Bookman Old Style" w:hAnsi="Times New Roman" w:cs="Times New Roman"/>
                <w:b/>
                <w:bCs/>
                <w:sz w:val="24"/>
                <w:szCs w:val="24"/>
              </w:rPr>
              <w:t>]</w:t>
            </w:r>
          </w:p>
        </w:tc>
        <w:tc>
          <w:tcPr>
            <w:tcW w:w="3690" w:type="dxa"/>
            <w:tcBorders>
              <w:top w:val="single" w:sz="4" w:space="0" w:color="auto"/>
              <w:left w:val="nil"/>
              <w:bottom w:val="single" w:sz="4" w:space="0" w:color="auto"/>
              <w:right w:val="nil"/>
            </w:tcBorders>
            <w:tcMar>
              <w:left w:w="105" w:type="dxa"/>
              <w:right w:w="105" w:type="dxa"/>
            </w:tcMar>
            <w:vAlign w:val="center"/>
          </w:tcPr>
          <w:p w14:paraId="25AA6D2C" w14:textId="77777777" w:rsidR="00521052" w:rsidRPr="00521052" w:rsidRDefault="00521052" w:rsidP="00CA1C8C">
            <w:pPr>
              <w:spacing w:after="0" w:line="240" w:lineRule="auto"/>
              <w:contextualSpacing/>
              <w:jc w:val="center"/>
              <w:rPr>
                <w:rFonts w:ascii="Times New Roman" w:eastAsia="Bookman Old Style" w:hAnsi="Times New Roman" w:cs="Times New Roman"/>
                <w:sz w:val="24"/>
                <w:szCs w:val="24"/>
              </w:rPr>
            </w:pPr>
            <w:r w:rsidRPr="00521052">
              <w:rPr>
                <w:rFonts w:ascii="Times New Roman" w:eastAsia="Bookman Old Style" w:hAnsi="Times New Roman" w:cs="Times New Roman"/>
                <w:b/>
                <w:bCs/>
                <w:sz w:val="24"/>
                <w:szCs w:val="24"/>
              </w:rPr>
              <w:t>Control strategy evaluated (if applicable)</w:t>
            </w:r>
          </w:p>
        </w:tc>
        <w:tc>
          <w:tcPr>
            <w:tcW w:w="3150" w:type="dxa"/>
            <w:tcBorders>
              <w:top w:val="single" w:sz="4" w:space="0" w:color="auto"/>
              <w:left w:val="nil"/>
              <w:bottom w:val="single" w:sz="4" w:space="0" w:color="auto"/>
              <w:right w:val="nil"/>
            </w:tcBorders>
            <w:tcMar>
              <w:left w:w="105" w:type="dxa"/>
              <w:right w:w="105" w:type="dxa"/>
            </w:tcMar>
            <w:vAlign w:val="center"/>
          </w:tcPr>
          <w:p w14:paraId="162B013C" w14:textId="77777777" w:rsidR="00521052" w:rsidRPr="00521052" w:rsidRDefault="00521052" w:rsidP="00CA1C8C">
            <w:pPr>
              <w:spacing w:after="0" w:line="240" w:lineRule="auto"/>
              <w:contextualSpacing/>
              <w:jc w:val="center"/>
              <w:rPr>
                <w:rFonts w:ascii="Times New Roman" w:eastAsia="Bookman Old Style" w:hAnsi="Times New Roman" w:cs="Times New Roman"/>
                <w:sz w:val="24"/>
                <w:szCs w:val="24"/>
              </w:rPr>
            </w:pPr>
            <w:r w:rsidRPr="00521052">
              <w:rPr>
                <w:rFonts w:ascii="Times New Roman" w:eastAsia="Bookman Old Style" w:hAnsi="Times New Roman" w:cs="Times New Roman"/>
                <w:b/>
                <w:bCs/>
                <w:sz w:val="24"/>
                <w:szCs w:val="24"/>
              </w:rPr>
              <w:t>Outcomes from control strategies</w:t>
            </w:r>
          </w:p>
        </w:tc>
        <w:tc>
          <w:tcPr>
            <w:tcW w:w="1530" w:type="dxa"/>
            <w:tcBorders>
              <w:top w:val="single" w:sz="4" w:space="0" w:color="auto"/>
              <w:left w:val="nil"/>
              <w:bottom w:val="single" w:sz="4" w:space="0" w:color="auto"/>
              <w:right w:val="nil"/>
            </w:tcBorders>
            <w:tcMar>
              <w:left w:w="105" w:type="dxa"/>
              <w:right w:w="105" w:type="dxa"/>
            </w:tcMar>
            <w:vAlign w:val="center"/>
          </w:tcPr>
          <w:p w14:paraId="0ADB22E2" w14:textId="77777777" w:rsidR="00521052" w:rsidRPr="00521052" w:rsidRDefault="00521052" w:rsidP="00CA1C8C">
            <w:pPr>
              <w:spacing w:after="0" w:line="240" w:lineRule="auto"/>
              <w:contextualSpacing/>
              <w:jc w:val="center"/>
              <w:rPr>
                <w:rFonts w:ascii="Times New Roman" w:eastAsia="Bookman Old Style" w:hAnsi="Times New Roman" w:cs="Times New Roman"/>
                <w:sz w:val="24"/>
                <w:szCs w:val="24"/>
              </w:rPr>
            </w:pPr>
            <w:r w:rsidRPr="00521052">
              <w:rPr>
                <w:rFonts w:ascii="Times New Roman" w:eastAsia="Bookman Old Style" w:hAnsi="Times New Roman" w:cs="Times New Roman"/>
                <w:b/>
                <w:bCs/>
                <w:sz w:val="24"/>
                <w:szCs w:val="24"/>
              </w:rPr>
              <w:t>Location</w:t>
            </w:r>
          </w:p>
        </w:tc>
        <w:tc>
          <w:tcPr>
            <w:tcW w:w="1980" w:type="dxa"/>
            <w:tcBorders>
              <w:top w:val="single" w:sz="4" w:space="0" w:color="auto"/>
              <w:left w:val="nil"/>
              <w:bottom w:val="single" w:sz="4" w:space="0" w:color="auto"/>
              <w:right w:val="nil"/>
            </w:tcBorders>
            <w:tcMar>
              <w:left w:w="105" w:type="dxa"/>
              <w:right w:w="105" w:type="dxa"/>
            </w:tcMar>
            <w:vAlign w:val="center"/>
          </w:tcPr>
          <w:p w14:paraId="13D5E18A" w14:textId="77777777" w:rsidR="00521052" w:rsidRPr="00521052" w:rsidRDefault="00521052" w:rsidP="00CA1C8C">
            <w:pPr>
              <w:spacing w:after="0" w:line="240" w:lineRule="auto"/>
              <w:contextualSpacing/>
              <w:jc w:val="center"/>
              <w:rPr>
                <w:rFonts w:ascii="Times New Roman" w:eastAsia="Bookman Old Style" w:hAnsi="Times New Roman" w:cs="Times New Roman"/>
                <w:sz w:val="24"/>
                <w:szCs w:val="24"/>
                <w:highlight w:val="yellow"/>
              </w:rPr>
            </w:pPr>
            <w:r w:rsidRPr="00521052">
              <w:rPr>
                <w:rFonts w:ascii="Times New Roman" w:eastAsia="Bookman Old Style" w:hAnsi="Times New Roman" w:cs="Times New Roman"/>
                <w:b/>
                <w:bCs/>
                <w:sz w:val="24"/>
                <w:szCs w:val="24"/>
              </w:rPr>
              <w:t>Reference(s)</w:t>
            </w:r>
          </w:p>
        </w:tc>
      </w:tr>
      <w:tr w:rsidR="00521052" w:rsidRPr="00521052" w14:paraId="5EC1343C" w14:textId="77777777" w:rsidTr="00CA1C8C">
        <w:trPr>
          <w:trHeight w:val="300"/>
        </w:trPr>
        <w:tc>
          <w:tcPr>
            <w:tcW w:w="2160" w:type="dxa"/>
            <w:tcBorders>
              <w:top w:val="single" w:sz="4" w:space="0" w:color="auto"/>
              <w:left w:val="nil"/>
              <w:bottom w:val="single" w:sz="4" w:space="0" w:color="D1D1D1" w:themeColor="background2" w:themeShade="E6"/>
              <w:right w:val="nil"/>
            </w:tcBorders>
            <w:tcMar>
              <w:left w:w="105" w:type="dxa"/>
              <w:right w:w="105" w:type="dxa"/>
            </w:tcMar>
            <w:vAlign w:val="center"/>
          </w:tcPr>
          <w:p w14:paraId="46475ABA"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SIR (humans); </w:t>
            </w:r>
            <w:r w:rsidRPr="00521052">
              <w:rPr>
                <w:rFonts w:ascii="Times New Roman" w:eastAsia="Bookman Old Style" w:hAnsi="Times New Roman" w:cs="Times New Roman"/>
                <w:b/>
                <w:sz w:val="24"/>
                <w:szCs w:val="24"/>
              </w:rPr>
              <w:t>I (pigs)</w:t>
            </w:r>
            <w:r w:rsidRPr="00521052">
              <w:rPr>
                <w:rFonts w:ascii="Times New Roman" w:eastAsia="Bookman Old Style" w:hAnsi="Times New Roman" w:cs="Times New Roman"/>
                <w:sz w:val="24"/>
                <w:szCs w:val="24"/>
              </w:rPr>
              <w:t>; SI (mosquitoes)</w:t>
            </w:r>
          </w:p>
        </w:tc>
        <w:tc>
          <w:tcPr>
            <w:tcW w:w="2250" w:type="dxa"/>
            <w:tcBorders>
              <w:top w:val="single" w:sz="4" w:space="0" w:color="auto"/>
              <w:left w:val="nil"/>
              <w:bottom w:val="single" w:sz="4" w:space="0" w:color="D1D1D1" w:themeColor="background2" w:themeShade="E6"/>
              <w:right w:val="nil"/>
            </w:tcBorders>
            <w:tcMar>
              <w:left w:w="105" w:type="dxa"/>
              <w:right w:w="105" w:type="dxa"/>
            </w:tcMar>
            <w:vAlign w:val="center"/>
          </w:tcPr>
          <w:p w14:paraId="3A707A52"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-1.00 – 0.50</w:t>
            </w:r>
          </w:p>
          <w:p w14:paraId="08117316"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[vector-borne]</w:t>
            </w:r>
          </w:p>
        </w:tc>
        <w:tc>
          <w:tcPr>
            <w:tcW w:w="3690" w:type="dxa"/>
            <w:tcBorders>
              <w:top w:val="single" w:sz="4" w:space="0" w:color="auto"/>
              <w:left w:val="nil"/>
              <w:bottom w:val="single" w:sz="4" w:space="0" w:color="D1D1D1" w:themeColor="background2" w:themeShade="E6"/>
              <w:right w:val="nil"/>
            </w:tcBorders>
            <w:tcMar>
              <w:left w:w="105" w:type="dxa"/>
              <w:right w:w="105" w:type="dxa"/>
            </w:tcMar>
            <w:vAlign w:val="center"/>
          </w:tcPr>
          <w:p w14:paraId="2078B78F"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Evaluated control strategies (electronic devices, insecticide treated bed nets, mosquito repulsive lotions, pig vaccination, human treatment, vaccination, and insecticides).</w:t>
            </w:r>
          </w:p>
        </w:tc>
        <w:tc>
          <w:tcPr>
            <w:tcW w:w="3150" w:type="dxa"/>
            <w:tcBorders>
              <w:top w:val="single" w:sz="4" w:space="0" w:color="auto"/>
              <w:left w:val="nil"/>
              <w:bottom w:val="single" w:sz="4" w:space="0" w:color="D1D1D1" w:themeColor="background2" w:themeShade="E6"/>
              <w:right w:val="nil"/>
            </w:tcBorders>
            <w:tcMar>
              <w:left w:w="105" w:type="dxa"/>
              <w:right w:w="105" w:type="dxa"/>
            </w:tcMar>
            <w:vAlign w:val="center"/>
          </w:tcPr>
          <w:p w14:paraId="5226B500"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Adopting the three optimal control interventions is the best control strategy to minimize the number of infective pigs and to reduce disease transmission rate.</w:t>
            </w:r>
          </w:p>
        </w:tc>
        <w:tc>
          <w:tcPr>
            <w:tcW w:w="1530" w:type="dxa"/>
            <w:tcBorders>
              <w:top w:val="single" w:sz="4" w:space="0" w:color="auto"/>
              <w:left w:val="nil"/>
              <w:bottom w:val="single" w:sz="4" w:space="0" w:color="D1D1D1" w:themeColor="background2" w:themeShade="E6"/>
              <w:right w:val="nil"/>
            </w:tcBorders>
            <w:tcMar>
              <w:left w:w="105" w:type="dxa"/>
              <w:right w:w="105" w:type="dxa"/>
            </w:tcMar>
            <w:vAlign w:val="center"/>
          </w:tcPr>
          <w:p w14:paraId="31FAA8DA"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India </w:t>
            </w:r>
          </w:p>
        </w:tc>
        <w:tc>
          <w:tcPr>
            <w:tcW w:w="1980" w:type="dxa"/>
            <w:tcBorders>
              <w:top w:val="single" w:sz="4" w:space="0" w:color="auto"/>
              <w:left w:val="nil"/>
              <w:bottom w:val="single" w:sz="4" w:space="0" w:color="D1D1D1" w:themeColor="background2" w:themeShade="E6"/>
              <w:right w:val="nil"/>
            </w:tcBorders>
            <w:tcMar>
              <w:left w:w="105" w:type="dxa"/>
              <w:right w:w="105" w:type="dxa"/>
            </w:tcMar>
            <w:vAlign w:val="center"/>
          </w:tcPr>
          <w:p w14:paraId="782C8397"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Goswami, N.K. (2022) </w:t>
            </w:r>
          </w:p>
        </w:tc>
      </w:tr>
      <w:tr w:rsidR="00521052" w:rsidRPr="00521052" w14:paraId="0096A5FD" w14:textId="77777777" w:rsidTr="00CA1C8C">
        <w:trPr>
          <w:trHeight w:val="300"/>
        </w:trPr>
        <w:tc>
          <w:tcPr>
            <w:tcW w:w="216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34FDCFB8"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lang w:val="es-UY"/>
              </w:rPr>
            </w:pPr>
            <w:r w:rsidRPr="00521052">
              <w:rPr>
                <w:rFonts w:ascii="Times New Roman" w:eastAsia="Bookman Old Style" w:hAnsi="Times New Roman" w:cs="Times New Roman"/>
                <w:sz w:val="24"/>
                <w:szCs w:val="24"/>
                <w:lang w:val="es-UY"/>
              </w:rPr>
              <w:t xml:space="preserve">SIR (humans); </w:t>
            </w:r>
            <w:r w:rsidRPr="00521052">
              <w:rPr>
                <w:rFonts w:ascii="Times New Roman" w:eastAsia="Bookman Old Style" w:hAnsi="Times New Roman" w:cs="Times New Roman"/>
                <w:b/>
                <w:sz w:val="24"/>
                <w:szCs w:val="24"/>
                <w:lang w:val="es-UY"/>
              </w:rPr>
              <w:t>SI (pigs)</w:t>
            </w:r>
            <w:r w:rsidRPr="00521052">
              <w:rPr>
                <w:rFonts w:ascii="Times New Roman" w:eastAsia="Bookman Old Style" w:hAnsi="Times New Roman" w:cs="Times New Roman"/>
                <w:sz w:val="24"/>
                <w:szCs w:val="24"/>
                <w:lang w:val="es-UY"/>
              </w:rPr>
              <w:t>; SI (mosquitoes)</w:t>
            </w:r>
          </w:p>
        </w:tc>
        <w:tc>
          <w:tcPr>
            <w:tcW w:w="22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08168B3B"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2.01</w:t>
            </w:r>
          </w:p>
          <w:p w14:paraId="63E8118D"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[vector-borne]</w:t>
            </w:r>
          </w:p>
        </w:tc>
        <w:tc>
          <w:tcPr>
            <w:tcW w:w="369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58F63420"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Evaluated optimal control strategies (human vaccination, human treatment, pig vaccination, insecticide application) and their costs. </w:t>
            </w:r>
          </w:p>
        </w:tc>
        <w:tc>
          <w:tcPr>
            <w:tcW w:w="31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783A8AA9"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Combining all control strategies provided optimal disease control and cost. </w:t>
            </w:r>
          </w:p>
        </w:tc>
        <w:tc>
          <w:tcPr>
            <w:tcW w:w="153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78E669D4"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Indonesia</w:t>
            </w:r>
          </w:p>
        </w:tc>
        <w:tc>
          <w:tcPr>
            <w:tcW w:w="198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3A76F4B5"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proofErr w:type="spellStart"/>
            <w:r w:rsidRPr="00521052">
              <w:rPr>
                <w:rFonts w:ascii="Times New Roman" w:eastAsia="Bookman Old Style" w:hAnsi="Times New Roman" w:cs="Times New Roman"/>
                <w:sz w:val="24"/>
                <w:szCs w:val="24"/>
              </w:rPr>
              <w:t>Kharismawati</w:t>
            </w:r>
            <w:proofErr w:type="spellEnd"/>
            <w:r w:rsidRPr="00521052">
              <w:rPr>
                <w:rFonts w:ascii="Times New Roman" w:eastAsia="Bookman Old Style" w:hAnsi="Times New Roman" w:cs="Times New Roman"/>
                <w:sz w:val="24"/>
                <w:szCs w:val="24"/>
              </w:rPr>
              <w:t xml:space="preserve">, H., </w:t>
            </w:r>
            <w:proofErr w:type="spellStart"/>
            <w:r w:rsidRPr="00521052">
              <w:rPr>
                <w:rFonts w:ascii="Times New Roman" w:eastAsia="Bookman Old Style" w:hAnsi="Times New Roman" w:cs="Times New Roman"/>
                <w:sz w:val="24"/>
                <w:szCs w:val="24"/>
              </w:rPr>
              <w:t>Fatmawati</w:t>
            </w:r>
            <w:proofErr w:type="spellEnd"/>
            <w:r w:rsidRPr="00521052">
              <w:rPr>
                <w:rFonts w:ascii="Times New Roman" w:eastAsia="Bookman Old Style" w:hAnsi="Times New Roman" w:cs="Times New Roman"/>
                <w:sz w:val="24"/>
                <w:szCs w:val="24"/>
              </w:rPr>
              <w:t xml:space="preserve">, and </w:t>
            </w:r>
            <w:proofErr w:type="spellStart"/>
            <w:r w:rsidRPr="00521052">
              <w:rPr>
                <w:rFonts w:ascii="Times New Roman" w:eastAsia="Bookman Old Style" w:hAnsi="Times New Roman" w:cs="Times New Roman"/>
                <w:sz w:val="24"/>
                <w:szCs w:val="24"/>
              </w:rPr>
              <w:t>Windarto</w:t>
            </w:r>
            <w:proofErr w:type="spellEnd"/>
            <w:r w:rsidRPr="00521052">
              <w:rPr>
                <w:rFonts w:ascii="Times New Roman" w:eastAsia="Bookman Old Style" w:hAnsi="Times New Roman" w:cs="Times New Roman"/>
                <w:sz w:val="24"/>
                <w:szCs w:val="24"/>
              </w:rPr>
              <w:t xml:space="preserve"> (2019)</w:t>
            </w:r>
          </w:p>
        </w:tc>
      </w:tr>
      <w:tr w:rsidR="00521052" w:rsidRPr="00521052" w14:paraId="28D1FD50" w14:textId="77777777" w:rsidTr="00CA1C8C">
        <w:trPr>
          <w:trHeight w:val="300"/>
        </w:trPr>
        <w:tc>
          <w:tcPr>
            <w:tcW w:w="216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2E6A9368"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lang w:val="es-UY"/>
              </w:rPr>
            </w:pPr>
            <w:r w:rsidRPr="00521052">
              <w:rPr>
                <w:rFonts w:ascii="Times New Roman" w:eastAsia="Bookman Old Style" w:hAnsi="Times New Roman" w:cs="Times New Roman"/>
                <w:sz w:val="24"/>
                <w:szCs w:val="24"/>
                <w:lang w:val="es-UY"/>
              </w:rPr>
              <w:t xml:space="preserve">SVIR (humans); </w:t>
            </w:r>
            <w:r w:rsidRPr="00521052">
              <w:rPr>
                <w:rFonts w:ascii="Times New Roman" w:eastAsia="Bookman Old Style" w:hAnsi="Times New Roman" w:cs="Times New Roman"/>
                <w:b/>
                <w:sz w:val="24"/>
                <w:szCs w:val="24"/>
                <w:lang w:val="es-UY"/>
              </w:rPr>
              <w:t>SI (pigs)</w:t>
            </w:r>
            <w:r w:rsidRPr="00521052">
              <w:rPr>
                <w:rFonts w:ascii="Times New Roman" w:eastAsia="Bookman Old Style" w:hAnsi="Times New Roman" w:cs="Times New Roman"/>
                <w:sz w:val="24"/>
                <w:szCs w:val="24"/>
                <w:lang w:val="es-UY"/>
              </w:rPr>
              <w:t>; SI (mosquitoes)</w:t>
            </w:r>
          </w:p>
        </w:tc>
        <w:tc>
          <w:tcPr>
            <w:tcW w:w="22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49A5D4F9"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0.02 – 2.90</w:t>
            </w:r>
          </w:p>
          <w:p w14:paraId="79E831C7"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[vector-borne]</w:t>
            </w:r>
          </w:p>
        </w:tc>
        <w:tc>
          <w:tcPr>
            <w:tcW w:w="369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5BCA953B"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Evaluated impact of vaccination and mosquito reduction strategies on controlling disease.</w:t>
            </w:r>
          </w:p>
        </w:tc>
        <w:tc>
          <w:tcPr>
            <w:tcW w:w="31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05CBCEAE"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Presented how R</w:t>
            </w:r>
            <w:r w:rsidRPr="00521052">
              <w:rPr>
                <w:rFonts w:ascii="Times New Roman" w:eastAsia="Bookman Old Style" w:hAnsi="Times New Roman" w:cs="Times New Roman"/>
                <w:sz w:val="24"/>
                <w:szCs w:val="24"/>
                <w:vertAlign w:val="subscript"/>
              </w:rPr>
              <w:t>0</w:t>
            </w:r>
            <w:r w:rsidRPr="00521052">
              <w:rPr>
                <w:rFonts w:ascii="Times New Roman" w:eastAsia="Bookman Old Style" w:hAnsi="Times New Roman" w:cs="Times New Roman"/>
                <w:sz w:val="24"/>
                <w:szCs w:val="24"/>
              </w:rPr>
              <w:t xml:space="preserve"> varies based on mortality rate of mosquitoes, humans, and pigs. </w:t>
            </w:r>
          </w:p>
        </w:tc>
        <w:tc>
          <w:tcPr>
            <w:tcW w:w="153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76C49F4E"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India</w:t>
            </w:r>
          </w:p>
        </w:tc>
        <w:tc>
          <w:tcPr>
            <w:tcW w:w="198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70207915"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Baniya, V., and </w:t>
            </w:r>
            <w:proofErr w:type="spellStart"/>
            <w:r w:rsidRPr="00521052">
              <w:rPr>
                <w:rFonts w:ascii="Times New Roman" w:eastAsia="Bookman Old Style" w:hAnsi="Times New Roman" w:cs="Times New Roman"/>
                <w:sz w:val="24"/>
                <w:szCs w:val="24"/>
              </w:rPr>
              <w:t>Keval</w:t>
            </w:r>
            <w:proofErr w:type="spellEnd"/>
            <w:r w:rsidRPr="00521052">
              <w:rPr>
                <w:rFonts w:ascii="Times New Roman" w:eastAsia="Bookman Old Style" w:hAnsi="Times New Roman" w:cs="Times New Roman"/>
                <w:sz w:val="24"/>
                <w:szCs w:val="24"/>
              </w:rPr>
              <w:t>, R. (2020)</w:t>
            </w:r>
          </w:p>
        </w:tc>
      </w:tr>
      <w:tr w:rsidR="00521052" w:rsidRPr="00521052" w14:paraId="52953454" w14:textId="77777777" w:rsidTr="00CA1C8C">
        <w:trPr>
          <w:trHeight w:val="300"/>
        </w:trPr>
        <w:tc>
          <w:tcPr>
            <w:tcW w:w="216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1AEFA215" w14:textId="77777777" w:rsidR="00521052" w:rsidRPr="00521052" w:rsidRDefault="00521052" w:rsidP="00CA1C8C">
            <w:pPr>
              <w:spacing w:after="0" w:line="240" w:lineRule="auto"/>
              <w:contextualSpacing/>
              <w:rPr>
                <w:rFonts w:ascii="Times New Roman" w:eastAsia="Bookman Old Style" w:hAnsi="Times New Roman" w:cs="Times New Roman"/>
                <w:b/>
                <w:sz w:val="24"/>
                <w:szCs w:val="24"/>
                <w:highlight w:val="yellow"/>
              </w:rPr>
            </w:pPr>
            <w:r w:rsidRPr="00521052">
              <w:rPr>
                <w:rFonts w:ascii="Times New Roman" w:eastAsia="Bookman Old Style" w:hAnsi="Times New Roman" w:cs="Times New Roman"/>
                <w:sz w:val="24"/>
                <w:szCs w:val="24"/>
              </w:rPr>
              <w:t xml:space="preserve">SVIR (humans); </w:t>
            </w:r>
            <w:r w:rsidRPr="00521052">
              <w:rPr>
                <w:rFonts w:ascii="Times New Roman" w:eastAsia="Bookman Old Style" w:hAnsi="Times New Roman" w:cs="Times New Roman"/>
                <w:b/>
                <w:sz w:val="24"/>
                <w:szCs w:val="24"/>
              </w:rPr>
              <w:t>SVI</w:t>
            </w:r>
          </w:p>
          <w:p w14:paraId="7629C60F"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b/>
                <w:sz w:val="24"/>
                <w:szCs w:val="24"/>
              </w:rPr>
              <w:t>(pigs)</w:t>
            </w:r>
            <w:r w:rsidRPr="00521052">
              <w:rPr>
                <w:rFonts w:ascii="Times New Roman" w:eastAsia="Bookman Old Style" w:hAnsi="Times New Roman" w:cs="Times New Roman"/>
                <w:sz w:val="24"/>
                <w:szCs w:val="24"/>
              </w:rPr>
              <w:t>; SI (mosquitoes)</w:t>
            </w:r>
          </w:p>
        </w:tc>
        <w:tc>
          <w:tcPr>
            <w:tcW w:w="22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3BA023C3"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NR</w:t>
            </w:r>
          </w:p>
        </w:tc>
        <w:tc>
          <w:tcPr>
            <w:tcW w:w="369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0988C27D"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Evaluated control strategies (vaccination only, medicine only, insecticide only, vaccination and medicine, vaccination and insecticide, medicine and insecticide, medicine, vaccination and insecticide and no control).</w:t>
            </w:r>
          </w:p>
        </w:tc>
        <w:tc>
          <w:tcPr>
            <w:tcW w:w="31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5E99F64C"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Simultaneous use of all the controls always gives the best result compared to single control or no control. Vaccination control alone (without medicine or insecticide control) cannot reduce the infected population. Pig control plays a significant role in controlling the disease from the whole system.</w:t>
            </w:r>
          </w:p>
        </w:tc>
        <w:tc>
          <w:tcPr>
            <w:tcW w:w="153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538AA6FD"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India</w:t>
            </w:r>
          </w:p>
        </w:tc>
        <w:tc>
          <w:tcPr>
            <w:tcW w:w="198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09350889"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De, A. et al. (2016) </w:t>
            </w:r>
          </w:p>
        </w:tc>
      </w:tr>
      <w:tr w:rsidR="00521052" w:rsidRPr="00521052" w14:paraId="4836C0F3" w14:textId="77777777" w:rsidTr="00CA1C8C">
        <w:trPr>
          <w:trHeight w:val="300"/>
        </w:trPr>
        <w:tc>
          <w:tcPr>
            <w:tcW w:w="216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41055C13"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b/>
                <w:sz w:val="24"/>
                <w:szCs w:val="24"/>
              </w:rPr>
              <w:t>SEIR (pigs</w:t>
            </w:r>
            <w:r w:rsidRPr="00521052">
              <w:rPr>
                <w:rFonts w:ascii="Times New Roman" w:eastAsia="Bookman Old Style" w:hAnsi="Times New Roman" w:cs="Times New Roman"/>
                <w:sz w:val="24"/>
                <w:szCs w:val="24"/>
              </w:rPr>
              <w:t>)</w:t>
            </w:r>
          </w:p>
        </w:tc>
        <w:tc>
          <w:tcPr>
            <w:tcW w:w="22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05AA0B6A"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1.20 </w:t>
            </w:r>
          </w:p>
          <w:p w14:paraId="6784920F"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[vector-borne]</w:t>
            </w:r>
          </w:p>
        </w:tc>
        <w:tc>
          <w:tcPr>
            <w:tcW w:w="369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63E43E43"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Evaluated different vaccination programs (vaccination of 25%, </w:t>
            </w:r>
            <w:r w:rsidRPr="00521052">
              <w:rPr>
                <w:rFonts w:ascii="Times New Roman" w:eastAsia="Bookman Old Style" w:hAnsi="Times New Roman" w:cs="Times New Roman"/>
                <w:sz w:val="24"/>
                <w:szCs w:val="24"/>
              </w:rPr>
              <w:lastRenderedPageBreak/>
              <w:t xml:space="preserve">50%, or 75% of pigs) assuming that efficacy is 95% and that 5% of pigs’ infections result from external introductions. </w:t>
            </w:r>
          </w:p>
        </w:tc>
        <w:tc>
          <w:tcPr>
            <w:tcW w:w="31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463570FF"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lastRenderedPageBreak/>
              <w:t xml:space="preserve">They found there would be a 61%, 82%, and 89% reduction </w:t>
            </w:r>
            <w:r w:rsidRPr="00521052">
              <w:rPr>
                <w:rFonts w:ascii="Times New Roman" w:eastAsia="Bookman Old Style" w:hAnsi="Times New Roman" w:cs="Times New Roman"/>
                <w:sz w:val="24"/>
                <w:szCs w:val="24"/>
              </w:rPr>
              <w:lastRenderedPageBreak/>
              <w:t xml:space="preserve">in annual incidence in pigs when 25%, 50%, or 75% of the pigs are vaccinated, respectively. Other assumptions were evaluated in sensitivity analysis. </w:t>
            </w:r>
          </w:p>
        </w:tc>
        <w:tc>
          <w:tcPr>
            <w:tcW w:w="153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0B3CCC9E"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lastRenderedPageBreak/>
              <w:t>Bangladesh</w:t>
            </w:r>
          </w:p>
        </w:tc>
        <w:tc>
          <w:tcPr>
            <w:tcW w:w="198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3682850B"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lang w:val="es-UY"/>
              </w:rPr>
            </w:pPr>
            <w:r w:rsidRPr="00521052">
              <w:rPr>
                <w:rFonts w:ascii="Times New Roman" w:eastAsia="Bookman Old Style" w:hAnsi="Times New Roman" w:cs="Times New Roman"/>
                <w:sz w:val="24"/>
                <w:szCs w:val="24"/>
                <w:lang w:val="fr-FR"/>
              </w:rPr>
              <w:t xml:space="preserve">Khan, S.U. et al. </w:t>
            </w:r>
            <w:r w:rsidRPr="00521052">
              <w:rPr>
                <w:rFonts w:ascii="Times New Roman" w:eastAsia="Bookman Old Style" w:hAnsi="Times New Roman" w:cs="Times New Roman"/>
                <w:sz w:val="24"/>
                <w:szCs w:val="24"/>
                <w:lang w:val="es-UY"/>
              </w:rPr>
              <w:t>(2014)</w:t>
            </w:r>
          </w:p>
        </w:tc>
      </w:tr>
      <w:tr w:rsidR="00521052" w:rsidRPr="00521052" w14:paraId="05A2C88A" w14:textId="77777777" w:rsidTr="00CA1C8C">
        <w:trPr>
          <w:trHeight w:val="300"/>
        </w:trPr>
        <w:tc>
          <w:tcPr>
            <w:tcW w:w="216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77950ED4"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b/>
                <w:sz w:val="24"/>
                <w:szCs w:val="24"/>
              </w:rPr>
              <w:t>SEICR (pigs</w:t>
            </w:r>
            <w:r w:rsidRPr="00521052">
              <w:rPr>
                <w:rFonts w:ascii="Times New Roman" w:eastAsia="Bookman Old Style" w:hAnsi="Times New Roman" w:cs="Times New Roman"/>
                <w:sz w:val="24"/>
                <w:szCs w:val="24"/>
              </w:rPr>
              <w:t>); spill-over ratio from reservoirs to humans</w:t>
            </w:r>
          </w:p>
        </w:tc>
        <w:tc>
          <w:tcPr>
            <w:tcW w:w="22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2C66D214"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0.0013 </w:t>
            </w:r>
          </w:p>
          <w:p w14:paraId="7F9614DD"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(95% CI: 0.00 – 0.31) </w:t>
            </w:r>
          </w:p>
          <w:p w14:paraId="3BAB6D0E"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[pig-to-pig]</w:t>
            </w:r>
          </w:p>
        </w:tc>
        <w:tc>
          <w:tcPr>
            <w:tcW w:w="369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3A8374D9"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Assessed the mechanism underlying the JEV skip-and-resurgence patterns between December 2003 and May 2017.</w:t>
            </w:r>
          </w:p>
        </w:tc>
        <w:tc>
          <w:tcPr>
            <w:tcW w:w="31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60267C9A"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Pig-to-pig transmission increases the size of JEV epidemics, but it is unlikely to maintain the same level of transmission among pigs compared to vector-borne transmission. </w:t>
            </w:r>
          </w:p>
        </w:tc>
        <w:tc>
          <w:tcPr>
            <w:tcW w:w="153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3F86FCA2"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Hong-Kong</w:t>
            </w:r>
          </w:p>
        </w:tc>
        <w:tc>
          <w:tcPr>
            <w:tcW w:w="198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3896A0C7"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Zhao, S. et al. (2018)</w:t>
            </w:r>
          </w:p>
        </w:tc>
      </w:tr>
      <w:tr w:rsidR="00521052" w:rsidRPr="00521052" w14:paraId="6008EAB0" w14:textId="77777777" w:rsidTr="00CA1C8C">
        <w:trPr>
          <w:trHeight w:val="300"/>
        </w:trPr>
        <w:tc>
          <w:tcPr>
            <w:tcW w:w="216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50F40C3B"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b/>
                <w:sz w:val="24"/>
                <w:szCs w:val="24"/>
              </w:rPr>
              <w:t>MSIR (pigs</w:t>
            </w:r>
            <w:r w:rsidRPr="00521052">
              <w:rPr>
                <w:rFonts w:ascii="Times New Roman" w:eastAsia="Bookman Old Style" w:hAnsi="Times New Roman" w:cs="Times New Roman"/>
                <w:sz w:val="24"/>
                <w:szCs w:val="24"/>
              </w:rPr>
              <w:t>); SEI (mosquitoes)</w:t>
            </w:r>
          </w:p>
        </w:tc>
        <w:tc>
          <w:tcPr>
            <w:tcW w:w="22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3D8612D1"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2.27 – 2.90 [overall]</w:t>
            </w:r>
          </w:p>
          <w:p w14:paraId="5B8CBE88"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2.00 – 2.48 [vector-borne]</w:t>
            </w:r>
          </w:p>
          <w:p w14:paraId="417642BE"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0.35 – 0.83 </w:t>
            </w:r>
          </w:p>
          <w:p w14:paraId="70EB5CF8"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[pig-to-pig]</w:t>
            </w:r>
          </w:p>
        </w:tc>
        <w:tc>
          <w:tcPr>
            <w:tcW w:w="369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105A9028"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Evaluated the contribution of direct transmission between pigs to the epidemiological cycle of JE.</w:t>
            </w:r>
          </w:p>
        </w:tc>
        <w:tc>
          <w:tcPr>
            <w:tcW w:w="31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7D58FDF5"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The contribution of the pig-to-pig transmission on R</w:t>
            </w:r>
            <w:r w:rsidRPr="00521052">
              <w:rPr>
                <w:rFonts w:ascii="Times New Roman" w:eastAsia="Bookman Old Style" w:hAnsi="Times New Roman" w:cs="Times New Roman"/>
                <w:sz w:val="24"/>
                <w:szCs w:val="24"/>
                <w:vertAlign w:val="subscript"/>
              </w:rPr>
              <w:t>0</w:t>
            </w:r>
            <w:r w:rsidRPr="00521052">
              <w:rPr>
                <w:rFonts w:ascii="Times New Roman" w:eastAsia="Bookman Old Style" w:hAnsi="Times New Roman" w:cs="Times New Roman"/>
                <w:sz w:val="24"/>
                <w:szCs w:val="24"/>
              </w:rPr>
              <w:t xml:space="preserve"> is 7.5 to 11.9%.</w:t>
            </w:r>
          </w:p>
        </w:tc>
        <w:tc>
          <w:tcPr>
            <w:tcW w:w="153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5A139F61"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Cambodia</w:t>
            </w:r>
          </w:p>
        </w:tc>
        <w:tc>
          <w:tcPr>
            <w:tcW w:w="198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3DD64459"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lang w:val="es-UY"/>
              </w:rPr>
            </w:pPr>
            <w:r w:rsidRPr="00521052">
              <w:rPr>
                <w:rFonts w:ascii="Times New Roman" w:eastAsia="Bookman Old Style" w:hAnsi="Times New Roman" w:cs="Times New Roman"/>
                <w:sz w:val="24"/>
                <w:szCs w:val="24"/>
                <w:lang w:val="es-UY"/>
              </w:rPr>
              <w:t xml:space="preserve">Diallo, A.O. et al. (2018) </w:t>
            </w:r>
          </w:p>
        </w:tc>
      </w:tr>
      <w:tr w:rsidR="006D75AD" w:rsidRPr="006D75AD" w14:paraId="5DEAB4C8" w14:textId="77777777" w:rsidTr="00CA1C8C">
        <w:trPr>
          <w:trHeight w:val="300"/>
        </w:trPr>
        <w:tc>
          <w:tcPr>
            <w:tcW w:w="216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06A26708" w14:textId="4E588EAA" w:rsidR="006D75AD" w:rsidRPr="00521052" w:rsidRDefault="006D75AD">
            <w:pPr>
              <w:spacing w:after="0" w:line="240" w:lineRule="auto"/>
              <w:contextualSpacing/>
              <w:rPr>
                <w:rFonts w:ascii="Times New Roman" w:eastAsia="Bookman Old Style" w:hAnsi="Times New Roman" w:cs="Times New Roman"/>
                <w:b/>
                <w:sz w:val="24"/>
                <w:szCs w:val="24"/>
              </w:rPr>
            </w:pPr>
            <w:r w:rsidRPr="006D75AD">
              <w:rPr>
                <w:rFonts w:ascii="Times New Roman" w:eastAsia="Bookman Old Style" w:hAnsi="Times New Roman" w:cs="Times New Roman"/>
                <w:b/>
                <w:sz w:val="24"/>
                <w:szCs w:val="24"/>
              </w:rPr>
              <w:t xml:space="preserve">MSEIR (pigs, sows, </w:t>
            </w:r>
            <w:r w:rsidRPr="00CA1C8C">
              <w:rPr>
                <w:rFonts w:ascii="Times New Roman" w:eastAsia="Bookman Old Style" w:hAnsi="Times New Roman" w:cs="Times New Roman"/>
                <w:sz w:val="24"/>
                <w:szCs w:val="24"/>
              </w:rPr>
              <w:t>ducks, chickens, cattle, humans, dogs); IES (mosquitoes)</w:t>
            </w:r>
          </w:p>
        </w:tc>
        <w:tc>
          <w:tcPr>
            <w:tcW w:w="22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03F9A51D" w14:textId="77777777" w:rsidR="006D75AD" w:rsidRPr="006D75AD" w:rsidRDefault="006D75AD" w:rsidP="006D75AD">
            <w:pPr>
              <w:spacing w:after="0" w:line="240" w:lineRule="auto"/>
              <w:contextualSpacing/>
              <w:rPr>
                <w:rFonts w:ascii="Times New Roman" w:eastAsia="Bookman Old Style" w:hAnsi="Times New Roman" w:cs="Times New Roman"/>
                <w:sz w:val="24"/>
                <w:szCs w:val="24"/>
              </w:rPr>
            </w:pPr>
            <w:r w:rsidRPr="006D75AD">
              <w:rPr>
                <w:rFonts w:ascii="Times New Roman" w:eastAsia="Bookman Old Style" w:hAnsi="Times New Roman" w:cs="Times New Roman"/>
                <w:sz w:val="24"/>
                <w:szCs w:val="24"/>
              </w:rPr>
              <w:t>.07 (95% CI: 0.99 – 1.20) [District 1]</w:t>
            </w:r>
          </w:p>
          <w:p w14:paraId="1B40010F" w14:textId="77777777" w:rsidR="006D75AD" w:rsidRPr="006D75AD" w:rsidRDefault="006D75AD" w:rsidP="006D75AD">
            <w:pPr>
              <w:spacing w:after="0" w:line="240" w:lineRule="auto"/>
              <w:contextualSpacing/>
              <w:rPr>
                <w:rFonts w:ascii="Times New Roman" w:eastAsia="Bookman Old Style" w:hAnsi="Times New Roman" w:cs="Times New Roman"/>
                <w:sz w:val="24"/>
                <w:szCs w:val="24"/>
              </w:rPr>
            </w:pPr>
            <w:r w:rsidRPr="006D75AD">
              <w:rPr>
                <w:rFonts w:ascii="Times New Roman" w:eastAsia="Bookman Old Style" w:hAnsi="Times New Roman" w:cs="Times New Roman"/>
                <w:sz w:val="24"/>
                <w:szCs w:val="24"/>
              </w:rPr>
              <w:t>1.25 (95% CI: 1.16 – 1.37) [District 2]</w:t>
            </w:r>
          </w:p>
          <w:p w14:paraId="017566C8" w14:textId="77777777" w:rsidR="006D75AD" w:rsidRPr="006D75AD" w:rsidRDefault="006D75AD" w:rsidP="006D75AD">
            <w:pPr>
              <w:spacing w:after="0" w:line="240" w:lineRule="auto"/>
              <w:contextualSpacing/>
              <w:rPr>
                <w:rFonts w:ascii="Times New Roman" w:eastAsia="Bookman Old Style" w:hAnsi="Times New Roman" w:cs="Times New Roman"/>
                <w:sz w:val="24"/>
                <w:szCs w:val="24"/>
              </w:rPr>
            </w:pPr>
            <w:r w:rsidRPr="006D75AD">
              <w:rPr>
                <w:rFonts w:ascii="Times New Roman" w:eastAsia="Bookman Old Style" w:hAnsi="Times New Roman" w:cs="Times New Roman"/>
                <w:sz w:val="24"/>
                <w:szCs w:val="24"/>
              </w:rPr>
              <w:t>1.38 (95% CI: 1.29 – 1.53) [District 3]</w:t>
            </w:r>
          </w:p>
          <w:p w14:paraId="1F5747A5" w14:textId="0FF4C154" w:rsidR="006D75AD" w:rsidRPr="00521052" w:rsidRDefault="006D75AD" w:rsidP="006D75AD">
            <w:pPr>
              <w:spacing w:after="0" w:line="240" w:lineRule="auto"/>
              <w:contextualSpacing/>
              <w:rPr>
                <w:rFonts w:ascii="Times New Roman" w:eastAsia="Bookman Old Style" w:hAnsi="Times New Roman" w:cs="Times New Roman"/>
                <w:sz w:val="24"/>
                <w:szCs w:val="24"/>
              </w:rPr>
            </w:pPr>
            <w:r w:rsidRPr="006D75AD">
              <w:rPr>
                <w:rFonts w:ascii="Times New Roman" w:eastAsia="Bookman Old Style" w:hAnsi="Times New Roman" w:cs="Times New Roman"/>
                <w:sz w:val="24"/>
                <w:szCs w:val="24"/>
              </w:rPr>
              <w:t>Districts in an average village of Kandal province.</w:t>
            </w:r>
          </w:p>
        </w:tc>
        <w:tc>
          <w:tcPr>
            <w:tcW w:w="369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72643F15" w14:textId="39CA4D27" w:rsidR="006D75AD" w:rsidRPr="00521052" w:rsidRDefault="006D75AD">
            <w:pPr>
              <w:spacing w:after="0" w:line="240" w:lineRule="auto"/>
              <w:contextualSpacing/>
              <w:rPr>
                <w:rFonts w:ascii="Times New Roman" w:eastAsia="Bookman Old Style" w:hAnsi="Times New Roman" w:cs="Times New Roman"/>
                <w:sz w:val="24"/>
                <w:szCs w:val="24"/>
              </w:rPr>
            </w:pPr>
            <w:r w:rsidRPr="006D75AD">
              <w:rPr>
                <w:rFonts w:ascii="Times New Roman" w:eastAsia="Bookman Old Style" w:hAnsi="Times New Roman" w:cs="Times New Roman"/>
                <w:sz w:val="24"/>
                <w:szCs w:val="24"/>
              </w:rPr>
              <w:t>Evaluated the influence of host community composition on R</w:t>
            </w:r>
            <w:r w:rsidRPr="00CA1C8C">
              <w:rPr>
                <w:rFonts w:ascii="Times New Roman" w:eastAsia="Bookman Old Style" w:hAnsi="Times New Roman" w:cs="Times New Roman"/>
                <w:sz w:val="24"/>
                <w:szCs w:val="24"/>
                <w:vertAlign w:val="subscript"/>
              </w:rPr>
              <w:t>0</w:t>
            </w:r>
            <w:r w:rsidRPr="006D75AD">
              <w:rPr>
                <w:rFonts w:ascii="Times New Roman" w:eastAsia="Bookman Old Style" w:hAnsi="Times New Roman" w:cs="Times New Roman"/>
                <w:sz w:val="24"/>
                <w:szCs w:val="24"/>
              </w:rPr>
              <w:t xml:space="preserve"> for a multi-host system (7 hosts and </w:t>
            </w:r>
            <w:r w:rsidRPr="00CA1C8C">
              <w:rPr>
                <w:rFonts w:ascii="Times New Roman" w:eastAsia="Bookman Old Style" w:hAnsi="Times New Roman" w:cs="Times New Roman"/>
                <w:i/>
                <w:sz w:val="24"/>
                <w:szCs w:val="24"/>
              </w:rPr>
              <w:t>Culex</w:t>
            </w:r>
            <w:r w:rsidRPr="006D75AD">
              <w:rPr>
                <w:rFonts w:ascii="Times New Roman" w:eastAsia="Bookman Old Style" w:hAnsi="Times New Roman" w:cs="Times New Roman"/>
                <w:sz w:val="24"/>
                <w:szCs w:val="24"/>
              </w:rPr>
              <w:t xml:space="preserve"> vectors [vector-borne transmission only]): relative share of competent vs non-competent host body surface area (BSA); relative share of pigs, chickens and ducks among competent hosts BSA; and relative share of cattle among cattle-and-pigs BSA.</w:t>
            </w:r>
          </w:p>
        </w:tc>
        <w:tc>
          <w:tcPr>
            <w:tcW w:w="31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0AD50709" w14:textId="57BF2EBC" w:rsidR="006D75AD" w:rsidRPr="00521052" w:rsidRDefault="006D75AD">
            <w:pPr>
              <w:spacing w:after="0" w:line="240" w:lineRule="auto"/>
              <w:contextualSpacing/>
              <w:rPr>
                <w:rFonts w:ascii="Times New Roman" w:eastAsia="Bookman Old Style" w:hAnsi="Times New Roman" w:cs="Times New Roman"/>
                <w:sz w:val="24"/>
                <w:szCs w:val="24"/>
              </w:rPr>
            </w:pPr>
            <w:r w:rsidRPr="006D75AD">
              <w:rPr>
                <w:rFonts w:ascii="Times New Roman" w:eastAsia="Bookman Old Style" w:hAnsi="Times New Roman" w:cs="Times New Roman"/>
                <w:sz w:val="24"/>
                <w:szCs w:val="24"/>
              </w:rPr>
              <w:t>When there was a 15% of competent hosts reaching the whole system’s BSA R</w:t>
            </w:r>
            <w:r w:rsidRPr="00CA1C8C">
              <w:rPr>
                <w:rFonts w:ascii="Times New Roman" w:eastAsia="Bookman Old Style" w:hAnsi="Times New Roman" w:cs="Times New Roman"/>
                <w:sz w:val="24"/>
                <w:szCs w:val="24"/>
                <w:vertAlign w:val="subscript"/>
              </w:rPr>
              <w:t>0</w:t>
            </w:r>
            <w:r w:rsidRPr="006D75AD">
              <w:rPr>
                <w:rFonts w:ascii="Times New Roman" w:eastAsia="Bookman Old Style" w:hAnsi="Times New Roman" w:cs="Times New Roman"/>
                <w:sz w:val="24"/>
                <w:szCs w:val="24"/>
              </w:rPr>
              <w:t xml:space="preserve"> became &gt; 1; as the proportion of pigs BSA increased, so did the R</w:t>
            </w:r>
            <w:r w:rsidRPr="00CA1C8C">
              <w:rPr>
                <w:rFonts w:ascii="Times New Roman" w:eastAsia="Bookman Old Style" w:hAnsi="Times New Roman" w:cs="Times New Roman"/>
                <w:sz w:val="24"/>
                <w:szCs w:val="24"/>
                <w:vertAlign w:val="subscript"/>
              </w:rPr>
              <w:t>0</w:t>
            </w:r>
            <w:r w:rsidRPr="006D75AD">
              <w:rPr>
                <w:rFonts w:ascii="Times New Roman" w:eastAsia="Bookman Old Style" w:hAnsi="Times New Roman" w:cs="Times New Roman"/>
                <w:sz w:val="24"/>
                <w:szCs w:val="24"/>
              </w:rPr>
              <w:t>, regardless of the percent of chickens; as the percentage of cattle increased, R</w:t>
            </w:r>
            <w:r w:rsidRPr="00CA1C8C">
              <w:rPr>
                <w:rFonts w:ascii="Times New Roman" w:eastAsia="Bookman Old Style" w:hAnsi="Times New Roman" w:cs="Times New Roman"/>
                <w:sz w:val="24"/>
                <w:szCs w:val="24"/>
                <w:vertAlign w:val="subscript"/>
              </w:rPr>
              <w:t xml:space="preserve">0 </w:t>
            </w:r>
            <w:r w:rsidRPr="006D75AD">
              <w:rPr>
                <w:rFonts w:ascii="Times New Roman" w:eastAsia="Bookman Old Style" w:hAnsi="Times New Roman" w:cs="Times New Roman"/>
                <w:sz w:val="24"/>
                <w:szCs w:val="24"/>
              </w:rPr>
              <w:t>decreased and when reaching a 65% of cattle among total cattle and pigs BSA, R</w:t>
            </w:r>
            <w:r w:rsidRPr="00CA1C8C">
              <w:rPr>
                <w:rFonts w:ascii="Times New Roman" w:eastAsia="Bookman Old Style" w:hAnsi="Times New Roman" w:cs="Times New Roman"/>
                <w:sz w:val="24"/>
                <w:szCs w:val="24"/>
                <w:vertAlign w:val="subscript"/>
              </w:rPr>
              <w:t>0</w:t>
            </w:r>
            <w:r w:rsidRPr="006D75AD">
              <w:rPr>
                <w:rFonts w:ascii="Times New Roman" w:eastAsia="Bookman Old Style" w:hAnsi="Times New Roman" w:cs="Times New Roman"/>
                <w:sz w:val="24"/>
                <w:szCs w:val="24"/>
              </w:rPr>
              <w:t xml:space="preserve"> became &lt; 1.</w:t>
            </w:r>
          </w:p>
        </w:tc>
        <w:tc>
          <w:tcPr>
            <w:tcW w:w="153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297BA83B" w14:textId="16FC347E" w:rsidR="006D75AD" w:rsidRPr="00521052" w:rsidRDefault="006D75AD">
            <w:pPr>
              <w:spacing w:after="0" w:line="240" w:lineRule="auto"/>
              <w:contextualSpacing/>
              <w:rPr>
                <w:rFonts w:ascii="Times New Roman" w:eastAsia="Bookman Old Style" w:hAnsi="Times New Roman" w:cs="Times New Roman"/>
                <w:sz w:val="24"/>
                <w:szCs w:val="24"/>
              </w:rPr>
            </w:pPr>
            <w:r>
              <w:rPr>
                <w:rFonts w:ascii="Times New Roman" w:eastAsia="Bookman Old Style" w:hAnsi="Times New Roman" w:cs="Times New Roman"/>
                <w:sz w:val="24"/>
                <w:szCs w:val="24"/>
              </w:rPr>
              <w:t>Cambodia</w:t>
            </w:r>
          </w:p>
        </w:tc>
        <w:tc>
          <w:tcPr>
            <w:tcW w:w="198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07F1AF9C" w14:textId="6144D7DC" w:rsidR="006D75AD" w:rsidRPr="00CA1C8C" w:rsidRDefault="006D75AD">
            <w:pPr>
              <w:spacing w:after="0" w:line="240" w:lineRule="auto"/>
              <w:contextualSpacing/>
              <w:rPr>
                <w:rFonts w:ascii="Times New Roman" w:eastAsia="Bookman Old Style" w:hAnsi="Times New Roman" w:cs="Times New Roman"/>
                <w:sz w:val="24"/>
                <w:szCs w:val="24"/>
              </w:rPr>
            </w:pPr>
            <w:r w:rsidRPr="00CA1C8C">
              <w:rPr>
                <w:rFonts w:ascii="Times New Roman" w:eastAsia="Bookman Old Style" w:hAnsi="Times New Roman" w:cs="Times New Roman"/>
                <w:sz w:val="24"/>
                <w:szCs w:val="24"/>
              </w:rPr>
              <w:t>Ladreyt, H.</w:t>
            </w:r>
            <w:r w:rsidR="0011016A">
              <w:rPr>
                <w:rFonts w:ascii="Times New Roman" w:eastAsia="Bookman Old Style" w:hAnsi="Times New Roman" w:cs="Times New Roman"/>
                <w:sz w:val="24"/>
                <w:szCs w:val="24"/>
              </w:rPr>
              <w:t>,</w:t>
            </w:r>
            <w:r w:rsidRPr="00CA1C8C">
              <w:rPr>
                <w:rFonts w:ascii="Times New Roman" w:eastAsia="Bookman Old Style" w:hAnsi="Times New Roman" w:cs="Times New Roman"/>
                <w:sz w:val="24"/>
                <w:szCs w:val="24"/>
              </w:rPr>
              <w:t xml:space="preserve"> Chevalier, V., and Durand, B. (2022)</w:t>
            </w:r>
          </w:p>
        </w:tc>
      </w:tr>
      <w:tr w:rsidR="00521052" w:rsidRPr="00521052" w14:paraId="43057C82" w14:textId="77777777" w:rsidTr="00CA1C8C">
        <w:trPr>
          <w:trHeight w:val="300"/>
        </w:trPr>
        <w:tc>
          <w:tcPr>
            <w:tcW w:w="216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51205267"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b/>
                <w:sz w:val="24"/>
                <w:szCs w:val="24"/>
              </w:rPr>
              <w:t>SEI (feral pigs)</w:t>
            </w:r>
            <w:r w:rsidRPr="00521052">
              <w:rPr>
                <w:rFonts w:ascii="Times New Roman" w:eastAsia="Bookman Old Style" w:hAnsi="Times New Roman" w:cs="Times New Roman"/>
                <w:sz w:val="24"/>
                <w:szCs w:val="24"/>
              </w:rPr>
              <w:t>; mosquitoes, birds</w:t>
            </w:r>
            <w:r w:rsidRPr="00521052">
              <w:rPr>
                <w:rFonts w:ascii="Times New Roman" w:eastAsia="Bookman Old Style" w:hAnsi="Times New Roman" w:cs="Times New Roman"/>
                <w:b/>
                <w:sz w:val="24"/>
                <w:szCs w:val="24"/>
              </w:rPr>
              <w:t>*</w:t>
            </w:r>
          </w:p>
        </w:tc>
        <w:tc>
          <w:tcPr>
            <w:tcW w:w="22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60062BE8"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NR</w:t>
            </w:r>
          </w:p>
        </w:tc>
        <w:tc>
          <w:tcPr>
            <w:tcW w:w="369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67CF5219"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 xml:space="preserve">Compared the number of infected feral pigs for different bird migration parameters and mosquito vectorial capacity during fall and spring migration, in Miami-Dade, </w:t>
            </w:r>
            <w:r w:rsidRPr="00521052">
              <w:rPr>
                <w:rFonts w:ascii="Times New Roman" w:eastAsia="Bookman Old Style" w:hAnsi="Times New Roman" w:cs="Times New Roman"/>
                <w:sz w:val="24"/>
                <w:szCs w:val="24"/>
              </w:rPr>
              <w:lastRenderedPageBreak/>
              <w:t>FL, Charleston county, SC, and Carteret County, NC.</w:t>
            </w:r>
          </w:p>
        </w:tc>
        <w:tc>
          <w:tcPr>
            <w:tcW w:w="315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178D7BBA"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lastRenderedPageBreak/>
              <w:t xml:space="preserve">Found that the bird migration parameter increases the number of infected feral pigs, especially in spring, but that </w:t>
            </w:r>
            <w:r w:rsidRPr="00521052">
              <w:rPr>
                <w:rFonts w:ascii="Times New Roman" w:eastAsia="Bookman Old Style" w:hAnsi="Times New Roman" w:cs="Times New Roman"/>
                <w:sz w:val="24"/>
                <w:szCs w:val="24"/>
              </w:rPr>
              <w:lastRenderedPageBreak/>
              <w:t>depends on the mosquito vectorial capacity.</w:t>
            </w:r>
          </w:p>
        </w:tc>
        <w:tc>
          <w:tcPr>
            <w:tcW w:w="153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29D03E9A"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lastRenderedPageBreak/>
              <w:t xml:space="preserve">USA (Florida, North Carolina, and </w:t>
            </w:r>
            <w:r w:rsidRPr="00521052">
              <w:rPr>
                <w:rFonts w:ascii="Times New Roman" w:eastAsia="Bookman Old Style" w:hAnsi="Times New Roman" w:cs="Times New Roman"/>
                <w:sz w:val="24"/>
                <w:szCs w:val="24"/>
              </w:rPr>
              <w:lastRenderedPageBreak/>
              <w:t>South Carolina)</w:t>
            </w:r>
          </w:p>
        </w:tc>
        <w:tc>
          <w:tcPr>
            <w:tcW w:w="1980" w:type="dxa"/>
            <w:tcBorders>
              <w:top w:val="single" w:sz="4" w:space="0" w:color="D1D1D1" w:themeColor="background2" w:themeShade="E6"/>
              <w:left w:val="nil"/>
              <w:bottom w:val="single" w:sz="4" w:space="0" w:color="D1D1D1" w:themeColor="background2" w:themeShade="E6"/>
              <w:right w:val="nil"/>
            </w:tcBorders>
            <w:tcMar>
              <w:left w:w="105" w:type="dxa"/>
              <w:right w:w="105" w:type="dxa"/>
            </w:tcMar>
            <w:vAlign w:val="center"/>
          </w:tcPr>
          <w:p w14:paraId="34FE5DFB"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lang w:val="es-UY"/>
              </w:rPr>
            </w:pPr>
            <w:r w:rsidRPr="00521052">
              <w:rPr>
                <w:rFonts w:ascii="Times New Roman" w:eastAsia="Bookman Old Style" w:hAnsi="Times New Roman" w:cs="Times New Roman"/>
                <w:sz w:val="24"/>
                <w:szCs w:val="24"/>
                <w:lang w:val="es-UY"/>
              </w:rPr>
              <w:lastRenderedPageBreak/>
              <w:t xml:space="preserve">Riad, M.H. et al. (2017) </w:t>
            </w:r>
          </w:p>
          <w:p w14:paraId="1D683D54"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lang w:val="es-UY"/>
              </w:rPr>
            </w:pPr>
            <w:r w:rsidRPr="00521052">
              <w:rPr>
                <w:rFonts w:ascii="Times New Roman" w:eastAsia="Bookman Old Style" w:hAnsi="Times New Roman" w:cs="Times New Roman"/>
                <w:sz w:val="24"/>
                <w:szCs w:val="24"/>
                <w:lang w:val="es-UY"/>
              </w:rPr>
              <w:t xml:space="preserve"> </w:t>
            </w:r>
          </w:p>
        </w:tc>
      </w:tr>
      <w:tr w:rsidR="00521052" w:rsidRPr="00521052" w14:paraId="0840C9D1" w14:textId="77777777" w:rsidTr="00CA1C8C">
        <w:trPr>
          <w:trHeight w:val="300"/>
        </w:trPr>
        <w:tc>
          <w:tcPr>
            <w:tcW w:w="2160" w:type="dxa"/>
            <w:tcBorders>
              <w:top w:val="single" w:sz="4" w:space="0" w:color="D1D1D1" w:themeColor="background2" w:themeShade="E6"/>
              <w:left w:val="nil"/>
              <w:bottom w:val="single" w:sz="4" w:space="0" w:color="auto"/>
              <w:right w:val="nil"/>
            </w:tcBorders>
            <w:tcMar>
              <w:left w:w="105" w:type="dxa"/>
              <w:right w:w="105" w:type="dxa"/>
            </w:tcMar>
            <w:vAlign w:val="center"/>
          </w:tcPr>
          <w:p w14:paraId="44865B85"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Mathematical equations</w:t>
            </w:r>
            <w:r w:rsidRPr="00521052">
              <w:rPr>
                <w:rFonts w:ascii="Times New Roman" w:eastAsia="Bookman Old Style" w:hAnsi="Times New Roman" w:cs="Times New Roman"/>
                <w:sz w:val="24"/>
                <w:szCs w:val="24"/>
                <w:vertAlign w:val="superscript"/>
              </w:rPr>
              <w:t>¥</w:t>
            </w:r>
          </w:p>
          <w:p w14:paraId="7171E46A"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b/>
                <w:sz w:val="24"/>
                <w:szCs w:val="24"/>
              </w:rPr>
              <w:t>Pigs</w:t>
            </w:r>
            <w:r w:rsidRPr="00521052">
              <w:rPr>
                <w:rFonts w:ascii="Times New Roman" w:eastAsia="Bookman Old Style" w:hAnsi="Times New Roman" w:cs="Times New Roman"/>
                <w:sz w:val="24"/>
                <w:szCs w:val="24"/>
              </w:rPr>
              <w:t>, mosquitoes</w:t>
            </w:r>
          </w:p>
        </w:tc>
        <w:tc>
          <w:tcPr>
            <w:tcW w:w="2250" w:type="dxa"/>
            <w:tcBorders>
              <w:top w:val="single" w:sz="4" w:space="0" w:color="D1D1D1" w:themeColor="background2" w:themeShade="E6"/>
              <w:left w:val="nil"/>
              <w:bottom w:val="single" w:sz="4" w:space="0" w:color="auto"/>
              <w:right w:val="nil"/>
            </w:tcBorders>
            <w:tcMar>
              <w:left w:w="105" w:type="dxa"/>
              <w:right w:w="105" w:type="dxa"/>
            </w:tcMar>
            <w:vAlign w:val="center"/>
          </w:tcPr>
          <w:p w14:paraId="3954B450"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NR</w:t>
            </w:r>
          </w:p>
        </w:tc>
        <w:tc>
          <w:tcPr>
            <w:tcW w:w="3690" w:type="dxa"/>
            <w:tcBorders>
              <w:top w:val="single" w:sz="4" w:space="0" w:color="D1D1D1" w:themeColor="background2" w:themeShade="E6"/>
              <w:left w:val="nil"/>
              <w:bottom w:val="single" w:sz="4" w:space="0" w:color="auto"/>
              <w:right w:val="nil"/>
            </w:tcBorders>
            <w:tcMar>
              <w:left w:w="105" w:type="dxa"/>
              <w:right w:w="105" w:type="dxa"/>
            </w:tcMar>
            <w:vAlign w:val="center"/>
          </w:tcPr>
          <w:p w14:paraId="01963A02" w14:textId="77777777" w:rsidR="00521052" w:rsidRPr="00521052" w:rsidRDefault="00521052" w:rsidP="00CA1C8C">
            <w:pPr>
              <w:spacing w:after="0" w:line="240" w:lineRule="auto"/>
              <w:contextualSpacing/>
              <w:rPr>
                <w:rFonts w:ascii="Times New Roman" w:eastAsia="Bookman Old Style" w:hAnsi="Times New Roman" w:cs="Times New Roman"/>
                <w:color w:val="000000" w:themeColor="text1"/>
                <w:sz w:val="24"/>
                <w:szCs w:val="24"/>
              </w:rPr>
            </w:pPr>
            <w:r w:rsidRPr="00521052">
              <w:rPr>
                <w:rFonts w:ascii="Times New Roman" w:eastAsia="Bookman Old Style" w:hAnsi="Times New Roman" w:cs="Times New Roman"/>
                <w:color w:val="000000" w:themeColor="text1"/>
                <w:sz w:val="24"/>
                <w:szCs w:val="24"/>
              </w:rPr>
              <w:t>Evaluated epizootics in pigs considering pig (number of susceptible and immune pigs) and mosquito parameters (density, number of transmissible mosquitoes) and considered implications relative to epidemics in humans.</w:t>
            </w:r>
          </w:p>
        </w:tc>
        <w:tc>
          <w:tcPr>
            <w:tcW w:w="3150" w:type="dxa"/>
            <w:tcBorders>
              <w:top w:val="single" w:sz="4" w:space="0" w:color="D1D1D1" w:themeColor="background2" w:themeShade="E6"/>
              <w:left w:val="nil"/>
              <w:bottom w:val="single" w:sz="4" w:space="0" w:color="auto"/>
              <w:right w:val="nil"/>
            </w:tcBorders>
            <w:tcMar>
              <w:left w:w="105" w:type="dxa"/>
              <w:right w:w="105" w:type="dxa"/>
            </w:tcMar>
            <w:vAlign w:val="center"/>
          </w:tcPr>
          <w:p w14:paraId="7B3C0323"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The density of mosquitoes much less sensitively influences the scale of pig epizootics than of human epidemics. The time of initiation of pig infection affects the number of infected pigs and the number of transmissible mosquitoes. An increased mosquito density and daily survival influences the pig epizootics. Pig immunization reduces the number of transmissible mosquitoes, although the level of reduction depends on the mosquito density.</w:t>
            </w:r>
          </w:p>
        </w:tc>
        <w:tc>
          <w:tcPr>
            <w:tcW w:w="1530" w:type="dxa"/>
            <w:tcBorders>
              <w:top w:val="single" w:sz="4" w:space="0" w:color="D1D1D1" w:themeColor="background2" w:themeShade="E6"/>
              <w:left w:val="nil"/>
              <w:bottom w:val="single" w:sz="4" w:space="0" w:color="auto"/>
              <w:right w:val="nil"/>
            </w:tcBorders>
            <w:tcMar>
              <w:left w:w="105" w:type="dxa"/>
              <w:right w:w="105" w:type="dxa"/>
            </w:tcMar>
            <w:vAlign w:val="center"/>
          </w:tcPr>
          <w:p w14:paraId="4851608F"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Japan</w:t>
            </w:r>
          </w:p>
        </w:tc>
        <w:tc>
          <w:tcPr>
            <w:tcW w:w="1980" w:type="dxa"/>
            <w:tcBorders>
              <w:top w:val="single" w:sz="4" w:space="0" w:color="D1D1D1" w:themeColor="background2" w:themeShade="E6"/>
              <w:left w:val="nil"/>
              <w:bottom w:val="single" w:sz="4" w:space="0" w:color="auto"/>
              <w:right w:val="nil"/>
            </w:tcBorders>
            <w:tcMar>
              <w:left w:w="105" w:type="dxa"/>
              <w:right w:w="105" w:type="dxa"/>
            </w:tcMar>
            <w:vAlign w:val="center"/>
          </w:tcPr>
          <w:p w14:paraId="74F2234A" w14:textId="77777777" w:rsidR="00521052" w:rsidRPr="00521052" w:rsidRDefault="00521052" w:rsidP="00CA1C8C">
            <w:pPr>
              <w:spacing w:after="0" w:line="240" w:lineRule="auto"/>
              <w:contextualSpacing/>
              <w:rPr>
                <w:rFonts w:ascii="Times New Roman" w:eastAsia="Bookman Old Style" w:hAnsi="Times New Roman" w:cs="Times New Roman"/>
                <w:sz w:val="24"/>
                <w:szCs w:val="24"/>
              </w:rPr>
            </w:pPr>
            <w:r w:rsidRPr="00521052">
              <w:rPr>
                <w:rFonts w:ascii="Times New Roman" w:eastAsia="Bookman Old Style" w:hAnsi="Times New Roman" w:cs="Times New Roman"/>
                <w:sz w:val="24"/>
                <w:szCs w:val="24"/>
              </w:rPr>
              <w:t>Wada, Y. (1975)</w:t>
            </w:r>
          </w:p>
        </w:tc>
      </w:tr>
    </w:tbl>
    <w:p w14:paraId="388B1B30" w14:textId="77777777" w:rsidR="00521052" w:rsidRPr="00521052" w:rsidRDefault="00521052" w:rsidP="00CA1C8C">
      <w:pPr>
        <w:spacing w:after="0" w:line="240" w:lineRule="auto"/>
        <w:ind w:left="187"/>
        <w:contextualSpacing/>
        <w:rPr>
          <w:rFonts w:ascii="Times New Roman" w:eastAsia="Bookman Old Style" w:hAnsi="Times New Roman" w:cs="Times New Roman"/>
          <w:bCs/>
          <w:sz w:val="20"/>
          <w:szCs w:val="20"/>
          <w:vertAlign w:val="superscript"/>
        </w:rPr>
      </w:pPr>
      <w:r w:rsidRPr="00521052">
        <w:rPr>
          <w:rFonts w:ascii="Times New Roman" w:eastAsia="Bookman Old Style" w:hAnsi="Times New Roman" w:cs="Times New Roman"/>
          <w:b/>
          <w:bCs/>
          <w:sz w:val="20"/>
          <w:szCs w:val="20"/>
          <w:vertAlign w:val="superscript"/>
        </w:rPr>
        <w:t>‡</w:t>
      </w:r>
      <w:r w:rsidRPr="00521052">
        <w:rPr>
          <w:rFonts w:ascii="Times New Roman" w:eastAsia="Bookman Old Style" w:hAnsi="Times New Roman" w:cs="Times New Roman"/>
          <w:sz w:val="20"/>
          <w:szCs w:val="20"/>
        </w:rPr>
        <w:t>C = Convalescent; E = Exposed; I = Infected/infectious; M = Maternal antibodies; R = Recovered; S = Susceptible; V = Vaccinated.</w:t>
      </w:r>
    </w:p>
    <w:p w14:paraId="4B9EC61F" w14:textId="77777777" w:rsidR="00521052" w:rsidRPr="00521052" w:rsidRDefault="00521052" w:rsidP="00CA1C8C">
      <w:pPr>
        <w:spacing w:after="0" w:line="240" w:lineRule="auto"/>
        <w:ind w:left="187"/>
        <w:contextualSpacing/>
        <w:rPr>
          <w:rFonts w:ascii="Times New Roman" w:eastAsia="Bookman Old Style" w:hAnsi="Times New Roman" w:cs="Times New Roman"/>
          <w:color w:val="000000" w:themeColor="text1"/>
          <w:sz w:val="20"/>
          <w:szCs w:val="20"/>
        </w:rPr>
      </w:pPr>
      <w:r w:rsidRPr="00521052">
        <w:rPr>
          <w:rFonts w:ascii="Times New Roman" w:eastAsia="Bookman Old Style" w:hAnsi="Times New Roman" w:cs="Times New Roman"/>
          <w:bCs/>
          <w:sz w:val="20"/>
          <w:szCs w:val="20"/>
          <w:vertAlign w:val="superscript"/>
        </w:rPr>
        <w:t>†</w:t>
      </w:r>
      <w:r w:rsidRPr="00521052">
        <w:rPr>
          <w:rFonts w:ascii="Times New Roman" w:eastAsia="Bookman Old Style" w:hAnsi="Times New Roman" w:cs="Times New Roman"/>
          <w:bCs/>
          <w:sz w:val="20"/>
          <w:szCs w:val="20"/>
        </w:rPr>
        <w:t xml:space="preserve">Route of transmission described for pigs only. </w:t>
      </w:r>
    </w:p>
    <w:p w14:paraId="25236A41" w14:textId="77777777" w:rsidR="00521052" w:rsidRPr="00521052" w:rsidRDefault="00521052" w:rsidP="00CA1C8C">
      <w:pPr>
        <w:spacing w:after="0" w:line="240" w:lineRule="auto"/>
        <w:ind w:left="187"/>
        <w:contextualSpacing/>
        <w:rPr>
          <w:rFonts w:ascii="Times New Roman" w:eastAsia="Bookman Old Style" w:hAnsi="Times New Roman" w:cs="Times New Roman"/>
          <w:color w:val="000000" w:themeColor="text1"/>
          <w:sz w:val="20"/>
          <w:szCs w:val="20"/>
        </w:rPr>
      </w:pPr>
      <w:r w:rsidRPr="00521052">
        <w:rPr>
          <w:rFonts w:ascii="Times New Roman" w:eastAsia="Bookman Old Style" w:hAnsi="Times New Roman" w:cs="Times New Roman"/>
          <w:color w:val="000000" w:themeColor="text1"/>
          <w:sz w:val="20"/>
          <w:szCs w:val="20"/>
        </w:rPr>
        <w:t xml:space="preserve">*Described as a Generalized Epidemic modeling Framework (GEMF), including an individual-level network model that explicitly considers the feral pig population and implicitly considers mosquitoes and birds. </w:t>
      </w:r>
    </w:p>
    <w:p w14:paraId="5AB01508" w14:textId="327E1DEB" w:rsidR="00521052" w:rsidRPr="00521052" w:rsidRDefault="00521052" w:rsidP="00CA1C8C">
      <w:pPr>
        <w:spacing w:after="0" w:line="240" w:lineRule="auto"/>
        <w:ind w:left="187"/>
        <w:contextualSpacing/>
        <w:rPr>
          <w:rFonts w:ascii="Times New Roman" w:eastAsia="Bookman Old Style" w:hAnsi="Times New Roman" w:cs="Times New Roman"/>
          <w:color w:val="000000" w:themeColor="text1"/>
          <w:sz w:val="20"/>
          <w:szCs w:val="20"/>
        </w:rPr>
      </w:pPr>
      <w:r w:rsidRPr="00521052">
        <w:rPr>
          <w:rFonts w:ascii="Times New Roman" w:eastAsia="Bookman Old Style" w:hAnsi="Times New Roman" w:cs="Times New Roman"/>
          <w:color w:val="000000" w:themeColor="text1"/>
          <w:sz w:val="20"/>
          <w:szCs w:val="20"/>
          <w:vertAlign w:val="superscript"/>
        </w:rPr>
        <w:t>¥</w:t>
      </w:r>
      <w:r w:rsidRPr="00521052">
        <w:rPr>
          <w:rFonts w:ascii="Times New Roman" w:eastAsia="Bookman Old Style" w:hAnsi="Times New Roman" w:cs="Times New Roman"/>
          <w:color w:val="000000" w:themeColor="text1"/>
          <w:sz w:val="20"/>
          <w:szCs w:val="20"/>
        </w:rPr>
        <w:t xml:space="preserve">Not </w:t>
      </w:r>
      <w:r w:rsidR="00CD71B3">
        <w:rPr>
          <w:rFonts w:ascii="Times New Roman" w:eastAsia="Bookman Old Style" w:hAnsi="Times New Roman" w:cs="Times New Roman"/>
          <w:color w:val="000000" w:themeColor="text1"/>
          <w:sz w:val="20"/>
          <w:szCs w:val="20"/>
        </w:rPr>
        <w:t>described as</w:t>
      </w:r>
      <w:r w:rsidRPr="00521052">
        <w:rPr>
          <w:rFonts w:ascii="Times New Roman" w:eastAsia="Bookman Old Style" w:hAnsi="Times New Roman" w:cs="Times New Roman"/>
          <w:color w:val="000000" w:themeColor="text1"/>
          <w:sz w:val="20"/>
          <w:szCs w:val="20"/>
        </w:rPr>
        <w:t xml:space="preserve"> a compartmental model. </w:t>
      </w:r>
    </w:p>
    <w:p w14:paraId="3023B072" w14:textId="77777777" w:rsidR="00521052" w:rsidRPr="00521052" w:rsidRDefault="00521052" w:rsidP="00CA1C8C">
      <w:pPr>
        <w:spacing w:after="0" w:line="240" w:lineRule="auto"/>
        <w:ind w:left="187"/>
        <w:contextualSpacing/>
        <w:rPr>
          <w:rFonts w:ascii="Times New Roman" w:eastAsia="Bookman Old Style" w:hAnsi="Times New Roman" w:cs="Times New Roman"/>
          <w:color w:val="000000" w:themeColor="text1"/>
          <w:sz w:val="20"/>
          <w:szCs w:val="20"/>
        </w:rPr>
      </w:pPr>
      <w:r w:rsidRPr="00521052">
        <w:rPr>
          <w:rFonts w:ascii="Times New Roman" w:eastAsia="Bookman Old Style" w:hAnsi="Times New Roman" w:cs="Times New Roman"/>
          <w:color w:val="000000" w:themeColor="text1"/>
          <w:sz w:val="20"/>
          <w:szCs w:val="20"/>
        </w:rPr>
        <w:t>NR = Not reported; 95% CI = 95% Confidence Interval.</w:t>
      </w:r>
    </w:p>
    <w:p w14:paraId="6434C567" w14:textId="77777777" w:rsidR="00521052" w:rsidRDefault="00521052" w:rsidP="00CA1C8C">
      <w:pPr>
        <w:rPr>
          <w:rFonts w:eastAsia="Bookman Old Style"/>
        </w:rPr>
      </w:pPr>
      <w:r w:rsidRPr="004272A6">
        <w:br/>
      </w:r>
    </w:p>
    <w:p w14:paraId="5785DEE7" w14:textId="77777777" w:rsidR="00521052" w:rsidRDefault="00521052" w:rsidP="00CA1C8C">
      <w:pPr>
        <w:rPr>
          <w:rFonts w:eastAsia="Bookman Old Style"/>
        </w:rPr>
      </w:pPr>
    </w:p>
    <w:p w14:paraId="45C51FA1" w14:textId="77777777" w:rsidR="00521052" w:rsidRPr="004272A6" w:rsidRDefault="00521052" w:rsidP="00CA1C8C">
      <w:pPr>
        <w:rPr>
          <w:rFonts w:eastAsia="Bookman Old Style"/>
        </w:rPr>
      </w:pPr>
    </w:p>
    <w:p w14:paraId="365B49EB" w14:textId="77777777" w:rsidR="00521052" w:rsidRPr="004272A6" w:rsidRDefault="00521052"/>
    <w:p w14:paraId="320A32DC" w14:textId="77777777" w:rsidR="00211029" w:rsidRPr="00211029" w:rsidRDefault="00211029" w:rsidP="00A6067C">
      <w:pPr>
        <w:spacing w:after="0" w:line="240" w:lineRule="auto"/>
        <w:contextualSpacing/>
        <w:rPr>
          <w:rStyle w:val="normaltextrun"/>
          <w:rFonts w:ascii="Times New Roman" w:hAnsi="Times New Roman" w:cs="Times New Roman"/>
          <w:sz w:val="20"/>
          <w:szCs w:val="20"/>
          <w:shd w:val="clear" w:color="auto" w:fill="FFFFFF"/>
        </w:rPr>
      </w:pPr>
    </w:p>
    <w:sectPr w:rsidR="00211029" w:rsidRPr="00211029" w:rsidSect="00CA1C8C">
      <w:pgSz w:w="15840" w:h="12240" w:orient="landscape"/>
      <w:pgMar w:top="990" w:right="1440" w:bottom="33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828C" w14:textId="77777777" w:rsidR="007912E4" w:rsidRDefault="007912E4" w:rsidP="004A739C">
      <w:pPr>
        <w:spacing w:after="0" w:line="240" w:lineRule="auto"/>
      </w:pPr>
      <w:r>
        <w:separator/>
      </w:r>
    </w:p>
  </w:endnote>
  <w:endnote w:type="continuationSeparator" w:id="0">
    <w:p w14:paraId="261B0454" w14:textId="77777777" w:rsidR="007912E4" w:rsidRDefault="007912E4" w:rsidP="004A739C">
      <w:pPr>
        <w:spacing w:after="0" w:line="240" w:lineRule="auto"/>
      </w:pPr>
      <w:r>
        <w:continuationSeparator/>
      </w:r>
    </w:p>
  </w:endnote>
  <w:endnote w:type="continuationNotice" w:id="1">
    <w:p w14:paraId="0FB5902E" w14:textId="77777777" w:rsidR="007912E4" w:rsidRDefault="007912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591285"/>
      <w:docPartObj>
        <w:docPartGallery w:val="Page Numbers (Bottom of Page)"/>
        <w:docPartUnique/>
      </w:docPartObj>
    </w:sdtPr>
    <w:sdtEndPr>
      <w:rPr>
        <w:noProof/>
      </w:rPr>
    </w:sdtEndPr>
    <w:sdtContent>
      <w:p w14:paraId="29EFE595" w14:textId="13442B15" w:rsidR="00157231" w:rsidRDefault="001572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4F3E55" w14:textId="77777777" w:rsidR="00157231" w:rsidRDefault="0015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9D20" w14:textId="77777777" w:rsidR="007912E4" w:rsidRDefault="007912E4" w:rsidP="004A739C">
      <w:pPr>
        <w:spacing w:after="0" w:line="240" w:lineRule="auto"/>
      </w:pPr>
      <w:r>
        <w:separator/>
      </w:r>
    </w:p>
  </w:footnote>
  <w:footnote w:type="continuationSeparator" w:id="0">
    <w:p w14:paraId="517DE74E" w14:textId="77777777" w:rsidR="007912E4" w:rsidRDefault="007912E4" w:rsidP="004A739C">
      <w:pPr>
        <w:spacing w:after="0" w:line="240" w:lineRule="auto"/>
      </w:pPr>
      <w:r>
        <w:continuationSeparator/>
      </w:r>
    </w:p>
  </w:footnote>
  <w:footnote w:type="continuationNotice" w:id="1">
    <w:p w14:paraId="6026EDC9" w14:textId="77777777" w:rsidR="007912E4" w:rsidRDefault="007912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083"/>
    <w:multiLevelType w:val="hybridMultilevel"/>
    <w:tmpl w:val="B9C08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50CF0"/>
    <w:multiLevelType w:val="hybridMultilevel"/>
    <w:tmpl w:val="93C80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5638EC"/>
    <w:multiLevelType w:val="hybridMultilevel"/>
    <w:tmpl w:val="0C4AB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DC5115"/>
    <w:multiLevelType w:val="hybridMultilevel"/>
    <w:tmpl w:val="F9F26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55225B"/>
    <w:multiLevelType w:val="hybridMultilevel"/>
    <w:tmpl w:val="313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E518A"/>
    <w:multiLevelType w:val="hybridMultilevel"/>
    <w:tmpl w:val="A3BC1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9E4473"/>
    <w:multiLevelType w:val="hybridMultilevel"/>
    <w:tmpl w:val="618C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63F65"/>
    <w:multiLevelType w:val="hybridMultilevel"/>
    <w:tmpl w:val="9AB6E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5119B3"/>
    <w:multiLevelType w:val="hybridMultilevel"/>
    <w:tmpl w:val="5BE6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883F0E"/>
    <w:multiLevelType w:val="hybridMultilevel"/>
    <w:tmpl w:val="3D22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C77F1"/>
    <w:multiLevelType w:val="hybridMultilevel"/>
    <w:tmpl w:val="1152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A07C4"/>
    <w:multiLevelType w:val="hybridMultilevel"/>
    <w:tmpl w:val="58DE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B12D9"/>
    <w:multiLevelType w:val="hybridMultilevel"/>
    <w:tmpl w:val="913A0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66F3D"/>
    <w:multiLevelType w:val="hybridMultilevel"/>
    <w:tmpl w:val="CB24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4385A"/>
    <w:multiLevelType w:val="hybridMultilevel"/>
    <w:tmpl w:val="24F07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06444E"/>
    <w:multiLevelType w:val="hybridMultilevel"/>
    <w:tmpl w:val="322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F25E4"/>
    <w:multiLevelType w:val="hybridMultilevel"/>
    <w:tmpl w:val="CD7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44F03"/>
    <w:multiLevelType w:val="hybridMultilevel"/>
    <w:tmpl w:val="C58E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721AC"/>
    <w:multiLevelType w:val="hybridMultilevel"/>
    <w:tmpl w:val="108AC0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816194"/>
    <w:multiLevelType w:val="hybridMultilevel"/>
    <w:tmpl w:val="6CF6836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0" w15:restartNumberingAfterBreak="0">
    <w:nsid w:val="40147011"/>
    <w:multiLevelType w:val="hybridMultilevel"/>
    <w:tmpl w:val="331AC22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40A702B1"/>
    <w:multiLevelType w:val="hybridMultilevel"/>
    <w:tmpl w:val="C6F4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46C54"/>
    <w:multiLevelType w:val="hybridMultilevel"/>
    <w:tmpl w:val="1FF2F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4F5704"/>
    <w:multiLevelType w:val="hybridMultilevel"/>
    <w:tmpl w:val="2BA82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71603F"/>
    <w:multiLevelType w:val="hybridMultilevel"/>
    <w:tmpl w:val="5F2C7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957E42"/>
    <w:multiLevelType w:val="hybridMultilevel"/>
    <w:tmpl w:val="04DE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82595"/>
    <w:multiLevelType w:val="hybridMultilevel"/>
    <w:tmpl w:val="F0F8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64C90"/>
    <w:multiLevelType w:val="hybridMultilevel"/>
    <w:tmpl w:val="5D3A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EB008F"/>
    <w:multiLevelType w:val="hybridMultilevel"/>
    <w:tmpl w:val="40B0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33A65"/>
    <w:multiLevelType w:val="hybridMultilevel"/>
    <w:tmpl w:val="D1D2F590"/>
    <w:lvl w:ilvl="0" w:tplc="5328A3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E03B0"/>
    <w:multiLevelType w:val="hybridMultilevel"/>
    <w:tmpl w:val="654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F2118"/>
    <w:multiLevelType w:val="hybridMultilevel"/>
    <w:tmpl w:val="5EE4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BB6616"/>
    <w:multiLevelType w:val="hybridMultilevel"/>
    <w:tmpl w:val="6834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64D50"/>
    <w:multiLevelType w:val="hybridMultilevel"/>
    <w:tmpl w:val="779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B3843"/>
    <w:multiLevelType w:val="hybridMultilevel"/>
    <w:tmpl w:val="9D1A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25DFA"/>
    <w:multiLevelType w:val="hybridMultilevel"/>
    <w:tmpl w:val="F6EE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04F94"/>
    <w:multiLevelType w:val="hybridMultilevel"/>
    <w:tmpl w:val="4A9CB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387F29"/>
    <w:multiLevelType w:val="hybridMultilevel"/>
    <w:tmpl w:val="432EB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BE35F24"/>
    <w:multiLevelType w:val="hybridMultilevel"/>
    <w:tmpl w:val="BF84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650218"/>
    <w:multiLevelType w:val="hybridMultilevel"/>
    <w:tmpl w:val="B74C85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6F067D"/>
    <w:multiLevelType w:val="hybridMultilevel"/>
    <w:tmpl w:val="2596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84C00"/>
    <w:multiLevelType w:val="hybridMultilevel"/>
    <w:tmpl w:val="D6E0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4"/>
  </w:num>
  <w:num w:numId="4">
    <w:abstractNumId w:val="22"/>
  </w:num>
  <w:num w:numId="5">
    <w:abstractNumId w:val="3"/>
  </w:num>
  <w:num w:numId="6">
    <w:abstractNumId w:val="23"/>
  </w:num>
  <w:num w:numId="7">
    <w:abstractNumId w:val="1"/>
  </w:num>
  <w:num w:numId="8">
    <w:abstractNumId w:val="2"/>
  </w:num>
  <w:num w:numId="9">
    <w:abstractNumId w:val="14"/>
  </w:num>
  <w:num w:numId="10">
    <w:abstractNumId w:val="37"/>
  </w:num>
  <w:num w:numId="11">
    <w:abstractNumId w:val="6"/>
  </w:num>
  <w:num w:numId="12">
    <w:abstractNumId w:val="20"/>
  </w:num>
  <w:num w:numId="13">
    <w:abstractNumId w:val="8"/>
  </w:num>
  <w:num w:numId="14">
    <w:abstractNumId w:val="4"/>
  </w:num>
  <w:num w:numId="15">
    <w:abstractNumId w:val="28"/>
  </w:num>
  <w:num w:numId="16">
    <w:abstractNumId w:val="31"/>
  </w:num>
  <w:num w:numId="17">
    <w:abstractNumId w:val="17"/>
  </w:num>
  <w:num w:numId="18">
    <w:abstractNumId w:val="19"/>
  </w:num>
  <w:num w:numId="19">
    <w:abstractNumId w:val="32"/>
  </w:num>
  <w:num w:numId="20">
    <w:abstractNumId w:val="27"/>
  </w:num>
  <w:num w:numId="21">
    <w:abstractNumId w:val="16"/>
  </w:num>
  <w:num w:numId="22">
    <w:abstractNumId w:val="0"/>
  </w:num>
  <w:num w:numId="23">
    <w:abstractNumId w:val="15"/>
  </w:num>
  <w:num w:numId="24">
    <w:abstractNumId w:val="41"/>
  </w:num>
  <w:num w:numId="25">
    <w:abstractNumId w:val="30"/>
  </w:num>
  <w:num w:numId="26">
    <w:abstractNumId w:val="33"/>
  </w:num>
  <w:num w:numId="27">
    <w:abstractNumId w:val="9"/>
  </w:num>
  <w:num w:numId="28">
    <w:abstractNumId w:val="34"/>
  </w:num>
  <w:num w:numId="29">
    <w:abstractNumId w:val="11"/>
  </w:num>
  <w:num w:numId="30">
    <w:abstractNumId w:val="40"/>
  </w:num>
  <w:num w:numId="31">
    <w:abstractNumId w:val="10"/>
  </w:num>
  <w:num w:numId="32">
    <w:abstractNumId w:val="35"/>
  </w:num>
  <w:num w:numId="33">
    <w:abstractNumId w:val="26"/>
  </w:num>
  <w:num w:numId="34">
    <w:abstractNumId w:val="25"/>
  </w:num>
  <w:num w:numId="35">
    <w:abstractNumId w:val="21"/>
  </w:num>
  <w:num w:numId="36">
    <w:abstractNumId w:val="13"/>
  </w:num>
  <w:num w:numId="37">
    <w:abstractNumId w:val="7"/>
  </w:num>
  <w:num w:numId="38">
    <w:abstractNumId w:val="36"/>
  </w:num>
  <w:num w:numId="39">
    <w:abstractNumId w:val="38"/>
  </w:num>
  <w:num w:numId="40">
    <w:abstractNumId w:val="12"/>
  </w:num>
  <w:num w:numId="41">
    <w:abstractNumId w:val="39"/>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AF"/>
    <w:rsid w:val="0000367B"/>
    <w:rsid w:val="00015036"/>
    <w:rsid w:val="0002542D"/>
    <w:rsid w:val="00026508"/>
    <w:rsid w:val="0003054C"/>
    <w:rsid w:val="000346EF"/>
    <w:rsid w:val="00081032"/>
    <w:rsid w:val="00084326"/>
    <w:rsid w:val="000B326C"/>
    <w:rsid w:val="000B64B0"/>
    <w:rsid w:val="000D2D62"/>
    <w:rsid w:val="000D5763"/>
    <w:rsid w:val="000F77D0"/>
    <w:rsid w:val="000F79E6"/>
    <w:rsid w:val="00101277"/>
    <w:rsid w:val="001040E3"/>
    <w:rsid w:val="0011016A"/>
    <w:rsid w:val="00113951"/>
    <w:rsid w:val="001159BF"/>
    <w:rsid w:val="00123B5C"/>
    <w:rsid w:val="00124502"/>
    <w:rsid w:val="00146A17"/>
    <w:rsid w:val="001501D9"/>
    <w:rsid w:val="00151536"/>
    <w:rsid w:val="00157231"/>
    <w:rsid w:val="00162576"/>
    <w:rsid w:val="0016430F"/>
    <w:rsid w:val="00173486"/>
    <w:rsid w:val="00181185"/>
    <w:rsid w:val="001C5EFA"/>
    <w:rsid w:val="001E73DE"/>
    <w:rsid w:val="001F6E18"/>
    <w:rsid w:val="001F75E3"/>
    <w:rsid w:val="00206E93"/>
    <w:rsid w:val="00211029"/>
    <w:rsid w:val="002179C3"/>
    <w:rsid w:val="002264EA"/>
    <w:rsid w:val="00263634"/>
    <w:rsid w:val="00267C9C"/>
    <w:rsid w:val="00272415"/>
    <w:rsid w:val="002816AC"/>
    <w:rsid w:val="002831DC"/>
    <w:rsid w:val="00291493"/>
    <w:rsid w:val="0029398F"/>
    <w:rsid w:val="00296B12"/>
    <w:rsid w:val="00296F70"/>
    <w:rsid w:val="002A266C"/>
    <w:rsid w:val="002A5A72"/>
    <w:rsid w:val="002B0B3D"/>
    <w:rsid w:val="002B3F21"/>
    <w:rsid w:val="002C14AD"/>
    <w:rsid w:val="002D7DD9"/>
    <w:rsid w:val="002F2F21"/>
    <w:rsid w:val="002F5840"/>
    <w:rsid w:val="002F7BD7"/>
    <w:rsid w:val="002F7EDF"/>
    <w:rsid w:val="0030278A"/>
    <w:rsid w:val="00321DED"/>
    <w:rsid w:val="00324858"/>
    <w:rsid w:val="00326033"/>
    <w:rsid w:val="0034392F"/>
    <w:rsid w:val="003574FE"/>
    <w:rsid w:val="003672F1"/>
    <w:rsid w:val="003727D7"/>
    <w:rsid w:val="00382ADA"/>
    <w:rsid w:val="003A01E8"/>
    <w:rsid w:val="003B5D06"/>
    <w:rsid w:val="003C3CCF"/>
    <w:rsid w:val="003D24BD"/>
    <w:rsid w:val="003D2E9F"/>
    <w:rsid w:val="003D34FF"/>
    <w:rsid w:val="003E3B9A"/>
    <w:rsid w:val="003F18AF"/>
    <w:rsid w:val="003F1CA6"/>
    <w:rsid w:val="00403901"/>
    <w:rsid w:val="00410D7C"/>
    <w:rsid w:val="00412422"/>
    <w:rsid w:val="00414133"/>
    <w:rsid w:val="004642FB"/>
    <w:rsid w:val="0047751A"/>
    <w:rsid w:val="004A739C"/>
    <w:rsid w:val="004A7477"/>
    <w:rsid w:val="004B0E5A"/>
    <w:rsid w:val="004B24C5"/>
    <w:rsid w:val="004B6851"/>
    <w:rsid w:val="004B7200"/>
    <w:rsid w:val="004D2496"/>
    <w:rsid w:val="004D5375"/>
    <w:rsid w:val="004F2436"/>
    <w:rsid w:val="00502153"/>
    <w:rsid w:val="00510006"/>
    <w:rsid w:val="00510DA6"/>
    <w:rsid w:val="005163DA"/>
    <w:rsid w:val="00517C38"/>
    <w:rsid w:val="00521052"/>
    <w:rsid w:val="00535830"/>
    <w:rsid w:val="0054427E"/>
    <w:rsid w:val="00544AF0"/>
    <w:rsid w:val="0055058F"/>
    <w:rsid w:val="00557244"/>
    <w:rsid w:val="00591941"/>
    <w:rsid w:val="0059353C"/>
    <w:rsid w:val="00593B3A"/>
    <w:rsid w:val="005A2520"/>
    <w:rsid w:val="005A75BD"/>
    <w:rsid w:val="005C1288"/>
    <w:rsid w:val="005C5F20"/>
    <w:rsid w:val="005D5701"/>
    <w:rsid w:val="005D718C"/>
    <w:rsid w:val="005E40A5"/>
    <w:rsid w:val="005F6741"/>
    <w:rsid w:val="0060215F"/>
    <w:rsid w:val="00611BD1"/>
    <w:rsid w:val="006140DC"/>
    <w:rsid w:val="00621076"/>
    <w:rsid w:val="006631EC"/>
    <w:rsid w:val="00672894"/>
    <w:rsid w:val="006822FD"/>
    <w:rsid w:val="00684640"/>
    <w:rsid w:val="00687F2C"/>
    <w:rsid w:val="0069066A"/>
    <w:rsid w:val="006A64C7"/>
    <w:rsid w:val="006C4F4D"/>
    <w:rsid w:val="006D743F"/>
    <w:rsid w:val="006D75AD"/>
    <w:rsid w:val="007077F7"/>
    <w:rsid w:val="00711D5F"/>
    <w:rsid w:val="0072160E"/>
    <w:rsid w:val="00731C04"/>
    <w:rsid w:val="007372EA"/>
    <w:rsid w:val="00743F73"/>
    <w:rsid w:val="007450AA"/>
    <w:rsid w:val="0076122D"/>
    <w:rsid w:val="007624B4"/>
    <w:rsid w:val="007630EF"/>
    <w:rsid w:val="00767509"/>
    <w:rsid w:val="00782F6E"/>
    <w:rsid w:val="007912E4"/>
    <w:rsid w:val="007A01BF"/>
    <w:rsid w:val="007A71E9"/>
    <w:rsid w:val="007A7C16"/>
    <w:rsid w:val="007A7E49"/>
    <w:rsid w:val="007C2382"/>
    <w:rsid w:val="007D5543"/>
    <w:rsid w:val="007E4488"/>
    <w:rsid w:val="007F2212"/>
    <w:rsid w:val="008007D0"/>
    <w:rsid w:val="008156CF"/>
    <w:rsid w:val="0081648E"/>
    <w:rsid w:val="00822E39"/>
    <w:rsid w:val="00827948"/>
    <w:rsid w:val="00836C09"/>
    <w:rsid w:val="008405F0"/>
    <w:rsid w:val="008717BC"/>
    <w:rsid w:val="00891419"/>
    <w:rsid w:val="008E2644"/>
    <w:rsid w:val="008E2F8E"/>
    <w:rsid w:val="008E3822"/>
    <w:rsid w:val="008F44FB"/>
    <w:rsid w:val="008F51CE"/>
    <w:rsid w:val="008F6AC9"/>
    <w:rsid w:val="00931E9C"/>
    <w:rsid w:val="00934F11"/>
    <w:rsid w:val="009446EE"/>
    <w:rsid w:val="00952C1A"/>
    <w:rsid w:val="00970E1D"/>
    <w:rsid w:val="00975B26"/>
    <w:rsid w:val="009954D3"/>
    <w:rsid w:val="009A106F"/>
    <w:rsid w:val="009A4965"/>
    <w:rsid w:val="009C17B1"/>
    <w:rsid w:val="009C23D2"/>
    <w:rsid w:val="009C4502"/>
    <w:rsid w:val="009C695C"/>
    <w:rsid w:val="009E1D33"/>
    <w:rsid w:val="009E7432"/>
    <w:rsid w:val="00A04B75"/>
    <w:rsid w:val="00A128C5"/>
    <w:rsid w:val="00A151C8"/>
    <w:rsid w:val="00A2022E"/>
    <w:rsid w:val="00A24CD0"/>
    <w:rsid w:val="00A40751"/>
    <w:rsid w:val="00A419F3"/>
    <w:rsid w:val="00A44D85"/>
    <w:rsid w:val="00A503B3"/>
    <w:rsid w:val="00A518D8"/>
    <w:rsid w:val="00A600F2"/>
    <w:rsid w:val="00A6067C"/>
    <w:rsid w:val="00A63BD7"/>
    <w:rsid w:val="00A64B8A"/>
    <w:rsid w:val="00A67A54"/>
    <w:rsid w:val="00A731FD"/>
    <w:rsid w:val="00A84075"/>
    <w:rsid w:val="00A86A9A"/>
    <w:rsid w:val="00A86EF6"/>
    <w:rsid w:val="00AA08BF"/>
    <w:rsid w:val="00AA55D6"/>
    <w:rsid w:val="00AA6138"/>
    <w:rsid w:val="00AC28E0"/>
    <w:rsid w:val="00AD3594"/>
    <w:rsid w:val="00AE12D3"/>
    <w:rsid w:val="00B03DB5"/>
    <w:rsid w:val="00B07156"/>
    <w:rsid w:val="00B1483D"/>
    <w:rsid w:val="00B16DBE"/>
    <w:rsid w:val="00B17636"/>
    <w:rsid w:val="00B238BA"/>
    <w:rsid w:val="00B52C3A"/>
    <w:rsid w:val="00B61245"/>
    <w:rsid w:val="00B634C9"/>
    <w:rsid w:val="00B644B9"/>
    <w:rsid w:val="00B712BE"/>
    <w:rsid w:val="00B716BA"/>
    <w:rsid w:val="00B74C52"/>
    <w:rsid w:val="00B74EDA"/>
    <w:rsid w:val="00B767D1"/>
    <w:rsid w:val="00B84554"/>
    <w:rsid w:val="00B87450"/>
    <w:rsid w:val="00B911C2"/>
    <w:rsid w:val="00B920F4"/>
    <w:rsid w:val="00B967F4"/>
    <w:rsid w:val="00B968AD"/>
    <w:rsid w:val="00BA1D94"/>
    <w:rsid w:val="00BA7938"/>
    <w:rsid w:val="00BB72FD"/>
    <w:rsid w:val="00BC6C90"/>
    <w:rsid w:val="00BD5F1C"/>
    <w:rsid w:val="00BE0155"/>
    <w:rsid w:val="00BF6B05"/>
    <w:rsid w:val="00C000AB"/>
    <w:rsid w:val="00C009A5"/>
    <w:rsid w:val="00C070DF"/>
    <w:rsid w:val="00C07D2F"/>
    <w:rsid w:val="00C101B2"/>
    <w:rsid w:val="00C12EE8"/>
    <w:rsid w:val="00C1531D"/>
    <w:rsid w:val="00C20E65"/>
    <w:rsid w:val="00C23AD1"/>
    <w:rsid w:val="00C323EC"/>
    <w:rsid w:val="00C41E43"/>
    <w:rsid w:val="00C43A07"/>
    <w:rsid w:val="00C471AC"/>
    <w:rsid w:val="00C55F3A"/>
    <w:rsid w:val="00C651BA"/>
    <w:rsid w:val="00C65B48"/>
    <w:rsid w:val="00C70D71"/>
    <w:rsid w:val="00C9302E"/>
    <w:rsid w:val="00CA1450"/>
    <w:rsid w:val="00CA1C8C"/>
    <w:rsid w:val="00CA2012"/>
    <w:rsid w:val="00CB2CE7"/>
    <w:rsid w:val="00CD71B3"/>
    <w:rsid w:val="00CE3758"/>
    <w:rsid w:val="00CE3C4A"/>
    <w:rsid w:val="00CE7FC4"/>
    <w:rsid w:val="00D012F6"/>
    <w:rsid w:val="00D26739"/>
    <w:rsid w:val="00D352C2"/>
    <w:rsid w:val="00D35CAF"/>
    <w:rsid w:val="00D37FD6"/>
    <w:rsid w:val="00D60D7D"/>
    <w:rsid w:val="00D63E8D"/>
    <w:rsid w:val="00D70828"/>
    <w:rsid w:val="00D73DCD"/>
    <w:rsid w:val="00D81FCA"/>
    <w:rsid w:val="00D87892"/>
    <w:rsid w:val="00D87E38"/>
    <w:rsid w:val="00D96258"/>
    <w:rsid w:val="00DA68F7"/>
    <w:rsid w:val="00DB3246"/>
    <w:rsid w:val="00DC0DED"/>
    <w:rsid w:val="00DC65AA"/>
    <w:rsid w:val="00DC772F"/>
    <w:rsid w:val="00DD0D6D"/>
    <w:rsid w:val="00DD1F5E"/>
    <w:rsid w:val="00DD4E33"/>
    <w:rsid w:val="00DE68D5"/>
    <w:rsid w:val="00DF53E1"/>
    <w:rsid w:val="00E05487"/>
    <w:rsid w:val="00E10982"/>
    <w:rsid w:val="00E11162"/>
    <w:rsid w:val="00E15C2D"/>
    <w:rsid w:val="00E3338C"/>
    <w:rsid w:val="00E47C08"/>
    <w:rsid w:val="00E50F4C"/>
    <w:rsid w:val="00E55E20"/>
    <w:rsid w:val="00E57AE2"/>
    <w:rsid w:val="00E603C8"/>
    <w:rsid w:val="00E6085D"/>
    <w:rsid w:val="00E6135A"/>
    <w:rsid w:val="00E72028"/>
    <w:rsid w:val="00E735EE"/>
    <w:rsid w:val="00E8560C"/>
    <w:rsid w:val="00E873F7"/>
    <w:rsid w:val="00EB0C59"/>
    <w:rsid w:val="00EB20F5"/>
    <w:rsid w:val="00EC4021"/>
    <w:rsid w:val="00EC7DE2"/>
    <w:rsid w:val="00ED399C"/>
    <w:rsid w:val="00EE07DF"/>
    <w:rsid w:val="00EE32D7"/>
    <w:rsid w:val="00EF164B"/>
    <w:rsid w:val="00F00C5A"/>
    <w:rsid w:val="00F13D2C"/>
    <w:rsid w:val="00F2384C"/>
    <w:rsid w:val="00F24CA6"/>
    <w:rsid w:val="00F25091"/>
    <w:rsid w:val="00F323F4"/>
    <w:rsid w:val="00F43653"/>
    <w:rsid w:val="00F617C5"/>
    <w:rsid w:val="00F62BCF"/>
    <w:rsid w:val="00F7308B"/>
    <w:rsid w:val="00F875E5"/>
    <w:rsid w:val="00FA5916"/>
    <w:rsid w:val="00FB4EFF"/>
    <w:rsid w:val="00FC1FB9"/>
    <w:rsid w:val="00FC61CB"/>
    <w:rsid w:val="00FD1C2F"/>
    <w:rsid w:val="00FF0CF1"/>
    <w:rsid w:val="00FF39C0"/>
    <w:rsid w:val="03126A31"/>
    <w:rsid w:val="0E3CCA57"/>
    <w:rsid w:val="0E864E7D"/>
    <w:rsid w:val="0EEB8B57"/>
    <w:rsid w:val="10C65B27"/>
    <w:rsid w:val="12B556DF"/>
    <w:rsid w:val="12B66394"/>
    <w:rsid w:val="1844E8BB"/>
    <w:rsid w:val="194B54B8"/>
    <w:rsid w:val="1AEAE445"/>
    <w:rsid w:val="1C8F4A42"/>
    <w:rsid w:val="23175432"/>
    <w:rsid w:val="24ED66BF"/>
    <w:rsid w:val="28B0E305"/>
    <w:rsid w:val="29F85B59"/>
    <w:rsid w:val="2F7030AF"/>
    <w:rsid w:val="3073E165"/>
    <w:rsid w:val="320C3829"/>
    <w:rsid w:val="3D5A51F3"/>
    <w:rsid w:val="3EF62254"/>
    <w:rsid w:val="435D9353"/>
    <w:rsid w:val="44321679"/>
    <w:rsid w:val="47E36A01"/>
    <w:rsid w:val="4AB83534"/>
    <w:rsid w:val="52C68258"/>
    <w:rsid w:val="55315EB3"/>
    <w:rsid w:val="55CB6F39"/>
    <w:rsid w:val="5AD43594"/>
    <w:rsid w:val="5B29935B"/>
    <w:rsid w:val="64757F55"/>
    <w:rsid w:val="64C53EBD"/>
    <w:rsid w:val="64EFEEB5"/>
    <w:rsid w:val="658BC094"/>
    <w:rsid w:val="662B37BB"/>
    <w:rsid w:val="67C48135"/>
    <w:rsid w:val="67CA9F1B"/>
    <w:rsid w:val="6D221B14"/>
    <w:rsid w:val="763FCC5C"/>
    <w:rsid w:val="7729A75E"/>
    <w:rsid w:val="783505BF"/>
    <w:rsid w:val="7D0C2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74E6"/>
  <w15:chartTrackingRefBased/>
  <w15:docId w15:val="{3556AF91-B8EE-6348-A1BB-898907D0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2C2"/>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F18AF"/>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18AF"/>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18AF"/>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18AF"/>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F18AF"/>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F18AF"/>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F18AF"/>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F18AF"/>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F18AF"/>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8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8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8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8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8AF"/>
    <w:rPr>
      <w:rFonts w:eastAsiaTheme="majorEastAsia" w:cstheme="majorBidi"/>
      <w:color w:val="272727" w:themeColor="text1" w:themeTint="D8"/>
    </w:rPr>
  </w:style>
  <w:style w:type="paragraph" w:styleId="Title">
    <w:name w:val="Title"/>
    <w:basedOn w:val="Normal"/>
    <w:next w:val="Normal"/>
    <w:link w:val="TitleChar"/>
    <w:uiPriority w:val="10"/>
    <w:qFormat/>
    <w:rsid w:val="003F18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1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8AF"/>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1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8AF"/>
    <w:pPr>
      <w:spacing w:before="160" w:line="240"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F18AF"/>
    <w:rPr>
      <w:i/>
      <w:iCs/>
      <w:color w:val="404040" w:themeColor="text1" w:themeTint="BF"/>
    </w:rPr>
  </w:style>
  <w:style w:type="paragraph" w:styleId="ListParagraph">
    <w:name w:val="List Paragraph"/>
    <w:basedOn w:val="Normal"/>
    <w:uiPriority w:val="34"/>
    <w:qFormat/>
    <w:rsid w:val="003F18AF"/>
    <w:pPr>
      <w:spacing w:after="0" w:line="240"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F18AF"/>
    <w:rPr>
      <w:i/>
      <w:iCs/>
      <w:color w:val="0F4761" w:themeColor="accent1" w:themeShade="BF"/>
    </w:rPr>
  </w:style>
  <w:style w:type="paragraph" w:styleId="IntenseQuote">
    <w:name w:val="Intense Quote"/>
    <w:basedOn w:val="Normal"/>
    <w:next w:val="Normal"/>
    <w:link w:val="IntenseQuoteChar"/>
    <w:uiPriority w:val="30"/>
    <w:qFormat/>
    <w:rsid w:val="003F18AF"/>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F18AF"/>
    <w:rPr>
      <w:i/>
      <w:iCs/>
      <w:color w:val="0F4761" w:themeColor="accent1" w:themeShade="BF"/>
    </w:rPr>
  </w:style>
  <w:style w:type="character" w:styleId="IntenseReference">
    <w:name w:val="Intense Reference"/>
    <w:basedOn w:val="DefaultParagraphFont"/>
    <w:uiPriority w:val="32"/>
    <w:qFormat/>
    <w:rsid w:val="003F18AF"/>
    <w:rPr>
      <w:b/>
      <w:bCs/>
      <w:smallCaps/>
      <w:color w:val="0F4761" w:themeColor="accent1" w:themeShade="BF"/>
      <w:spacing w:val="5"/>
    </w:rPr>
  </w:style>
  <w:style w:type="table" w:styleId="TableGrid">
    <w:name w:val="Table Grid"/>
    <w:basedOn w:val="TableNormal"/>
    <w:uiPriority w:val="59"/>
    <w:rsid w:val="00D352C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2C2"/>
    <w:rPr>
      <w:color w:val="467886" w:themeColor="hyperlink"/>
      <w:u w:val="single"/>
    </w:rPr>
  </w:style>
  <w:style w:type="character" w:styleId="FollowedHyperlink">
    <w:name w:val="FollowedHyperlink"/>
    <w:basedOn w:val="DefaultParagraphFont"/>
    <w:uiPriority w:val="99"/>
    <w:semiHidden/>
    <w:unhideWhenUsed/>
    <w:rsid w:val="00DC65AA"/>
    <w:rPr>
      <w:color w:val="96607D" w:themeColor="followedHyperlink"/>
      <w:u w:val="single"/>
    </w:rPr>
  </w:style>
  <w:style w:type="character" w:styleId="UnresolvedMention">
    <w:name w:val="Unresolved Mention"/>
    <w:basedOn w:val="DefaultParagraphFont"/>
    <w:uiPriority w:val="99"/>
    <w:semiHidden/>
    <w:unhideWhenUsed/>
    <w:rsid w:val="00B07156"/>
    <w:rPr>
      <w:color w:val="605E5C"/>
      <w:shd w:val="clear" w:color="auto" w:fill="E1DFDD"/>
    </w:rPr>
  </w:style>
  <w:style w:type="character" w:customStyle="1" w:styleId="normaltextrun">
    <w:name w:val="normaltextrun"/>
    <w:basedOn w:val="DefaultParagraphFont"/>
    <w:rsid w:val="00B07156"/>
  </w:style>
  <w:style w:type="character" w:styleId="CommentReference">
    <w:name w:val="annotation reference"/>
    <w:basedOn w:val="DefaultParagraphFont"/>
    <w:uiPriority w:val="99"/>
    <w:semiHidden/>
    <w:unhideWhenUsed/>
    <w:rsid w:val="00B07156"/>
    <w:rPr>
      <w:sz w:val="16"/>
      <w:szCs w:val="16"/>
    </w:rPr>
  </w:style>
  <w:style w:type="paragraph" w:styleId="CommentText">
    <w:name w:val="annotation text"/>
    <w:basedOn w:val="Normal"/>
    <w:link w:val="CommentTextChar"/>
    <w:uiPriority w:val="99"/>
    <w:unhideWhenUsed/>
    <w:rsid w:val="00B07156"/>
    <w:pPr>
      <w:spacing w:line="240" w:lineRule="auto"/>
    </w:pPr>
    <w:rPr>
      <w:sz w:val="20"/>
      <w:szCs w:val="20"/>
    </w:rPr>
  </w:style>
  <w:style w:type="character" w:customStyle="1" w:styleId="CommentTextChar">
    <w:name w:val="Comment Text Char"/>
    <w:basedOn w:val="DefaultParagraphFont"/>
    <w:link w:val="CommentText"/>
    <w:uiPriority w:val="99"/>
    <w:rsid w:val="00B0715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7156"/>
    <w:rPr>
      <w:b/>
      <w:bCs/>
    </w:rPr>
  </w:style>
  <w:style w:type="character" w:customStyle="1" w:styleId="CommentSubjectChar">
    <w:name w:val="Comment Subject Char"/>
    <w:basedOn w:val="CommentTextChar"/>
    <w:link w:val="CommentSubject"/>
    <w:uiPriority w:val="99"/>
    <w:semiHidden/>
    <w:rsid w:val="00B07156"/>
    <w:rPr>
      <w:b/>
      <w:bCs/>
      <w:kern w:val="0"/>
      <w:sz w:val="20"/>
      <w:szCs w:val="20"/>
      <w14:ligatures w14:val="none"/>
    </w:rPr>
  </w:style>
  <w:style w:type="character" w:styleId="Mention">
    <w:name w:val="Mention"/>
    <w:basedOn w:val="DefaultParagraphFont"/>
    <w:uiPriority w:val="99"/>
    <w:unhideWhenUsed/>
    <w:rsid w:val="00B07156"/>
    <w:rPr>
      <w:color w:val="2B579A"/>
      <w:shd w:val="clear" w:color="auto" w:fill="E6E6E6"/>
    </w:rPr>
  </w:style>
  <w:style w:type="character" w:customStyle="1" w:styleId="cf01">
    <w:name w:val="cf01"/>
    <w:basedOn w:val="DefaultParagraphFont"/>
    <w:rsid w:val="00A419F3"/>
    <w:rPr>
      <w:rFonts w:ascii="Segoe UI" w:hAnsi="Segoe UI" w:cs="Segoe UI" w:hint="default"/>
      <w:sz w:val="18"/>
      <w:szCs w:val="18"/>
    </w:rPr>
  </w:style>
  <w:style w:type="character" w:customStyle="1" w:styleId="cf11">
    <w:name w:val="cf11"/>
    <w:basedOn w:val="DefaultParagraphFont"/>
    <w:rsid w:val="00A419F3"/>
    <w:rPr>
      <w:rFonts w:ascii="Segoe UI" w:hAnsi="Segoe UI" w:cs="Segoe UI" w:hint="default"/>
      <w:i/>
      <w:iCs/>
      <w:sz w:val="18"/>
      <w:szCs w:val="18"/>
    </w:rPr>
  </w:style>
  <w:style w:type="paragraph" w:styleId="NormalWeb">
    <w:name w:val="Normal (Web)"/>
    <w:basedOn w:val="Normal"/>
    <w:uiPriority w:val="99"/>
    <w:unhideWhenUsed/>
    <w:rsid w:val="002110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1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029"/>
    <w:rPr>
      <w:rFonts w:ascii="Segoe UI" w:hAnsi="Segoe UI" w:cs="Segoe UI"/>
      <w:kern w:val="0"/>
      <w:sz w:val="18"/>
      <w:szCs w:val="18"/>
      <w14:ligatures w14:val="none"/>
    </w:rPr>
  </w:style>
  <w:style w:type="paragraph" w:styleId="Revision">
    <w:name w:val="Revision"/>
    <w:hidden/>
    <w:uiPriority w:val="99"/>
    <w:semiHidden/>
    <w:rsid w:val="00211029"/>
    <w:rPr>
      <w:kern w:val="0"/>
      <w:sz w:val="22"/>
      <w:szCs w:val="22"/>
      <w14:ligatures w14:val="none"/>
    </w:rPr>
  </w:style>
  <w:style w:type="paragraph" w:styleId="Header">
    <w:name w:val="header"/>
    <w:basedOn w:val="Normal"/>
    <w:link w:val="HeaderChar"/>
    <w:uiPriority w:val="99"/>
    <w:unhideWhenUsed/>
    <w:rsid w:val="0021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029"/>
    <w:rPr>
      <w:kern w:val="0"/>
      <w:sz w:val="22"/>
      <w:szCs w:val="22"/>
      <w14:ligatures w14:val="none"/>
    </w:rPr>
  </w:style>
  <w:style w:type="paragraph" w:styleId="Footer">
    <w:name w:val="footer"/>
    <w:basedOn w:val="Normal"/>
    <w:link w:val="FooterChar"/>
    <w:uiPriority w:val="99"/>
    <w:unhideWhenUsed/>
    <w:rsid w:val="0021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029"/>
    <w:rPr>
      <w:kern w:val="0"/>
      <w:sz w:val="22"/>
      <w:szCs w:val="22"/>
      <w14:ligatures w14:val="none"/>
    </w:rPr>
  </w:style>
  <w:style w:type="paragraph" w:customStyle="1" w:styleId="paragraph">
    <w:name w:val="paragraph"/>
    <w:basedOn w:val="Normal"/>
    <w:rsid w:val="002110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11029"/>
  </w:style>
  <w:style w:type="paragraph" w:styleId="NoSpacing">
    <w:name w:val="No Spacing"/>
    <w:uiPriority w:val="1"/>
    <w:qFormat/>
    <w:rsid w:val="0021102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237907">
      <w:bodyDiv w:val="1"/>
      <w:marLeft w:val="0"/>
      <w:marRight w:val="0"/>
      <w:marTop w:val="0"/>
      <w:marBottom w:val="0"/>
      <w:divBdr>
        <w:top w:val="none" w:sz="0" w:space="0" w:color="auto"/>
        <w:left w:val="none" w:sz="0" w:space="0" w:color="auto"/>
        <w:bottom w:val="none" w:sz="0" w:space="0" w:color="auto"/>
        <w:right w:val="none" w:sz="0" w:space="0" w:color="auto"/>
      </w:divBdr>
      <w:divsChild>
        <w:div w:id="818964641">
          <w:marLeft w:val="0"/>
          <w:marRight w:val="0"/>
          <w:marTop w:val="0"/>
          <w:marBottom w:val="0"/>
          <w:divBdr>
            <w:top w:val="none" w:sz="0" w:space="0" w:color="auto"/>
            <w:left w:val="none" w:sz="0" w:space="0" w:color="auto"/>
            <w:bottom w:val="none" w:sz="0" w:space="0" w:color="auto"/>
            <w:right w:val="none" w:sz="0" w:space="0" w:color="auto"/>
          </w:divBdr>
          <w:divsChild>
            <w:div w:id="86540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5860">
      <w:bodyDiv w:val="1"/>
      <w:marLeft w:val="0"/>
      <w:marRight w:val="0"/>
      <w:marTop w:val="0"/>
      <w:marBottom w:val="0"/>
      <w:divBdr>
        <w:top w:val="none" w:sz="0" w:space="0" w:color="auto"/>
        <w:left w:val="none" w:sz="0" w:space="0" w:color="auto"/>
        <w:bottom w:val="none" w:sz="0" w:space="0" w:color="auto"/>
        <w:right w:val="none" w:sz="0" w:space="0" w:color="auto"/>
      </w:divBdr>
      <w:divsChild>
        <w:div w:id="1060246092">
          <w:marLeft w:val="0"/>
          <w:marRight w:val="0"/>
          <w:marTop w:val="0"/>
          <w:marBottom w:val="0"/>
          <w:divBdr>
            <w:top w:val="none" w:sz="0" w:space="0" w:color="auto"/>
            <w:left w:val="none" w:sz="0" w:space="0" w:color="auto"/>
            <w:bottom w:val="none" w:sz="0" w:space="0" w:color="auto"/>
            <w:right w:val="none" w:sz="0" w:space="0" w:color="auto"/>
          </w:divBdr>
          <w:divsChild>
            <w:div w:id="8392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ldlifehealthaustralia.com.au/Incidents/Incident-Information/wildlifehealthaustralia.com.au/Portals/0/ResourceCentre/FactSheets/PublicHealth/Japanese_Encephaliti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holar.google.com/citations?hl=en&amp;user=wcfDGWsAAAAJ"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wrc.contentdm.oclc.org/digital/collection/NWRCPubs1" TargetMode="External"/><Relationship Id="rId5" Type="http://schemas.openxmlformats.org/officeDocument/2006/relationships/styles" Target="styles.xml"/><Relationship Id="rId15" Type="http://schemas.openxmlformats.org/officeDocument/2006/relationships/hyperlink" Target="https://www.woah.org/fileadmin/Home/eng/Health_standards/tahm/A_summry.htm" TargetMode="External"/><Relationship Id="rId10" Type="http://schemas.openxmlformats.org/officeDocument/2006/relationships/hyperlink" Target="https://www.aphis.usda.gov/aphis/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0ED8843CD9A44D87C11FB65C3BEC01" ma:contentTypeVersion="4" ma:contentTypeDescription="Create a new document." ma:contentTypeScope="" ma:versionID="728bd20dd130cfa75d1547a0b6ffa36e">
  <xsd:schema xmlns:xsd="http://www.w3.org/2001/XMLSchema" xmlns:xs="http://www.w3.org/2001/XMLSchema" xmlns:p="http://schemas.microsoft.com/office/2006/metadata/properties" xmlns:ns2="89849f74-6065-406f-b2b6-74ed80064e52" targetNamespace="http://schemas.microsoft.com/office/2006/metadata/properties" ma:root="true" ma:fieldsID="92777b1762dbca3a5b91567d43f09e13" ns2:_="">
    <xsd:import namespace="89849f74-6065-406f-b2b6-74ed80064e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49f74-6065-406f-b2b6-74ed80064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BEEE7-6194-4F6A-945D-BDEC873431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25645A-D3EB-4899-B827-8B279B13C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49f74-6065-406f-b2b6-74ed80064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7161B-840A-48EB-9E5A-CDC4D6679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53</Pages>
  <Words>13315</Words>
  <Characters>75899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De Aguiar Veloso</dc:creator>
  <cp:keywords/>
  <dc:description/>
  <cp:lastModifiedBy>Natalia Cernicchiaro</cp:lastModifiedBy>
  <cp:revision>186</cp:revision>
  <dcterms:created xsi:type="dcterms:W3CDTF">2024-06-18T20:28:00Z</dcterms:created>
  <dcterms:modified xsi:type="dcterms:W3CDTF">2024-06-21T19:55:00Z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0x010100BA0ED8843CD9A44D87C11FB65C3BEC01</vt:lpwstr>
  </property>
  <property fmtid="{D5CDD505-2E9C-101B-9397-08002B2CF9AE}" pid="3" name="MediaServiceImageTags">
    <vt:lpwstr/>
  </property>
  <property fmtid="{D5CDD505-2E9C-101B-9397-08002B2CF9AE}" pid="4" name="Order">
    <vt:r8>229200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