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73A9D" w14:textId="2977953E" w:rsidR="00ED2971" w:rsidRPr="00D1745C" w:rsidRDefault="007E2AAE" w:rsidP="00D1745C">
      <w:pPr>
        <w:bidi w:val="0"/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ED2971">
        <w:rPr>
          <w:rFonts w:asciiTheme="majorBidi" w:hAnsiTheme="majorBidi" w:cstheme="majorBidi"/>
          <w:b/>
          <w:bCs/>
          <w:sz w:val="28"/>
          <w:szCs w:val="28"/>
        </w:rPr>
        <w:t>Supplement</w:t>
      </w:r>
      <w:r w:rsidR="0065741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ED2971">
        <w:rPr>
          <w:rFonts w:asciiTheme="majorBidi" w:hAnsiTheme="majorBidi" w:cstheme="majorBidi"/>
          <w:b/>
          <w:bCs/>
          <w:sz w:val="28"/>
          <w:szCs w:val="28"/>
        </w:rPr>
        <w:t xml:space="preserve">Real-world treatment patterns, biomarker testing and clinical outcomes </w:t>
      </w:r>
      <w:r w:rsidRPr="00ED2971">
        <w:rPr>
          <w:rFonts w:asciiTheme="majorBidi" w:hAnsiTheme="majorBidi" w:cstheme="majorBidi"/>
          <w:b/>
          <w:bCs/>
          <w:sz w:val="28"/>
          <w:szCs w:val="28"/>
          <w:lang w:val="en-GB"/>
        </w:rPr>
        <w:t>of metastatic non-small cell lung cancer patients in the immunotherapy era.</w:t>
      </w:r>
    </w:p>
    <w:p w14:paraId="6D50537B" w14:textId="26634913" w:rsidR="007E2AAE" w:rsidRDefault="00ED2971" w:rsidP="00ED2971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="007E2AAE" w:rsidRPr="00C059CD">
        <w:rPr>
          <w:rFonts w:asciiTheme="majorBidi" w:hAnsiTheme="majorBidi" w:cstheme="majorBidi"/>
          <w:b/>
          <w:bCs/>
        </w:rPr>
        <w:t>Table 1:</w:t>
      </w:r>
      <w:r w:rsidR="007E2AAE" w:rsidRPr="00C059CD">
        <w:rPr>
          <w:rFonts w:asciiTheme="majorBidi" w:hAnsiTheme="majorBidi" w:cstheme="majorBidi"/>
        </w:rPr>
        <w:t xml:space="preserve"> Baseline demographic characteristics of patients </w:t>
      </w:r>
      <w:r w:rsidR="006C087D" w:rsidRPr="00C059CD">
        <w:rPr>
          <w:rFonts w:asciiTheme="majorBidi" w:hAnsiTheme="majorBidi" w:cstheme="majorBidi"/>
        </w:rPr>
        <w:t>diagnosed with</w:t>
      </w:r>
      <w:r w:rsidR="007E2AAE" w:rsidRPr="00C059CD">
        <w:rPr>
          <w:rFonts w:asciiTheme="majorBidi" w:hAnsiTheme="majorBidi" w:cstheme="majorBidi"/>
        </w:rPr>
        <w:t xml:space="preserve"> mNSCLC</w:t>
      </w:r>
      <w:r w:rsidR="000D346E">
        <w:rPr>
          <w:rFonts w:asciiTheme="majorBidi" w:hAnsiTheme="majorBidi" w:cstheme="majorBidi"/>
        </w:rPr>
        <w:t xml:space="preserve"> with</w:t>
      </w:r>
      <w:r w:rsidR="00861F27">
        <w:rPr>
          <w:rFonts w:asciiTheme="majorBidi" w:hAnsiTheme="majorBidi" w:cstheme="majorBidi"/>
        </w:rPr>
        <w:t>out genomic tumor</w:t>
      </w:r>
      <w:r w:rsidR="00AF6980">
        <w:rPr>
          <w:rFonts w:asciiTheme="majorBidi" w:hAnsiTheme="majorBidi" w:cstheme="majorBidi"/>
        </w:rPr>
        <w:t xml:space="preserve"> </w:t>
      </w:r>
      <w:r w:rsidR="000D346E">
        <w:rPr>
          <w:rFonts w:asciiTheme="majorBidi" w:hAnsiTheme="majorBidi" w:cstheme="majorBidi"/>
        </w:rPr>
        <w:t>actionable mutations</w:t>
      </w:r>
      <w:r w:rsidR="007E2AAE" w:rsidRPr="00C059CD">
        <w:rPr>
          <w:rFonts w:asciiTheme="majorBidi" w:hAnsiTheme="majorBidi" w:cstheme="majorBidi"/>
        </w:rPr>
        <w:t>, n=</w:t>
      </w:r>
      <w:r w:rsidR="007E2AAE">
        <w:rPr>
          <w:rFonts w:asciiTheme="majorBidi" w:hAnsiTheme="majorBidi" w:cstheme="majorBidi"/>
        </w:rPr>
        <w:t>611</w:t>
      </w:r>
      <w:r w:rsidR="007E2AAE" w:rsidRPr="00C059CD">
        <w:rPr>
          <w:rFonts w:asciiTheme="majorBidi" w:hAnsiTheme="majorBidi" w:cstheme="majorBidi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09"/>
        <w:gridCol w:w="841"/>
        <w:gridCol w:w="1316"/>
        <w:gridCol w:w="1291"/>
        <w:gridCol w:w="1361"/>
        <w:gridCol w:w="1121"/>
      </w:tblGrid>
      <w:tr w:rsidR="00424F2E" w14:paraId="0F05B94F" w14:textId="77777777" w:rsidTr="001D0FD5">
        <w:trPr>
          <w:trHeight w:val="553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FE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bookmarkStart w:id="0" w:name="_Hlk151273767"/>
          </w:p>
        </w:tc>
        <w:tc>
          <w:tcPr>
            <w:tcW w:w="2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40C2" w14:textId="4F788592" w:rsidR="00424F2E" w:rsidRDefault="00424F2E" w:rsidP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Adenocarcinoma</w:t>
            </w:r>
          </w:p>
        </w:tc>
        <w:tc>
          <w:tcPr>
            <w:tcW w:w="57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B74CB0" w14:textId="4A906BFA" w:rsidR="00424F2E" w:rsidRDefault="00424F2E" w:rsidP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Squamous Cell Carcinoma, n=125</w:t>
            </w:r>
          </w:p>
        </w:tc>
      </w:tr>
      <w:tr w:rsidR="00424F2E" w14:paraId="58684DAA" w14:textId="77777777" w:rsidTr="00424F2E">
        <w:trPr>
          <w:trHeight w:val="1128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EF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61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Overall, n=486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41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Platinum based chemotherapy regimen, n=133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D7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PD-1/PD-L1 inhibitor monotherapy, n=147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34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PD-1/PD-L1 inhibitor therapy with chemotherapy, </w:t>
            </w:r>
          </w:p>
          <w:p w14:paraId="796AD2B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n=194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22B437" w14:textId="37797BD5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4F2E" w14:paraId="4605CABE" w14:textId="77777777" w:rsidTr="00424F2E">
        <w:trPr>
          <w:trHeight w:val="451"/>
        </w:trPr>
        <w:tc>
          <w:tcPr>
            <w:tcW w:w="16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48A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Age at index, median [IQR]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021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68.00 [61.00, 74.00]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B9C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67.00 [62.00, 75.00]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A7D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68.00 [62.00, 75.00]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AFD00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67.00 [61.00, 72.00]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60C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69.00 [64.00, 74.00]</w:t>
            </w:r>
          </w:p>
        </w:tc>
      </w:tr>
      <w:tr w:rsidR="00424F2E" w14:paraId="5BADBFAA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B3D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18 - 34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15C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 (0.2)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ECE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0 ( 0.0)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091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0 (0.0)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701AF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 (0.5)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08E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24F2E" w14:paraId="211683E5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C19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35 - 64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6A3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190 (39.1)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ADE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54 (40.6)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626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51 (34.7)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5A9BD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79 (40.7)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C7E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(27.2)</w:t>
            </w:r>
          </w:p>
        </w:tc>
      </w:tr>
      <w:tr w:rsidR="00424F2E" w14:paraId="16CCD986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AAA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65 - 74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A6E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181 (37.2)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BF6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43 (32.3)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463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57 (38.8)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B847E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80 (41.2)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8C1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(48.8)</w:t>
            </w:r>
          </w:p>
        </w:tc>
      </w:tr>
      <w:tr w:rsidR="00424F2E" w14:paraId="48531E8C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9FA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75+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B4E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114 (23.5)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1FA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36 (27.1)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E41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39 (26.5)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5C778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34 (17.5)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89F3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(24.0)</w:t>
            </w:r>
          </w:p>
        </w:tc>
      </w:tr>
      <w:tr w:rsidR="00424F2E" w14:paraId="5A993274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B0A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Female sex, n (%)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080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174 (35.8)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DD1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45 (33.8)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BDE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53 (36.1)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311B6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71 (36.6)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38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 (26.4)</w:t>
            </w:r>
          </w:p>
        </w:tc>
      </w:tr>
      <w:tr w:rsidR="00424F2E" w14:paraId="30B1D3E9" w14:textId="77777777" w:rsidTr="00424F2E">
        <w:trPr>
          <w:trHeight w:val="286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81F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District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BF9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DC0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8A2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E0FC6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A2C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4F2E" w14:paraId="2089A747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51C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Centre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521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302 (62.1)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9CB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84 (63.2)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BF7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98 (66.7)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F571D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112 (57.7)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A8F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(64.8)</w:t>
            </w:r>
          </w:p>
        </w:tc>
      </w:tr>
      <w:tr w:rsidR="00424F2E" w14:paraId="53B1E6D1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091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8DF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102 (21.0)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626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24 (18.0)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ADD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30 (20.4)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63A8D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46 (23.7)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C9A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(20.0)</w:t>
            </w:r>
          </w:p>
        </w:tc>
      </w:tr>
      <w:tr w:rsidR="00424F2E" w14:paraId="5618A8AB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CBA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66F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82 (16.9)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F7B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25 (18.8)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BCC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19 (12.9)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894EC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36 (18.6)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A64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(15.2)</w:t>
            </w:r>
          </w:p>
        </w:tc>
      </w:tr>
      <w:tr w:rsidR="00424F2E" w14:paraId="7B5D8AD9" w14:textId="77777777" w:rsidTr="00424F2E">
        <w:trPr>
          <w:trHeight w:val="286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9A0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Socioeconomic status, n (%)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428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FBE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867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716FF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D2B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4F2E" w14:paraId="041445A8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94E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355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187 (38.5)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1E4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63 (47.4)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1F9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50 (34.0)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D604F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68 (35.1)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CC5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(38.4)</w:t>
            </w:r>
          </w:p>
        </w:tc>
      </w:tr>
      <w:tr w:rsidR="00424F2E" w14:paraId="12C83CB5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F0E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DAE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106 (21.8)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D6D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26 (19.5)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018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39 (26.5)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E0CE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40 (20.6)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EB1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(17.6)</w:t>
            </w:r>
          </w:p>
        </w:tc>
      </w:tr>
      <w:tr w:rsidR="00424F2E" w14:paraId="060F6F2E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B3B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28C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193 (39.7)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0D5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44 (33.1)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F71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58 (39.5)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A9B69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86 (44.3)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0C1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(44.0)</w:t>
            </w:r>
          </w:p>
        </w:tc>
      </w:tr>
      <w:tr w:rsidR="00424F2E" w14:paraId="278A3CE6" w14:textId="77777777" w:rsidTr="00424F2E">
        <w:trPr>
          <w:trHeight w:val="286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DA4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Co-morbidities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BF5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2A4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85B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5E7F7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DFA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4F2E" w14:paraId="11C37D13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099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Deyo Charlson co-morbidity index</w:t>
            </w:r>
            <w:r w:rsidRPr="000171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mean (SD)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9F8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3.99 (3.37)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FF3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3.68 (3.42)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C0C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3.93 (3.30)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8DAB8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4.13 (3.34)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F89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4.27 (3.39)</w:t>
            </w:r>
          </w:p>
        </w:tc>
      </w:tr>
      <w:tr w:rsidR="00424F2E" w14:paraId="57C8CBA1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F3E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&lt;= 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DE7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98 (20.2)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8D3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28 (21.1)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8A7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27 (18.4)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56D68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42 (21.6)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21A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(12.8)</w:t>
            </w:r>
          </w:p>
        </w:tc>
      </w:tr>
      <w:tr w:rsidR="00424F2E" w14:paraId="1E4924B2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BAE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1 - 2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FA7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122 (25.1)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C38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40 (30.1)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0E8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42 (28.6)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E6130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38 (19.6)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B4C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(28.0)</w:t>
            </w:r>
          </w:p>
        </w:tc>
      </w:tr>
      <w:tr w:rsidR="00424F2E" w14:paraId="54228192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7CA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3 - 6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0C0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133 (27.4)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78A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33 (24.8)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577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39 (26.5)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71640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57 (29.4)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1F8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(31.2)</w:t>
            </w:r>
          </w:p>
        </w:tc>
      </w:tr>
      <w:tr w:rsidR="00424F2E" w14:paraId="1811D096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A8F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7+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C6E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133 (27.4)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389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32 (24.1)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693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39 (26.5)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6CA48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57 (29.4)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62F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(28.0)</w:t>
            </w:r>
          </w:p>
        </w:tc>
      </w:tr>
      <w:tr w:rsidR="00424F2E" w14:paraId="40F0AA9A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D41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Diabetes mellitus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E9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121 (24.9)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D26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32 (24.1)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FD3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36 (24.5)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6AA5C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51 (26.3)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C71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(36.8)</w:t>
            </w:r>
          </w:p>
        </w:tc>
      </w:tr>
      <w:tr w:rsidR="00424F2E" w14:paraId="7830F597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A95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Cardiovascular disease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4ED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165 (34.0)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641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48 (36.1)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C11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55 (37.4)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92570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58 (29.9)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D42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(40.0)</w:t>
            </w:r>
          </w:p>
        </w:tc>
      </w:tr>
      <w:tr w:rsidR="00424F2E" w14:paraId="7BBC9CDA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8883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Hypertension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B76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90 (18.5)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90A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30 (22.6)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1C8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28 (19.0)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30658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31 (16.0)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908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(54.4)</w:t>
            </w:r>
          </w:p>
        </w:tc>
      </w:tr>
      <w:tr w:rsidR="00424F2E" w14:paraId="15AFCA3B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432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Depression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98B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132 (27.2)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AB5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38 (28.6)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73B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44 (29.9)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28DD8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49 (25.3)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0D3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(20.8)</w:t>
            </w:r>
          </w:p>
        </w:tc>
      </w:tr>
      <w:tr w:rsidR="00424F2E" w14:paraId="2F246860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E55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Chronic obstructive pulmonary disease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30E2" w14:textId="0C95BDAD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28 (5.8)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0A0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12 (9.0)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BDE4" w14:textId="679A5A41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9 (6.1)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5196E4" w14:textId="2241500C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6 </w:t>
            </w:r>
            <w:r w:rsidR="001D0F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721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(37.6)</w:t>
            </w:r>
          </w:p>
        </w:tc>
      </w:tr>
      <w:tr w:rsidR="00424F2E" w14:paraId="1E4C790E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FA4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Osteoporosis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242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115 (23.7)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DCC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31 (23.3)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BF2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40 (27.2)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23988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42 (21.6)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363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(26.4)</w:t>
            </w:r>
          </w:p>
        </w:tc>
      </w:tr>
      <w:tr w:rsidR="00424F2E" w14:paraId="4FEFC3BC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D3D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Smoking, never or unknown, n (%)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E36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62 (12.8)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C46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27 (20.3)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4A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18 (12.2)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395F1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16 (8.2)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4CE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(8.0)</w:t>
            </w:r>
          </w:p>
        </w:tc>
      </w:tr>
      <w:tr w:rsidR="00424F2E" w14:paraId="4C554072" w14:textId="77777777" w:rsidTr="00424F2E">
        <w:trPr>
          <w:trHeight w:val="451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D54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Body mass index, median [IQR]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86F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25.35 [22.49, 29.33]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95D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25.21 [23.11, 30.22]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FFF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24.77 [21.92, 28.73]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D978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26.13 [23.47, 29.03]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F13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25.39 [22.26, 28.86]</w:t>
            </w:r>
          </w:p>
        </w:tc>
      </w:tr>
      <w:tr w:rsidR="00424F2E" w14:paraId="52310887" w14:textId="77777777" w:rsidTr="00424F2E">
        <w:trPr>
          <w:trHeight w:val="286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315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ECOG performance status, n (%)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1EA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38F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754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B86BE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620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4F2E" w14:paraId="34CB4CBA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F64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0-1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472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247 (50.8)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8DF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55 (41.4)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2A2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71 (48.3)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F7A8B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118 (60.8)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0A7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(47.2)</w:t>
            </w:r>
          </w:p>
        </w:tc>
      </w:tr>
      <w:tr w:rsidR="00424F2E" w14:paraId="5129F47F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38C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603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68 (14.0)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1F1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20 (15.0)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413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18 (12.2)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D0E97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30 (15.5)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4CF3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(15.2)</w:t>
            </w:r>
          </w:p>
        </w:tc>
      </w:tr>
      <w:tr w:rsidR="00424F2E" w14:paraId="0C308CF4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8D6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3-4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2CB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32 (6.6)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435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3 (2.3)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2D8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14 (9.5)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C18F5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14 (7.2)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753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(6.4)</w:t>
            </w:r>
          </w:p>
        </w:tc>
      </w:tr>
      <w:tr w:rsidR="00424F2E" w14:paraId="7B42AC89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304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missing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D4A3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139 (28.6)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42D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55 (41.4)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F7F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44 (29.9)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2C50E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32 (16.5)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2C9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(31.2)</w:t>
            </w:r>
          </w:p>
        </w:tc>
      </w:tr>
      <w:tr w:rsidR="00424F2E" w14:paraId="0FE5657A" w14:textId="77777777" w:rsidTr="00424F2E">
        <w:trPr>
          <w:trHeight w:val="286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F94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Metastases, n (%)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2B9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5A03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0A7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3A6E3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1EE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24F2E" w14:paraId="15FE4F67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BFD3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Brain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FEE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91 (18.7)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E54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15 (11.3)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8F16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28 (19.0)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8F24F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46 (23.7)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201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(10.4)</w:t>
            </w:r>
          </w:p>
        </w:tc>
      </w:tr>
      <w:tr w:rsidR="00424F2E" w14:paraId="53BA51B2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E09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Lymph nodes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915F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348 (71.6)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B50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84 (63.2)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1E1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99 (67.3)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C25F6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156 (80.4)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85A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(68.8)</w:t>
            </w:r>
          </w:p>
        </w:tc>
      </w:tr>
      <w:tr w:rsidR="00424F2E" w14:paraId="3FABB1C3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FC3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Liver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DE8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82 (16.9)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F57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18 (13.5)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1CA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25 (17.0)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3198D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39 (20.1)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709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(23.2)</w:t>
            </w:r>
          </w:p>
        </w:tc>
      </w:tr>
      <w:tr w:rsidR="00424F2E" w14:paraId="5268621E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511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Adrenal glands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E11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85 (17.5)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79D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27 (20.3)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F27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30 (20.4)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5C60C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24 (12.4)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5A5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(13.6)</w:t>
            </w:r>
          </w:p>
        </w:tc>
      </w:tr>
      <w:tr w:rsidR="00424F2E" w14:paraId="1417C111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0C2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Bone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827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204 (42.0)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E53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60 (45.1)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D60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55 (37.4)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E9B81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82 (42.3)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1343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(33.6)</w:t>
            </w:r>
          </w:p>
        </w:tc>
      </w:tr>
      <w:tr w:rsidR="00424F2E" w14:paraId="4494884C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66D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Tested for PDL1 expression, n (%)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32C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443 (91.2)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D84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101 (75.9)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DE2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145 (98.6)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7C620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187 (96.4)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8B4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(89.6)</w:t>
            </w:r>
          </w:p>
        </w:tc>
      </w:tr>
      <w:tr w:rsidR="00424F2E" w14:paraId="722D0BBC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B37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PD-L1 expression levels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864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B4B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E4C5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96F89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73FA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4F2E" w14:paraId="62E7A25A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18A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&lt;50%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FB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246 (50.6)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9CC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98 (73.7)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7F0D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6 (4.1)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42E500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133 (68.6)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EB3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(52.0)</w:t>
            </w:r>
          </w:p>
        </w:tc>
      </w:tr>
      <w:tr w:rsidR="00424F2E" w14:paraId="576FBD90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3CD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&gt;=50 %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343B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194 (39.9)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A3A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 (1.5)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5744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139 (94.6)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45D9D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52 (26.8)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FCF9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(37.6)</w:t>
            </w:r>
          </w:p>
        </w:tc>
      </w:tr>
      <w:tr w:rsidR="00424F2E" w14:paraId="4F8DC9EB" w14:textId="77777777" w:rsidTr="00424F2E">
        <w:trPr>
          <w:trHeight w:val="274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26BC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E9F1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46 (9.5) 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8EE7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33 (24.8)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1148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 (1.4) 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9BB712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9 (4.6)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050E" w14:textId="77777777" w:rsidR="00424F2E" w:rsidRDefault="00424F2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(10.4) </w:t>
            </w:r>
          </w:p>
        </w:tc>
      </w:tr>
      <w:tr w:rsidR="006B09AB" w14:paraId="66B2EB4F" w14:textId="77777777" w:rsidTr="006B09AB">
        <w:trPr>
          <w:gridAfter w:val="5"/>
          <w:wAfter w:w="6617" w:type="dxa"/>
          <w:trHeight w:val="27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FED0" w14:textId="77777777" w:rsidR="006B09AB" w:rsidRPr="00C824BE" w:rsidRDefault="006B09AB" w:rsidP="006B09A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1-</w:t>
            </w:r>
            <w:r w:rsidRPr="009116A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excluding HIV and malignancy.</w:t>
            </w:r>
          </w:p>
          <w:p w14:paraId="28191E7A" w14:textId="4B7C6E0A" w:rsidR="006B09AB" w:rsidRDefault="006B09AB" w:rsidP="006B09A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16A8">
              <w:rPr>
                <w:rFonts w:asciiTheme="majorBidi" w:hAnsiTheme="majorBidi" w:cstheme="majorBidi"/>
                <w:sz w:val="16"/>
                <w:szCs w:val="16"/>
              </w:rPr>
              <w:t>ECOG, Eastern Cooperative Oncology Group; HIV, human immunodeficiency virus; IQR, inter-quartile range; NSCLC, non-small cell lung cancer; PD-L1, programmed death-ligand 1;  TKI, tyrosine kinase inhibitors</w:t>
            </w:r>
          </w:p>
        </w:tc>
      </w:tr>
    </w:tbl>
    <w:p w14:paraId="6059014E" w14:textId="77777777" w:rsidR="00424F2E" w:rsidRDefault="00424F2E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0C2FC219" w14:textId="09AD9322" w:rsidR="00897B14" w:rsidRDefault="00897B14" w:rsidP="00897B14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>Su</w:t>
      </w:r>
      <w:r w:rsidR="00424F2E">
        <w:rPr>
          <w:rFonts w:asciiTheme="majorBidi" w:hAnsiTheme="majorBidi" w:cstheme="majorBidi"/>
          <w:b/>
          <w:bCs/>
        </w:rPr>
        <w:t>pp</w:t>
      </w:r>
      <w:r>
        <w:rPr>
          <w:rFonts w:asciiTheme="majorBidi" w:hAnsiTheme="majorBidi" w:cstheme="majorBidi"/>
          <w:b/>
          <w:bCs/>
        </w:rPr>
        <w:t xml:space="preserve">lementary Table 2: </w:t>
      </w:r>
      <w:r>
        <w:rPr>
          <w:rFonts w:asciiTheme="majorBidi" w:hAnsiTheme="majorBidi" w:cstheme="majorBidi"/>
        </w:rPr>
        <w:t xml:space="preserve">First-line treatment patterns for </w:t>
      </w:r>
      <w:r w:rsidR="005061B7">
        <w:rPr>
          <w:rFonts w:asciiTheme="majorBidi" w:hAnsiTheme="majorBidi" w:cstheme="majorBidi"/>
        </w:rPr>
        <w:t>patient</w:t>
      </w:r>
      <w:r w:rsidR="002C1A34">
        <w:rPr>
          <w:rFonts w:asciiTheme="majorBidi" w:hAnsiTheme="majorBidi" w:cstheme="majorBidi"/>
        </w:rPr>
        <w:t>s</w:t>
      </w:r>
      <w:r w:rsidR="005061B7">
        <w:rPr>
          <w:rFonts w:asciiTheme="majorBidi" w:hAnsiTheme="majorBidi" w:cstheme="majorBidi"/>
        </w:rPr>
        <w:t xml:space="preserve"> with </w:t>
      </w:r>
      <w:r w:rsidR="00861F27">
        <w:rPr>
          <w:rFonts w:asciiTheme="majorBidi" w:hAnsiTheme="majorBidi" w:cstheme="majorBidi"/>
        </w:rPr>
        <w:t>adenocarcinoma</w:t>
      </w:r>
      <w:r w:rsidR="005061B7">
        <w:rPr>
          <w:rFonts w:asciiTheme="majorBidi" w:hAnsiTheme="majorBidi" w:cstheme="majorBidi"/>
        </w:rPr>
        <w:t xml:space="preserve"> and squamous cell carcinoma</w:t>
      </w:r>
      <w:r w:rsidR="00861F27">
        <w:rPr>
          <w:rFonts w:asciiTheme="majorBidi" w:hAnsiTheme="majorBidi" w:cstheme="majorBidi"/>
        </w:rPr>
        <w:t xml:space="preserve"> mNSCLC</w:t>
      </w:r>
      <w:r>
        <w:rPr>
          <w:rFonts w:asciiTheme="majorBidi" w:hAnsiTheme="majorBidi" w:cstheme="majorBidi"/>
        </w:rPr>
        <w:t>, n=</w:t>
      </w:r>
      <w:r w:rsidR="005061B7">
        <w:rPr>
          <w:rFonts w:asciiTheme="majorBidi" w:hAnsiTheme="majorBidi" w:cstheme="majorBidi"/>
        </w:rPr>
        <w:t>843</w:t>
      </w:r>
    </w:p>
    <w:bookmarkEnd w:id="0"/>
    <w:p w14:paraId="1E549C58" w14:textId="2E2DFBA2" w:rsidR="00897B14" w:rsidRDefault="00897B14" w:rsidP="00FD40FD">
      <w:pPr>
        <w:bidi w:val="0"/>
        <w:rPr>
          <w:rFonts w:asciiTheme="majorBidi" w:hAnsiTheme="majorBidi" w:cstheme="majorBidi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43"/>
        <w:gridCol w:w="1519"/>
        <w:gridCol w:w="1792"/>
        <w:gridCol w:w="1835"/>
        <w:gridCol w:w="1833"/>
      </w:tblGrid>
      <w:tr w:rsidR="002219E8" w:rsidRPr="009E5819" w14:paraId="09E3C367" w14:textId="77777777" w:rsidTr="002219E8">
        <w:trPr>
          <w:trHeight w:val="30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DD6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A93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F74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Platinum-based chemotherapy </w:t>
            </w:r>
          </w:p>
          <w:p w14:paraId="413F7E1E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ACF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TKI inhibitor therapy</w:t>
            </w:r>
          </w:p>
          <w:p w14:paraId="1D696CBC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159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PD-1/PD-L1 inhibitor monotherapy</w:t>
            </w:r>
          </w:p>
          <w:p w14:paraId="0DDB275C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(%)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9FF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PD-1/PD-L1 inhibitor combination</w:t>
            </w:r>
          </w:p>
          <w:p w14:paraId="2863709B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(%)</w:t>
            </w:r>
          </w:p>
        </w:tc>
      </w:tr>
      <w:tr w:rsidR="002219E8" w:rsidRPr="009E5819" w14:paraId="56392E63" w14:textId="77777777" w:rsidTr="002219E8">
        <w:trPr>
          <w:trHeight w:val="300"/>
        </w:trPr>
        <w:tc>
          <w:tcPr>
            <w:tcW w:w="783" w:type="pct"/>
            <w:vMerge w:val="restart"/>
            <w:shd w:val="clear" w:color="auto" w:fill="auto"/>
            <w:noWrap/>
            <w:vAlign w:val="center"/>
            <w:hideMark/>
          </w:tcPr>
          <w:p w14:paraId="27F8BC6D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Adenocarcinoma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0C61657D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2017-2018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0F7F2642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 (35.8)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1BEB6E26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(29.2)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1ED55D0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(29.2)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14:paraId="7901D444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(2.7)</w:t>
            </w:r>
          </w:p>
        </w:tc>
      </w:tr>
      <w:tr w:rsidR="002219E8" w:rsidRPr="009E5819" w14:paraId="2DA15847" w14:textId="77777777" w:rsidTr="002219E8">
        <w:trPr>
          <w:trHeight w:val="300"/>
        </w:trPr>
        <w:tc>
          <w:tcPr>
            <w:tcW w:w="783" w:type="pct"/>
            <w:vMerge/>
            <w:vAlign w:val="center"/>
            <w:hideMark/>
          </w:tcPr>
          <w:p w14:paraId="6AB56534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14:paraId="4BF8628B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14:paraId="12E9427E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(4.2)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14:paraId="19A8A701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(30.9)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61B92EC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(13.9)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14:paraId="1AE06577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(50.0)</w:t>
            </w:r>
          </w:p>
        </w:tc>
      </w:tr>
      <w:tr w:rsidR="002219E8" w:rsidRPr="009E5819" w14:paraId="2F3A968B" w14:textId="77777777" w:rsidTr="002219E8">
        <w:trPr>
          <w:trHeight w:val="300"/>
        </w:trPr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14:paraId="21773A4F" w14:textId="77777777" w:rsid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Squamous cell </w:t>
            </w:r>
          </w:p>
          <w:p w14:paraId="7604BE6A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carcinoma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0EB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2017-2018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D51" w14:textId="77777777" w:rsidR="002219E8" w:rsidRPr="00A0387E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3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(40.0)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D03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(1.8)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BF5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(49.1)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72F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(3.6)</w:t>
            </w:r>
          </w:p>
        </w:tc>
      </w:tr>
      <w:tr w:rsidR="002219E8" w:rsidRPr="009E5819" w14:paraId="4957979E" w14:textId="77777777" w:rsidTr="00A0387E">
        <w:trPr>
          <w:trHeight w:val="300"/>
        </w:trPr>
        <w:tc>
          <w:tcPr>
            <w:tcW w:w="783" w:type="pct"/>
            <w:vMerge/>
            <w:vAlign w:val="center"/>
            <w:hideMark/>
          </w:tcPr>
          <w:p w14:paraId="75AE1E9F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A895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87B" w14:textId="77777777" w:rsidR="002219E8" w:rsidRPr="00A0387E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3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(16.2)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40B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(2.7)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046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(17.6)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505" w14:textId="77777777" w:rsidR="002219E8" w:rsidRPr="002219E8" w:rsidRDefault="002219E8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(63.5)</w:t>
            </w:r>
          </w:p>
        </w:tc>
      </w:tr>
      <w:tr w:rsidR="002219E8" w:rsidRPr="009E5819" w14:paraId="3A4FE964" w14:textId="77777777" w:rsidTr="00A0387E">
        <w:trPr>
          <w:trHeight w:val="300"/>
        </w:trPr>
        <w:tc>
          <w:tcPr>
            <w:tcW w:w="5000" w:type="pct"/>
            <w:gridSpan w:val="6"/>
            <w:vAlign w:val="center"/>
          </w:tcPr>
          <w:p w14:paraId="6E46031A" w14:textId="77777777" w:rsidR="002219E8" w:rsidRPr="009E5819" w:rsidRDefault="002219E8" w:rsidP="00074E8F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Excludes</w:t>
            </w:r>
            <w:r w:rsidRPr="009E5819">
              <w:rPr>
                <w:rFonts w:asciiTheme="majorBidi" w:hAnsiTheme="majorBidi" w:cstheme="majorBidi"/>
                <w:sz w:val="16"/>
                <w:szCs w:val="16"/>
              </w:rPr>
              <w:t xml:space="preserve"> ‘other’ </w:t>
            </w:r>
            <w:proofErr w:type="gramStart"/>
            <w:r w:rsidRPr="009E5819">
              <w:rPr>
                <w:rFonts w:asciiTheme="majorBidi" w:hAnsiTheme="majorBidi" w:cstheme="majorBidi"/>
                <w:sz w:val="16"/>
                <w:szCs w:val="16"/>
              </w:rPr>
              <w:t>treatment</w:t>
            </w:r>
            <w:proofErr w:type="gramEnd"/>
          </w:p>
          <w:p w14:paraId="739BC7E1" w14:textId="67E01930" w:rsidR="002219E8" w:rsidRPr="009E5819" w:rsidRDefault="0029623F" w:rsidP="00074E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Includes all patients</w:t>
            </w:r>
            <w:r w:rsidR="00221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irrespective of any biomarker status</w:t>
            </w:r>
          </w:p>
        </w:tc>
      </w:tr>
    </w:tbl>
    <w:p w14:paraId="249DA1CD" w14:textId="77777777" w:rsidR="00FD40FD" w:rsidRDefault="00FD40FD" w:rsidP="00FD40FD">
      <w:pPr>
        <w:bidi w:val="0"/>
        <w:rPr>
          <w:rFonts w:asciiTheme="majorBidi" w:hAnsiTheme="majorBidi" w:cstheme="majorBidi"/>
          <w:b/>
          <w:bCs/>
        </w:rPr>
      </w:pPr>
    </w:p>
    <w:p w14:paraId="44A2767F" w14:textId="3666FD83" w:rsidR="005E1515" w:rsidRPr="002C1A34" w:rsidRDefault="005E1515" w:rsidP="005E1515">
      <w:pPr>
        <w:bidi w:val="0"/>
      </w:pPr>
      <w:r>
        <w:rPr>
          <w:rFonts w:asciiTheme="majorBidi" w:hAnsiTheme="majorBidi" w:cstheme="majorBidi"/>
          <w:b/>
          <w:bCs/>
        </w:rPr>
        <w:t>Supplementary Table 3</w:t>
      </w:r>
      <w:r w:rsidR="00A0387E">
        <w:rPr>
          <w:rFonts w:asciiTheme="majorBidi" w:hAnsiTheme="majorBidi" w:cstheme="majorBidi"/>
          <w:b/>
          <w:bCs/>
        </w:rPr>
        <w:t xml:space="preserve">: </w:t>
      </w:r>
      <w:r w:rsidR="00A0387E" w:rsidRPr="002C1A34">
        <w:rPr>
          <w:rFonts w:asciiTheme="majorBidi" w:hAnsiTheme="majorBidi" w:cstheme="majorBidi"/>
        </w:rPr>
        <w:t>First and second-line treatment patterns by histology</w:t>
      </w:r>
      <w:r w:rsidR="002C1A34">
        <w:rPr>
          <w:rFonts w:asciiTheme="majorBidi" w:hAnsiTheme="majorBidi" w:cstheme="majorBidi"/>
        </w:rPr>
        <w:t xml:space="preserve"> for patients with adenocarcinoma and squamous cell carcinoma mNSCLC.</w:t>
      </w:r>
      <w:r w:rsidR="009E5819" w:rsidRPr="002C1A34">
        <w:rPr>
          <w:rFonts w:asciiTheme="majorBidi" w:hAnsiTheme="majorBidi" w:cstheme="majorBidi"/>
        </w:rPr>
        <w:t xml:space="preserve"> </w:t>
      </w:r>
    </w:p>
    <w:p w14:paraId="791DD702" w14:textId="77777777" w:rsidR="005E1515" w:rsidRDefault="005E1515" w:rsidP="005E1515">
      <w:pPr>
        <w:bidi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00"/>
        <w:gridCol w:w="2258"/>
        <w:gridCol w:w="2484"/>
      </w:tblGrid>
      <w:tr w:rsidR="000215D4" w:rsidRPr="000215D4" w14:paraId="31EFC0F1" w14:textId="77777777" w:rsidTr="006E4E73">
        <w:trPr>
          <w:trHeight w:val="473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968" w14:textId="7E76A871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Treatment class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C6E" w14:textId="77777777" w:rsid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1L</w:t>
            </w:r>
          </w:p>
          <w:p w14:paraId="0D3F37A8" w14:textId="1E027B3F" w:rsidR="00F63A07" w:rsidRPr="000215D4" w:rsidRDefault="00F63A07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 (%)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0939" w14:textId="77777777" w:rsid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2L</w:t>
            </w:r>
          </w:p>
          <w:p w14:paraId="4D46D896" w14:textId="75666C1B" w:rsidR="00F63A07" w:rsidRPr="000215D4" w:rsidRDefault="00F63A07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 (%)</w:t>
            </w:r>
          </w:p>
        </w:tc>
      </w:tr>
      <w:tr w:rsidR="000215D4" w:rsidRPr="000215D4" w14:paraId="1DF07302" w14:textId="77777777" w:rsidTr="006E4E73">
        <w:trPr>
          <w:trHeight w:val="473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BE35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0215D4">
              <w:rPr>
                <w:rFonts w:asciiTheme="majorBidi" w:eastAsia="Times New Roman" w:hAnsiTheme="majorBidi" w:cstheme="majorBidi"/>
                <w:b/>
                <w:bCs/>
              </w:rPr>
              <w:t>Adenocarcinoma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D3B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0215D4">
              <w:rPr>
                <w:rFonts w:asciiTheme="majorBidi" w:eastAsia="Times New Roman" w:hAnsiTheme="majorBidi" w:cstheme="majorBidi"/>
                <w:b/>
                <w:bCs/>
              </w:rPr>
              <w:t>N=714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271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0215D4">
              <w:rPr>
                <w:rFonts w:asciiTheme="majorBidi" w:eastAsia="Times New Roman" w:hAnsiTheme="majorBidi" w:cstheme="majorBidi"/>
                <w:b/>
                <w:bCs/>
              </w:rPr>
              <w:t>N=284</w:t>
            </w:r>
          </w:p>
        </w:tc>
      </w:tr>
      <w:tr w:rsidR="000215D4" w:rsidRPr="000215D4" w14:paraId="07A68C9D" w14:textId="77777777" w:rsidTr="006E4E73">
        <w:trPr>
          <w:trHeight w:val="28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1EB" w14:textId="7A0940E3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Platinum-based chemotherapy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F512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135 (18.9)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7F12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58 (20.5)</w:t>
            </w:r>
          </w:p>
        </w:tc>
      </w:tr>
      <w:tr w:rsidR="000215D4" w:rsidRPr="000215D4" w14:paraId="211328AD" w14:textId="77777777" w:rsidTr="006E4E73">
        <w:trPr>
          <w:trHeight w:val="28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29EB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TKI inhibitor therapy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EFC4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215 (30.1)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1269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77 (27.1)</w:t>
            </w:r>
          </w:p>
        </w:tc>
      </w:tr>
      <w:tr w:rsidR="000215D4" w:rsidRPr="000215D4" w14:paraId="7134461B" w14:textId="77777777" w:rsidTr="006E4E73">
        <w:trPr>
          <w:trHeight w:val="28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937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PD-1/PD-L1 inhibitor monotherapy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B10D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150 (21.0)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131F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73 (25.7)</w:t>
            </w:r>
          </w:p>
        </w:tc>
      </w:tr>
      <w:tr w:rsidR="000215D4" w:rsidRPr="000215D4" w14:paraId="41722F20" w14:textId="77777777" w:rsidTr="006E4E73">
        <w:trPr>
          <w:trHeight w:val="28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C56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PD-1/PD-L1 inhibitor therapy with chemotherapy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4A0D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200 (28.0)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A379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26 (9.2)</w:t>
            </w:r>
          </w:p>
        </w:tc>
      </w:tr>
      <w:tr w:rsidR="000215D4" w:rsidRPr="000215D4" w14:paraId="1BB6A22B" w14:textId="77777777" w:rsidTr="006E4E73">
        <w:trPr>
          <w:trHeight w:val="28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41E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Other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C667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14 (2.0)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3FA7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50 (17.6)</w:t>
            </w:r>
          </w:p>
        </w:tc>
      </w:tr>
      <w:tr w:rsidR="000215D4" w:rsidRPr="000215D4" w14:paraId="24DCDAA1" w14:textId="77777777" w:rsidTr="006E4E73">
        <w:trPr>
          <w:trHeight w:val="473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D73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0215D4">
              <w:rPr>
                <w:rFonts w:asciiTheme="majorBidi" w:eastAsia="Times New Roman" w:hAnsiTheme="majorBidi" w:cstheme="majorBidi"/>
                <w:b/>
                <w:bCs/>
              </w:rPr>
              <w:t>Squamous cell carcinoma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699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0215D4">
              <w:rPr>
                <w:rFonts w:asciiTheme="majorBidi" w:eastAsia="Times New Roman" w:hAnsiTheme="majorBidi" w:cstheme="majorBidi"/>
                <w:b/>
                <w:bCs/>
              </w:rPr>
              <w:t>N=129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2E9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0215D4">
              <w:rPr>
                <w:rFonts w:asciiTheme="majorBidi" w:eastAsia="Times New Roman" w:hAnsiTheme="majorBidi" w:cstheme="majorBidi"/>
                <w:b/>
                <w:bCs/>
              </w:rPr>
              <w:t>N=54</w:t>
            </w:r>
          </w:p>
        </w:tc>
      </w:tr>
      <w:tr w:rsidR="000215D4" w:rsidRPr="000215D4" w14:paraId="6DA7F525" w14:textId="77777777" w:rsidTr="006E4E73">
        <w:trPr>
          <w:trHeight w:val="28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EFD" w14:textId="500B34DB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Platinum-based chemotherapy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BB36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34 (26.4)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BE4B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10 (18.5)</w:t>
            </w:r>
          </w:p>
        </w:tc>
      </w:tr>
      <w:tr w:rsidR="000215D4" w:rsidRPr="000215D4" w14:paraId="296DE9E0" w14:textId="77777777" w:rsidTr="006E4E73">
        <w:trPr>
          <w:trHeight w:val="28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B98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TKI inhibitor therapy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2980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3 (2.3)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0D3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0 (0.0)</w:t>
            </w:r>
          </w:p>
        </w:tc>
      </w:tr>
      <w:tr w:rsidR="000215D4" w:rsidRPr="000215D4" w14:paraId="48F1FD1E" w14:textId="77777777" w:rsidTr="006E4E73">
        <w:trPr>
          <w:trHeight w:val="28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0D83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PD-1/PD-L1 inhibitor monotherapy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644E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40 (31.0)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FF25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24 (44.4)</w:t>
            </w:r>
          </w:p>
        </w:tc>
      </w:tr>
      <w:tr w:rsidR="000215D4" w:rsidRPr="000215D4" w14:paraId="20A4AF80" w14:textId="77777777" w:rsidTr="00A0387E">
        <w:trPr>
          <w:trHeight w:val="284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71A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PD-1/PD-L1 inhibitor therapy with chemotherapy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93B3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49 (38.0)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6CC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4 (7.4)</w:t>
            </w:r>
          </w:p>
        </w:tc>
      </w:tr>
      <w:tr w:rsidR="000215D4" w:rsidRPr="000215D4" w14:paraId="7034F9E7" w14:textId="77777777" w:rsidTr="00A0387E">
        <w:trPr>
          <w:trHeight w:val="284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E99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0215D4">
              <w:rPr>
                <w:rFonts w:asciiTheme="majorBidi" w:eastAsia="Times New Roman" w:hAnsiTheme="majorBidi" w:cstheme="majorBidi"/>
              </w:rPr>
              <w:t>Other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8042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3 (2.3)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DC6" w14:textId="77777777" w:rsidR="000215D4" w:rsidRPr="000215D4" w:rsidRDefault="000215D4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15D4">
              <w:rPr>
                <w:rFonts w:asciiTheme="majorBidi" w:eastAsia="Times New Roman" w:hAnsiTheme="majorBidi" w:cstheme="majorBidi"/>
                <w:color w:val="000000"/>
              </w:rPr>
              <w:t>16 (29.6)</w:t>
            </w:r>
          </w:p>
        </w:tc>
      </w:tr>
      <w:tr w:rsidR="00A0387E" w:rsidRPr="000215D4" w14:paraId="7A20301F" w14:textId="77777777" w:rsidTr="00A0387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A3A5" w14:textId="77777777" w:rsidR="00A0387E" w:rsidRDefault="00A0387E" w:rsidP="00F63A0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E5819">
              <w:rPr>
                <w:rFonts w:asciiTheme="majorBidi" w:hAnsiTheme="majorBidi" w:cstheme="majorBidi"/>
                <w:sz w:val="16"/>
                <w:szCs w:val="16"/>
              </w:rPr>
              <w:t>PD-L1, programmed death-ligand 1</w:t>
            </w:r>
          </w:p>
          <w:p w14:paraId="64505D82" w14:textId="0C64BB9D" w:rsidR="00A0387E" w:rsidRPr="000215D4" w:rsidRDefault="00A0387E" w:rsidP="00A0387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Includes all patients irrespective of biomarker status</w:t>
            </w:r>
          </w:p>
        </w:tc>
      </w:tr>
    </w:tbl>
    <w:p w14:paraId="0896154C" w14:textId="77777777" w:rsidR="000215D4" w:rsidRDefault="000215D4" w:rsidP="000215D4">
      <w:pPr>
        <w:bidi w:val="0"/>
      </w:pPr>
    </w:p>
    <w:p w14:paraId="10C32E13" w14:textId="3DC1790F" w:rsidR="00035201" w:rsidRDefault="00035201">
      <w:pPr>
        <w:bidi w:val="0"/>
      </w:pPr>
      <w:r>
        <w:br w:type="page"/>
      </w:r>
    </w:p>
    <w:p w14:paraId="5EDAC07C" w14:textId="77777777" w:rsidR="00035201" w:rsidRDefault="00035201" w:rsidP="000215D4">
      <w:pPr>
        <w:bidi w:val="0"/>
        <w:rPr>
          <w:rFonts w:asciiTheme="majorBidi" w:hAnsiTheme="majorBidi" w:cstheme="majorBidi"/>
          <w:b/>
          <w:bCs/>
        </w:rPr>
        <w:sectPr w:rsidR="00035201" w:rsidSect="005303A5">
          <w:headerReference w:type="even" r:id="rId6"/>
          <w:headerReference w:type="default" r:id="rId7"/>
          <w:headerReference w:type="first" r:id="rId8"/>
          <w:pgSz w:w="11906" w:h="16838" w:code="9"/>
          <w:pgMar w:top="1440" w:right="1077" w:bottom="1440" w:left="1077" w:header="709" w:footer="709" w:gutter="0"/>
          <w:cols w:space="708"/>
          <w:bidi/>
          <w:rtlGutter/>
          <w:docGrid w:linePitch="360"/>
        </w:sectPr>
      </w:pPr>
    </w:p>
    <w:p w14:paraId="5311B129" w14:textId="56DB62AC" w:rsidR="000215D4" w:rsidRDefault="00035201" w:rsidP="000215D4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 xml:space="preserve">Supplementary Table </w:t>
      </w:r>
      <w:r>
        <w:rPr>
          <w:rFonts w:asciiTheme="majorBidi" w:hAnsiTheme="majorBidi" w:cstheme="majorBidi"/>
          <w:b/>
          <w:bCs/>
        </w:rPr>
        <w:t>4</w:t>
      </w:r>
      <w:r w:rsidR="00176B4C">
        <w:rPr>
          <w:rFonts w:asciiTheme="majorBidi" w:hAnsiTheme="majorBidi" w:cstheme="majorBidi"/>
          <w:b/>
          <w:bCs/>
        </w:rPr>
        <w:t>a</w:t>
      </w:r>
      <w:r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</w:rPr>
        <w:t>Summary of real-world data patient characteristics.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7"/>
        <w:gridCol w:w="1157"/>
        <w:gridCol w:w="931"/>
        <w:gridCol w:w="952"/>
        <w:gridCol w:w="1672"/>
        <w:gridCol w:w="2599"/>
        <w:gridCol w:w="1035"/>
        <w:gridCol w:w="935"/>
        <w:gridCol w:w="1048"/>
        <w:gridCol w:w="1879"/>
        <w:gridCol w:w="978"/>
        <w:gridCol w:w="935"/>
      </w:tblGrid>
      <w:tr w:rsidR="00176B4C" w:rsidRPr="00176B4C" w14:paraId="5337AEE0" w14:textId="77777777" w:rsidTr="00176B4C">
        <w:trPr>
          <w:trHeight w:val="138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BA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Author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BB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Reference Number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1D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Year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6A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F9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Countries included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B1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Racial distribution of patients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C2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Age (years)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E7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Male (%)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F2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Current or Former Smoking (%)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571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Adenocarcinoma/ Non-Squamous (%)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7D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ECOG PS 0-1 (%)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6C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PD-L1 TPS &gt;=50 (%)</w:t>
            </w:r>
          </w:p>
        </w:tc>
      </w:tr>
      <w:tr w:rsidR="00176B4C" w:rsidRPr="00176B4C" w14:paraId="1F7BA25D" w14:textId="77777777" w:rsidTr="00176B4C">
        <w:trPr>
          <w:trHeight w:val="552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0C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Abernethy AP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D6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0B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87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18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United States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C73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62.6% Caucasian, 8.3% Black, 1.8% Asian, 27.3% Unknown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97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67.4 (mean)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2C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55.1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BF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86.7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F7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78.7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9A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73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176B4C" w:rsidRPr="00176B4C" w14:paraId="12480B57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F5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176B4C">
              <w:rPr>
                <w:rFonts w:asciiTheme="majorBidi" w:eastAsia="Times New Roman" w:hAnsiTheme="majorBidi" w:cstheme="majorBidi"/>
                <w:color w:val="000000"/>
              </w:rPr>
              <w:t>Izano</w:t>
            </w:r>
            <w:proofErr w:type="spellEnd"/>
            <w:r w:rsidRPr="00176B4C">
              <w:rPr>
                <w:rFonts w:asciiTheme="majorBidi" w:eastAsia="Times New Roman" w:hAnsiTheme="majorBidi" w:cstheme="majorBidi"/>
                <w:color w:val="000000"/>
              </w:rPr>
              <w:t xml:space="preserve"> MA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C16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26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B9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739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5B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Netherlands, Denmark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717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82.1% Caucasian, 12.3% Black, 1.5% Asian, 4.1% Unknown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7F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67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4A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52.2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61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67.5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B1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79.2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36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15.8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5C1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33.7</w:t>
            </w:r>
          </w:p>
        </w:tc>
      </w:tr>
      <w:tr w:rsidR="00176B4C" w:rsidRPr="00176B4C" w14:paraId="469C0ECA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23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Kehl KL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46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0F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4F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19529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61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United States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0F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 xml:space="preserve">89% White, 7% Black, 1% </w:t>
            </w:r>
            <w:proofErr w:type="spellStart"/>
            <w:r w:rsidRPr="00176B4C">
              <w:rPr>
                <w:rFonts w:asciiTheme="majorBidi" w:eastAsia="Times New Roman" w:hAnsiTheme="majorBidi" w:cstheme="majorBidi"/>
                <w:color w:val="000000"/>
              </w:rPr>
              <w:t>Hispanice</w:t>
            </w:r>
            <w:proofErr w:type="spellEnd"/>
            <w:r w:rsidRPr="00176B4C">
              <w:rPr>
                <w:rFonts w:asciiTheme="majorBidi" w:eastAsia="Times New Roman" w:hAnsiTheme="majorBidi" w:cstheme="majorBidi"/>
                <w:color w:val="000000"/>
              </w:rPr>
              <w:t>, 4% Other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46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73.8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E1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53.8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35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10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14B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04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176B4C" w:rsidRPr="00176B4C" w14:paraId="7ACEB27B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3E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Cramer-van der Welle CM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40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E5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54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1950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93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Netherlands, Denmark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AB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81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66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41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2C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0E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F5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38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</w:tr>
      <w:tr w:rsidR="00176B4C" w:rsidRPr="00176B4C" w14:paraId="046EA091" w14:textId="77777777" w:rsidTr="00176B4C">
        <w:trPr>
          <w:trHeight w:val="11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8A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Dudnik 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A5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B9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7F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256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61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Israel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EF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B1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67 (Mean)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FC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66.4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8C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90.6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C3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32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71.1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F0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176B4C" w:rsidRPr="00176B4C" w14:paraId="6E9F4A7C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26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Ivanović M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87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84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5E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1A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Slovenia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8A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CB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64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06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4F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F7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E9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8C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55</w:t>
            </w:r>
          </w:p>
        </w:tc>
      </w:tr>
      <w:tr w:rsidR="00176B4C" w:rsidRPr="00176B4C" w14:paraId="1DCE4078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B9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Allmann V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5C7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BB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55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F7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Switzerland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B6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0B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68.4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65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61.7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0F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EF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AC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90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20.8</w:t>
            </w:r>
          </w:p>
        </w:tc>
      </w:tr>
      <w:tr w:rsidR="00176B4C" w:rsidRPr="00176B4C" w14:paraId="1ADDD2AA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20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176B4C">
              <w:rPr>
                <w:rFonts w:asciiTheme="majorBidi" w:eastAsia="Times New Roman" w:hAnsiTheme="majorBidi" w:cstheme="majorBidi"/>
                <w:color w:val="000000"/>
              </w:rPr>
              <w:t>Pelicon</w:t>
            </w:r>
            <w:proofErr w:type="spellEnd"/>
            <w:r w:rsidRPr="00176B4C">
              <w:rPr>
                <w:rFonts w:asciiTheme="majorBidi" w:eastAsia="Times New Roman" w:hAnsiTheme="majorBidi" w:cstheme="majorBidi"/>
                <w:color w:val="000000"/>
              </w:rPr>
              <w:t xml:space="preserve"> V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67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42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25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A6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527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Slovenia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3C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87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64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C2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60.8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F6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88.6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50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79.5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F9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84.1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FFD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69.9</w:t>
            </w:r>
          </w:p>
        </w:tc>
      </w:tr>
      <w:tr w:rsidR="00176B4C" w:rsidRPr="00176B4C" w14:paraId="595D465A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02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Morinaga D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B1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FF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7E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7A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Japan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14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96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67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B6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72.5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A7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84.9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7C7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61.4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65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CB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21.6</w:t>
            </w:r>
          </w:p>
        </w:tc>
      </w:tr>
      <w:tr w:rsidR="00176B4C" w:rsidRPr="00176B4C" w14:paraId="776BEB11" w14:textId="77777777" w:rsidTr="00176B4C">
        <w:trPr>
          <w:trHeight w:val="552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70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lastRenderedPageBreak/>
              <w:t>Divan HA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D8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C7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C5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2175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DB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United States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8B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76.8% White, 13.2% Black, 2.4% Asian, 7.5% Other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681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68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81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53.7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CE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34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66.5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ED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64.7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B0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5.3</w:t>
            </w:r>
          </w:p>
        </w:tc>
      </w:tr>
      <w:tr w:rsidR="00176B4C" w:rsidRPr="00176B4C" w14:paraId="6CD7A559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86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Bailey H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F2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D4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54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39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France, Germany, Italy, Spain, United Kingdom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8D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6B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66.2 (Mean)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7A4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65.1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95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C0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63.7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905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81.7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4F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36</w:t>
            </w:r>
          </w:p>
        </w:tc>
      </w:tr>
      <w:tr w:rsidR="00176B4C" w:rsidRPr="00176B4C" w14:paraId="5E0D5958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69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176B4C">
              <w:rPr>
                <w:rFonts w:asciiTheme="majorBidi" w:eastAsia="Times New Roman" w:hAnsiTheme="majorBidi" w:cstheme="majorBidi"/>
                <w:color w:val="000000"/>
              </w:rPr>
              <w:t>Velcheti</w:t>
            </w:r>
            <w:proofErr w:type="spellEnd"/>
            <w:r w:rsidRPr="00176B4C">
              <w:rPr>
                <w:rFonts w:asciiTheme="majorBidi" w:eastAsia="Times New Roman" w:hAnsiTheme="majorBidi" w:cstheme="majorBidi"/>
                <w:color w:val="000000"/>
              </w:rPr>
              <w:t xml:space="preserve"> V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64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B9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A6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52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United States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3C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66.6% White, 9.7% Black, 3.1% Asian, 9.9% Other, 10.7% Unknown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86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72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0AF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52.3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0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92.9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03F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70.6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0E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73.7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60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</w:tr>
      <w:tr w:rsidR="00176B4C" w:rsidRPr="00176B4C" w14:paraId="0D21AED1" w14:textId="77777777" w:rsidTr="00176B4C">
        <w:trPr>
          <w:trHeight w:val="11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B6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176B4C">
              <w:rPr>
                <w:rFonts w:asciiTheme="majorBidi" w:eastAsia="Times New Roman" w:hAnsiTheme="majorBidi" w:cstheme="majorBidi"/>
                <w:color w:val="000000"/>
              </w:rPr>
              <w:t>Velcheti</w:t>
            </w:r>
            <w:proofErr w:type="spellEnd"/>
            <w:r w:rsidRPr="00176B4C">
              <w:rPr>
                <w:rFonts w:asciiTheme="majorBidi" w:eastAsia="Times New Roman" w:hAnsiTheme="majorBidi" w:cstheme="majorBidi"/>
                <w:color w:val="000000"/>
              </w:rPr>
              <w:t xml:space="preserve"> V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72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E0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FC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1044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48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United States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0D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69.4% White, 8.7% Black, 2.0% Asian, 9.2% Other, 10.6% Unknown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4B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73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7B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50.6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77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93.2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7F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68.4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81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77.3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A4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</w:tr>
      <w:tr w:rsidR="00176B4C" w:rsidRPr="00176B4C" w14:paraId="1A18E39E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42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176B4C">
              <w:rPr>
                <w:rFonts w:asciiTheme="majorBidi" w:eastAsia="Times New Roman" w:hAnsiTheme="majorBidi" w:cstheme="majorBidi"/>
                <w:color w:val="000000"/>
              </w:rPr>
              <w:t>Nokihara</w:t>
            </w:r>
            <w:proofErr w:type="spellEnd"/>
            <w:r w:rsidRPr="00176B4C">
              <w:rPr>
                <w:rFonts w:asciiTheme="majorBidi" w:eastAsia="Times New Roman" w:hAnsiTheme="majorBidi" w:cstheme="majorBidi"/>
                <w:color w:val="000000"/>
              </w:rPr>
              <w:t xml:space="preserve"> H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0F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0F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45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1208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C3F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Japan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3B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3C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70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C1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80.7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4D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90.1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DD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61.6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A5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53.6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77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43.4</w:t>
            </w:r>
          </w:p>
        </w:tc>
      </w:tr>
      <w:tr w:rsidR="00176B4C" w:rsidRPr="00176B4C" w14:paraId="53739EF4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BE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176B4C">
              <w:rPr>
                <w:rFonts w:asciiTheme="majorBidi" w:eastAsia="Times New Roman" w:hAnsiTheme="majorBidi" w:cstheme="majorBidi"/>
                <w:color w:val="000000"/>
              </w:rPr>
              <w:t>Velcheti</w:t>
            </w:r>
            <w:proofErr w:type="spellEnd"/>
            <w:r w:rsidRPr="00176B4C">
              <w:rPr>
                <w:rFonts w:asciiTheme="majorBidi" w:eastAsia="Times New Roman" w:hAnsiTheme="majorBidi" w:cstheme="majorBidi"/>
                <w:color w:val="000000"/>
              </w:rPr>
              <w:t xml:space="preserve"> V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B8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C8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91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238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C1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United States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76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74.0% White, 12.8% Black, 2.0% Asian, 0.4% Hispanic or Latino, 10.8% other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65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66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D4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59.4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45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91.9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FF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A6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64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27.9</w:t>
            </w:r>
          </w:p>
        </w:tc>
      </w:tr>
      <w:tr w:rsidR="00176B4C" w:rsidRPr="00176B4C" w14:paraId="3296F199" w14:textId="77777777" w:rsidTr="00176B4C">
        <w:trPr>
          <w:trHeight w:val="138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0B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Waterhouse D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FF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A1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69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11445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64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United States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38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E8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D4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C8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28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3F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16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176B4C" w:rsidRPr="00176B4C" w14:paraId="098F415D" w14:textId="77777777" w:rsidTr="00176B4C">
        <w:trPr>
          <w:trHeight w:val="552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EF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176B4C">
              <w:rPr>
                <w:rFonts w:asciiTheme="majorBidi" w:eastAsia="Times New Roman" w:hAnsiTheme="majorBidi" w:cstheme="majorBidi"/>
                <w:color w:val="000000"/>
              </w:rPr>
              <w:t>Pérol</w:t>
            </w:r>
            <w:proofErr w:type="spellEnd"/>
            <w:r w:rsidRPr="00176B4C">
              <w:rPr>
                <w:rFonts w:asciiTheme="majorBidi" w:eastAsia="Times New Roman" w:hAnsiTheme="majorBidi" w:cstheme="majorBidi"/>
                <w:color w:val="000000"/>
              </w:rPr>
              <w:t xml:space="preserve"> M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9E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4F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7B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35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United States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DC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69.8% White, 8.1% Black, 11.2%Other, 11.0% Missing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A9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70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E4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50.4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22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90.4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D7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F6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23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</w:tr>
      <w:tr w:rsidR="00176B4C" w:rsidRPr="00176B4C" w14:paraId="6031C4C4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94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176B4C">
              <w:rPr>
                <w:rFonts w:asciiTheme="majorBidi" w:eastAsia="Times New Roman" w:hAnsiTheme="majorBidi" w:cstheme="majorBidi"/>
                <w:color w:val="000000"/>
              </w:rPr>
              <w:t>Velcheti</w:t>
            </w:r>
            <w:proofErr w:type="spellEnd"/>
            <w:r w:rsidRPr="00176B4C">
              <w:rPr>
                <w:rFonts w:asciiTheme="majorBidi" w:eastAsia="Times New Roman" w:hAnsiTheme="majorBidi" w:cstheme="majorBidi"/>
                <w:color w:val="000000"/>
              </w:rPr>
              <w:t xml:space="preserve"> V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80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0A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20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566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D1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United States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8B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75.8% White, 9.7% Black, 3.4% Asian, 11.1% Other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06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71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E0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52.7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B7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92.6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50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71.6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3A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BB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100</w:t>
            </w:r>
          </w:p>
        </w:tc>
      </w:tr>
      <w:tr w:rsidR="00176B4C" w:rsidRPr="00176B4C" w14:paraId="791BFF84" w14:textId="77777777" w:rsidTr="00176B4C">
        <w:trPr>
          <w:trHeight w:val="82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794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Leonetti 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B9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5C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2024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5B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1068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CB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Italy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62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F0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66 (Median)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16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63.8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55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82.4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9D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5E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90.5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FF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76B4C">
              <w:rPr>
                <w:rFonts w:asciiTheme="majorBidi" w:eastAsia="Times New Roman" w:hAnsiTheme="majorBidi" w:cstheme="majorBidi"/>
                <w:color w:val="000000"/>
              </w:rPr>
              <w:t>3.6</w:t>
            </w:r>
          </w:p>
        </w:tc>
      </w:tr>
    </w:tbl>
    <w:p w14:paraId="59630CA7" w14:textId="77777777" w:rsidR="00035201" w:rsidRDefault="00035201" w:rsidP="00035201">
      <w:pPr>
        <w:bidi w:val="0"/>
      </w:pPr>
    </w:p>
    <w:p w14:paraId="4DD9C120" w14:textId="77777777" w:rsidR="00176B4C" w:rsidRDefault="00176B4C" w:rsidP="00176B4C">
      <w:pPr>
        <w:bidi w:val="0"/>
      </w:pPr>
    </w:p>
    <w:p w14:paraId="7DC2F982" w14:textId="2C44EF66" w:rsidR="00176B4C" w:rsidRDefault="00176B4C" w:rsidP="00176B4C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>Supplementary Table 4</w:t>
      </w:r>
      <w:r>
        <w:rPr>
          <w:rFonts w:asciiTheme="majorBidi" w:hAnsiTheme="majorBidi" w:cstheme="majorBidi"/>
          <w:b/>
          <w:bCs/>
        </w:rPr>
        <w:t>b</w:t>
      </w:r>
      <w:r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</w:rPr>
        <w:t xml:space="preserve">Summary of real-world data patient </w:t>
      </w:r>
      <w:r>
        <w:rPr>
          <w:rFonts w:asciiTheme="majorBidi" w:hAnsiTheme="majorBidi" w:cstheme="majorBidi"/>
        </w:rPr>
        <w:t>outcomes</w:t>
      </w:r>
      <w:r>
        <w:rPr>
          <w:rFonts w:asciiTheme="majorBidi" w:hAnsiTheme="majorBidi" w:cstheme="majorBidi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5"/>
        <w:gridCol w:w="1859"/>
        <w:gridCol w:w="2527"/>
        <w:gridCol w:w="3419"/>
        <w:gridCol w:w="2634"/>
        <w:gridCol w:w="2914"/>
      </w:tblGrid>
      <w:tr w:rsidR="00176B4C" w:rsidRPr="00176B4C" w14:paraId="2613611B" w14:textId="77777777" w:rsidTr="00176B4C">
        <w:trPr>
          <w:trHeight w:val="138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5A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57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Reference Number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D9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PD-1/PD-L1 inhibitor monotherapy </w:t>
            </w:r>
            <w:proofErr w:type="spellStart"/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mOS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months (95%CI)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84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PD-1/PD-L1 inhibitor combination </w:t>
            </w:r>
            <w:proofErr w:type="spellStart"/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mOS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, months (95%CI)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63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PD-1/PD-L1 inhibitor monotherapy </w:t>
            </w:r>
            <w:proofErr w:type="spellStart"/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mPFS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 months (95%CI) (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84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PD-1/PD-L1 inhibitor combination </w:t>
            </w:r>
            <w:proofErr w:type="spellStart"/>
            <w:proofErr w:type="gramStart"/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mPFS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,  months</w:t>
            </w:r>
            <w:proofErr w:type="gramEnd"/>
            <w:r w:rsidRPr="00176B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 (95%CI)</w:t>
            </w:r>
          </w:p>
        </w:tc>
      </w:tr>
      <w:tr w:rsidR="00176B4C" w:rsidRPr="00176B4C" w14:paraId="3A598B48" w14:textId="77777777" w:rsidTr="00176B4C">
        <w:trPr>
          <w:trHeight w:val="552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CF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Abernethy AP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B6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276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E0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E4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56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19836806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6F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>Izano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 xml:space="preserve"> MA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6E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28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18 (14-22)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69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13 (11-15)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F7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09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2765521E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1E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Kehl KL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B5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F7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11.4 (10.5-12.3)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47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12.9 (11.8-14.0)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6F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64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3E4882AA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EF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Cramer-van der Welle CM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07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294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15.8 (9.4–22.1)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B8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05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8.9 (3.7–14.1)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B1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3AF84076" w14:textId="77777777" w:rsidTr="00176B4C">
        <w:trPr>
          <w:trHeight w:val="1104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C0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Dudnik 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AF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F6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12.5 (9.8-16.4)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33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20.4 (10.8-NR)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6B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4.9 (3.1-7.6) time to treatment discontinuation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AD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8.0 (4.7-115.6) time to treatment discontinuation</w:t>
            </w:r>
          </w:p>
        </w:tc>
      </w:tr>
      <w:tr w:rsidR="00176B4C" w:rsidRPr="00176B4C" w14:paraId="1AA5CBDF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54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Ivanović 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83B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19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NR (7.1-NR) for 1L cohort, N=26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13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37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9.3 (3.5-NR) for 1L cohort, N=26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8D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2D92F513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A6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Allmann V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42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6D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15 (12-20)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55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92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F9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77DBF4EB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7F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>Pelicon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 xml:space="preserve"> V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60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24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19.4 (11.1-27.6)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E5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21.3 (15.9-26.7)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3C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BC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0A5E3BD4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40C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Morinaga D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0C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87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12.3 (9.9-18.2) - 12.7 (11.6-14.3)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7B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D0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3.3 (2.8-3.7) - 4.8 (3.5-6.1)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6F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6477038C" w14:textId="77777777" w:rsidTr="00176B4C">
        <w:trPr>
          <w:trHeight w:val="552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77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Divan HA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E7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54C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11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E9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CA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78FEE10F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CB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Bailey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AA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D3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7A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824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36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6842C57F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05A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>Velcheti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 xml:space="preserve"> V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4E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9BF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51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88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6.9 (5.6-8.3) for PS 0-1 and time on treatment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3C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4A45B507" w14:textId="77777777" w:rsidTr="00176B4C">
        <w:trPr>
          <w:trHeight w:val="1104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B2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>Velcheti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 xml:space="preserve"> V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45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02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DA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9C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7.4 (6.3-8.1) for PS 0-1 for time on treatment and PS-L1 &gt;=50%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86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0D8D4E9E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91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>Nokihara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 xml:space="preserve"> H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4F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1C6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NR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9A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E44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9.7 (8.1–11.1)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78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175C6B95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531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>Velcheti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 xml:space="preserve"> V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F5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C2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16.5 (13.2-20.6)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CA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56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6.4 (5.4-7.8)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021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48505713" w14:textId="77777777" w:rsidTr="00176B4C">
        <w:trPr>
          <w:trHeight w:val="138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8B3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Waterhouse D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AC0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02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DA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11.7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6E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C4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</w:tr>
      <w:tr w:rsidR="00176B4C" w:rsidRPr="00176B4C" w14:paraId="635B3D2C" w14:textId="77777777" w:rsidTr="00176B4C">
        <w:trPr>
          <w:trHeight w:val="552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C7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>Pérol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 xml:space="preserve"> 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5E5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4E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22.1 (18.3-30.3)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CD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21.0 (15.3-NR))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B8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11.5 (8.1-15.0)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47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10.8 (9.0-15.3)</w:t>
            </w:r>
          </w:p>
        </w:tc>
      </w:tr>
      <w:tr w:rsidR="00176B4C" w:rsidRPr="00176B4C" w14:paraId="29B1CB5E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44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>Velcheti</w:t>
            </w:r>
            <w:proofErr w:type="spellEnd"/>
            <w:r w:rsidRPr="00176B4C">
              <w:rPr>
                <w:rFonts w:ascii="Times New Roman" w:eastAsia="Times New Roman" w:hAnsi="Times New Roman" w:cs="Times New Roman"/>
                <w:color w:val="000000"/>
              </w:rPr>
              <w:t xml:space="preserve"> V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65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65D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19.6 (16.6-24.3)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EAA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36B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A89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6B4C" w:rsidRPr="00176B4C" w14:paraId="2F175FAA" w14:textId="77777777" w:rsidTr="00176B4C">
        <w:trPr>
          <w:trHeight w:val="828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79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Leonetti 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E62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75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A78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16.1 (14.4-18.8)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CB7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17E" w14:textId="77777777" w:rsidR="00176B4C" w:rsidRPr="00176B4C" w:rsidRDefault="00176B4C" w:rsidP="00176B4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6B4C">
              <w:rPr>
                <w:rFonts w:ascii="Times New Roman" w:eastAsia="Times New Roman" w:hAnsi="Times New Roman" w:cs="Times New Roman"/>
                <w:color w:val="000000"/>
              </w:rPr>
              <w:t>9.9 (8.8-11.2)</w:t>
            </w:r>
          </w:p>
        </w:tc>
      </w:tr>
    </w:tbl>
    <w:p w14:paraId="15E427F3" w14:textId="77777777" w:rsidR="00176B4C" w:rsidRDefault="00176B4C" w:rsidP="00176B4C">
      <w:pPr>
        <w:bidi w:val="0"/>
        <w:rPr>
          <w:rFonts w:asciiTheme="majorBidi" w:hAnsiTheme="majorBidi" w:cstheme="majorBidi"/>
        </w:rPr>
      </w:pPr>
    </w:p>
    <w:p w14:paraId="711F250A" w14:textId="77777777" w:rsidR="00176B4C" w:rsidRDefault="00176B4C" w:rsidP="00176B4C">
      <w:pPr>
        <w:bidi w:val="0"/>
      </w:pPr>
    </w:p>
    <w:sectPr w:rsidR="00176B4C" w:rsidSect="00035201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9623" w14:textId="77777777" w:rsidR="00861F27" w:rsidRDefault="00861F27" w:rsidP="00861F27">
      <w:pPr>
        <w:spacing w:after="0" w:line="240" w:lineRule="auto"/>
      </w:pPr>
      <w:r>
        <w:separator/>
      </w:r>
    </w:p>
  </w:endnote>
  <w:endnote w:type="continuationSeparator" w:id="0">
    <w:p w14:paraId="68C4EA1F" w14:textId="77777777" w:rsidR="00861F27" w:rsidRDefault="00861F27" w:rsidP="0086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B58D7" w14:textId="77777777" w:rsidR="00861F27" w:rsidRDefault="00861F27" w:rsidP="00861F27">
      <w:pPr>
        <w:spacing w:after="0" w:line="240" w:lineRule="auto"/>
      </w:pPr>
      <w:r>
        <w:separator/>
      </w:r>
    </w:p>
  </w:footnote>
  <w:footnote w:type="continuationSeparator" w:id="0">
    <w:p w14:paraId="017EFFA2" w14:textId="77777777" w:rsidR="00861F27" w:rsidRDefault="00861F27" w:rsidP="0086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8DF9" w14:textId="4089DE0C" w:rsidR="00861F27" w:rsidRDefault="00861F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18515F" wp14:editId="65AEC98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8890"/>
              <wp:wrapNone/>
              <wp:docPr id="114586829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92E95" w14:textId="700D15CB" w:rsidR="00861F27" w:rsidRPr="00861F27" w:rsidRDefault="00861F27" w:rsidP="00861F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861F27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  <w:rtl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851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BC92E95" w14:textId="700D15CB" w:rsidR="00861F27" w:rsidRPr="00861F27" w:rsidRDefault="00861F27" w:rsidP="00861F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861F27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  <w:rtl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0454D" w14:textId="541D131A" w:rsidR="00861F27" w:rsidRDefault="00861F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72B9EA" wp14:editId="68924191">
              <wp:simplePos x="688063" y="452673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8890"/>
              <wp:wrapNone/>
              <wp:docPr id="1360661051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89827" w14:textId="4711DA1F" w:rsidR="00861F27" w:rsidRPr="00861F27" w:rsidRDefault="00861F27" w:rsidP="00861F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861F27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  <w:rtl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2B9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6989827" w14:textId="4711DA1F" w:rsidR="00861F27" w:rsidRPr="00861F27" w:rsidRDefault="00861F27" w:rsidP="00861F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861F27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  <w:rtl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18E3" w14:textId="47E95562" w:rsidR="00861F27" w:rsidRDefault="00861F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7D777A" wp14:editId="601BB54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8890"/>
              <wp:wrapNone/>
              <wp:docPr id="113224470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A1B16" w14:textId="097E0E29" w:rsidR="00861F27" w:rsidRPr="00861F27" w:rsidRDefault="00861F27" w:rsidP="00861F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861F27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  <w:rtl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D77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9CA1B16" w14:textId="097E0E29" w:rsidR="00861F27" w:rsidRPr="00861F27" w:rsidRDefault="00861F27" w:rsidP="00861F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861F27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  <w:rtl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AE"/>
    <w:rsid w:val="000107EB"/>
    <w:rsid w:val="00017063"/>
    <w:rsid w:val="000171BD"/>
    <w:rsid w:val="000215D4"/>
    <w:rsid w:val="00024618"/>
    <w:rsid w:val="00027C67"/>
    <w:rsid w:val="00035201"/>
    <w:rsid w:val="000B04F7"/>
    <w:rsid w:val="000B2DA3"/>
    <w:rsid w:val="000D346E"/>
    <w:rsid w:val="000F13BC"/>
    <w:rsid w:val="001201A3"/>
    <w:rsid w:val="001461A7"/>
    <w:rsid w:val="00176B4C"/>
    <w:rsid w:val="001B00AB"/>
    <w:rsid w:val="001D0FD5"/>
    <w:rsid w:val="002219E8"/>
    <w:rsid w:val="00274046"/>
    <w:rsid w:val="0029623F"/>
    <w:rsid w:val="002B43CD"/>
    <w:rsid w:val="002C1A34"/>
    <w:rsid w:val="00374127"/>
    <w:rsid w:val="00424F2E"/>
    <w:rsid w:val="00425896"/>
    <w:rsid w:val="005006B2"/>
    <w:rsid w:val="005061B7"/>
    <w:rsid w:val="005303A5"/>
    <w:rsid w:val="005606D8"/>
    <w:rsid w:val="00591DF4"/>
    <w:rsid w:val="005E1515"/>
    <w:rsid w:val="005F46A8"/>
    <w:rsid w:val="00636128"/>
    <w:rsid w:val="0065741B"/>
    <w:rsid w:val="006944E5"/>
    <w:rsid w:val="006B09AB"/>
    <w:rsid w:val="006C087D"/>
    <w:rsid w:val="006E4E73"/>
    <w:rsid w:val="006F2CAB"/>
    <w:rsid w:val="00796EC1"/>
    <w:rsid w:val="007A5142"/>
    <w:rsid w:val="007C6DCB"/>
    <w:rsid w:val="007E2AAE"/>
    <w:rsid w:val="0081239B"/>
    <w:rsid w:val="00861F27"/>
    <w:rsid w:val="00897B14"/>
    <w:rsid w:val="008A4EE7"/>
    <w:rsid w:val="009077ED"/>
    <w:rsid w:val="009769CD"/>
    <w:rsid w:val="009E5819"/>
    <w:rsid w:val="00A0387E"/>
    <w:rsid w:val="00A06E1F"/>
    <w:rsid w:val="00AD7CFA"/>
    <w:rsid w:val="00AF6980"/>
    <w:rsid w:val="00B2715B"/>
    <w:rsid w:val="00C7578E"/>
    <w:rsid w:val="00CB5D81"/>
    <w:rsid w:val="00CB6B99"/>
    <w:rsid w:val="00D1745C"/>
    <w:rsid w:val="00DF5FC1"/>
    <w:rsid w:val="00E10277"/>
    <w:rsid w:val="00E24C68"/>
    <w:rsid w:val="00E5585B"/>
    <w:rsid w:val="00E976F2"/>
    <w:rsid w:val="00ED2971"/>
    <w:rsid w:val="00F63A07"/>
    <w:rsid w:val="00F80E44"/>
    <w:rsid w:val="00F87071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0D77"/>
  <w15:chartTrackingRefBased/>
  <w15:docId w15:val="{3B228FF6-6B65-4D3A-8600-A9094BD7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F27"/>
  </w:style>
  <w:style w:type="paragraph" w:styleId="Revision">
    <w:name w:val="Revision"/>
    <w:hidden/>
    <w:uiPriority w:val="99"/>
    <w:semiHidden/>
    <w:rsid w:val="00861F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61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2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E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Maccabi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Sharman Moser</dc:creator>
  <cp:keywords/>
  <dc:description/>
  <cp:lastModifiedBy>Sarah Sharman Moser</cp:lastModifiedBy>
  <cp:revision>2</cp:revision>
  <dcterms:created xsi:type="dcterms:W3CDTF">2024-09-08T05:31:00Z</dcterms:created>
  <dcterms:modified xsi:type="dcterms:W3CDTF">2024-09-08T05:31:00Z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437caee2,444c9003,511a0a3b</vt:lpwstr>
  </property>
  <property fmtid="{D5CDD505-2E9C-101B-9397-08002B2CF9AE}" pid="3" name="ClassificationContentMarkingHeaderFontProps">
    <vt:lpwstr>#8e6a00,12,Calibri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2c56a699-e9bd-437a-8412-901342082749_Enabled">
    <vt:lpwstr>true</vt:lpwstr>
  </property>
  <property fmtid="{D5CDD505-2E9C-101B-9397-08002B2CF9AE}" pid="6" name="MSIP_Label_2c56a699-e9bd-437a-8412-901342082749_SetDate">
    <vt:lpwstr>2023-12-10T19:03:12Z</vt:lpwstr>
  </property>
  <property fmtid="{D5CDD505-2E9C-101B-9397-08002B2CF9AE}" pid="7" name="MSIP_Label_2c56a699-e9bd-437a-8412-901342082749_Method">
    <vt:lpwstr>Privileged</vt:lpwstr>
  </property>
  <property fmtid="{D5CDD505-2E9C-101B-9397-08002B2CF9AE}" pid="8" name="MSIP_Label_2c56a699-e9bd-437a-8412-901342082749_Name">
    <vt:lpwstr>2c56a699-e9bd-437a-8412-901342082749</vt:lpwstr>
  </property>
  <property fmtid="{D5CDD505-2E9C-101B-9397-08002B2CF9AE}" pid="9" name="MSIP_Label_2c56a699-e9bd-437a-8412-901342082749_SiteId">
    <vt:lpwstr>a00de4ec-48a8-43a6-be74-e31274e2060d</vt:lpwstr>
  </property>
  <property fmtid="{D5CDD505-2E9C-101B-9397-08002B2CF9AE}" pid="10" name="MSIP_Label_2c56a699-e9bd-437a-8412-901342082749_ActionId">
    <vt:lpwstr>7970a849-8afe-444d-b545-eb2df1382b1e</vt:lpwstr>
  </property>
  <property fmtid="{D5CDD505-2E9C-101B-9397-08002B2CF9AE}" pid="11" name="MSIP_Label_2c56a699-e9bd-437a-8412-901342082749_ContentBits">
    <vt:lpwstr>1</vt:lpwstr>
  </property>
  <property fmtid="{D5CDD505-2E9C-101B-9397-08002B2CF9AE}" pid="12" name="_NewReviewCycle">
    <vt:lpwstr/>
  </property>
  <property fmtid="{D5CDD505-2E9C-101B-9397-08002B2CF9AE}" pid="13" name="_AdHocReviewCycleID">
    <vt:i4>-1287085132</vt:i4>
  </property>
  <property fmtid="{D5CDD505-2E9C-101B-9397-08002B2CF9AE}" pid="14" name="_EmailSubject">
    <vt:lpwstr>[Confidential] RE: MSD NSCLC manuscript</vt:lpwstr>
  </property>
  <property fmtid="{D5CDD505-2E9C-101B-9397-08002B2CF9AE}" pid="15" name="_AuthorEmail">
    <vt:lpwstr>ashwini.arunachalam@merck.com</vt:lpwstr>
  </property>
  <property fmtid="{D5CDD505-2E9C-101B-9397-08002B2CF9AE}" pid="16" name="_AuthorEmailDisplayName">
    <vt:lpwstr>Arunachalam, Ashwini</vt:lpwstr>
  </property>
  <property fmtid="{D5CDD505-2E9C-101B-9397-08002B2CF9AE}" pid="17" name="_ReviewingToolsShownOnce">
    <vt:lpwstr/>
  </property>
</Properties>
</file>