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FCC9" w14:textId="44D5DF16" w:rsidR="00994A3D" w:rsidRPr="00E75813" w:rsidRDefault="00654E8F" w:rsidP="00E75813">
      <w:pPr>
        <w:pStyle w:val="SupplementaryMaterial"/>
        <w:rPr>
          <w:rFonts w:hint="eastAsia"/>
          <w:b w:val="0"/>
        </w:rPr>
      </w:pPr>
      <w:r w:rsidRPr="001549D3">
        <w:t>Supplementary Material</w:t>
      </w:r>
    </w:p>
    <w:p w14:paraId="311DDAE5" w14:textId="77777777" w:rsidR="00292AD6" w:rsidRDefault="00292AD6" w:rsidP="00292AD6">
      <w:pPr>
        <w:spacing w:line="360" w:lineRule="auto"/>
        <w:ind w:firstLineChars="200" w:firstLine="480"/>
        <w:rPr>
          <w:rFonts w:eastAsia="宋体" w:cs="Times New Roman"/>
          <w:szCs w:val="24"/>
          <w14:ligatures w14:val="standardContextual"/>
        </w:rPr>
      </w:pPr>
    </w:p>
    <w:p w14:paraId="61635742" w14:textId="500AD095" w:rsidR="00292AD6" w:rsidRPr="002670D6" w:rsidRDefault="00292AD6" w:rsidP="00BF6909">
      <w:pPr>
        <w:spacing w:line="360" w:lineRule="auto"/>
        <w:rPr>
          <w:rFonts w:eastAsia="宋体" w:cs="Times New Roman"/>
          <w:szCs w:val="24"/>
          <w14:ligatures w14:val="standardContextual"/>
        </w:rPr>
      </w:pPr>
      <w:r>
        <w:rPr>
          <w:rFonts w:eastAsia="宋体" w:cs="Times New Roman"/>
          <w:color w:val="101214"/>
          <w:szCs w:val="21"/>
          <w:shd w:val="clear" w:color="auto" w:fill="FFFFFF"/>
        </w:rPr>
        <w:t>Supplementary table 1</w:t>
      </w:r>
      <w:r>
        <w:rPr>
          <w:rFonts w:eastAsia="宋体" w:cs="Times New Roman" w:hint="eastAsia"/>
          <w:szCs w:val="24"/>
          <w14:ligatures w14:val="standardContextual"/>
        </w:rPr>
        <w:t xml:space="preserve"> </w:t>
      </w:r>
      <w:r w:rsidRPr="001647BC">
        <w:rPr>
          <w:rFonts w:eastAsia="宋体" w:cs="Times New Roman"/>
          <w:szCs w:val="24"/>
          <w14:ligatures w14:val="standardContextual"/>
        </w:rPr>
        <w:t>Top 10 cited references in studies of BMLC</w:t>
      </w:r>
    </w:p>
    <w:tbl>
      <w:tblPr>
        <w:tblStyle w:val="aff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1274"/>
        <w:gridCol w:w="990"/>
        <w:gridCol w:w="1549"/>
      </w:tblGrid>
      <w:tr w:rsidR="00BF6909" w:rsidRPr="002670D6" w14:paraId="1A0D91E1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3B177789" w14:textId="77777777" w:rsidR="00292AD6" w:rsidRPr="002670D6" w:rsidRDefault="00292AD6" w:rsidP="00BF6909">
            <w:pPr>
              <w:rPr>
                <w:rFonts w:eastAsia="宋体" w:cs="Times New Roman"/>
                <w:b/>
                <w:bCs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b/>
                <w:bCs/>
                <w:szCs w:val="24"/>
                <w14:ligatures w14:val="standardContextual"/>
              </w:rPr>
              <w:t>Paper</w:t>
            </w:r>
          </w:p>
        </w:tc>
        <w:tc>
          <w:tcPr>
            <w:tcW w:w="1306" w:type="pct"/>
            <w:noWrap/>
            <w:hideMark/>
          </w:tcPr>
          <w:p w14:paraId="0E51A694" w14:textId="77777777" w:rsidR="00292AD6" w:rsidRPr="002670D6" w:rsidRDefault="00292AD6" w:rsidP="00BF6909">
            <w:pPr>
              <w:rPr>
                <w:rFonts w:eastAsia="宋体" w:cs="Times New Roman"/>
                <w:b/>
                <w:bCs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b/>
                <w:bCs/>
                <w:szCs w:val="24"/>
                <w14:ligatures w14:val="standardContextual"/>
              </w:rPr>
              <w:t>DOI</w:t>
            </w:r>
          </w:p>
        </w:tc>
        <w:tc>
          <w:tcPr>
            <w:tcW w:w="652" w:type="pct"/>
            <w:noWrap/>
            <w:hideMark/>
          </w:tcPr>
          <w:p w14:paraId="6D702D24" w14:textId="77777777" w:rsidR="00292AD6" w:rsidRPr="002670D6" w:rsidRDefault="00292AD6" w:rsidP="00BF6909">
            <w:pPr>
              <w:rPr>
                <w:rFonts w:eastAsia="宋体" w:cs="Times New Roman"/>
                <w:b/>
                <w:bCs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b/>
                <w:bCs/>
                <w:szCs w:val="24"/>
                <w14:ligatures w14:val="standardContextual"/>
              </w:rPr>
              <w:t>Total Citations</w:t>
            </w:r>
          </w:p>
        </w:tc>
        <w:tc>
          <w:tcPr>
            <w:tcW w:w="507" w:type="pct"/>
            <w:noWrap/>
            <w:hideMark/>
          </w:tcPr>
          <w:p w14:paraId="0380B2D2" w14:textId="77777777" w:rsidR="00292AD6" w:rsidRPr="002670D6" w:rsidRDefault="00292AD6" w:rsidP="00BF6909">
            <w:pPr>
              <w:rPr>
                <w:rFonts w:eastAsia="宋体" w:cs="Times New Roman"/>
                <w:b/>
                <w:bCs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b/>
                <w:bCs/>
                <w:szCs w:val="24"/>
                <w14:ligatures w14:val="standardContextual"/>
              </w:rPr>
              <w:t>TC per Year</w:t>
            </w:r>
          </w:p>
        </w:tc>
        <w:tc>
          <w:tcPr>
            <w:tcW w:w="793" w:type="pct"/>
            <w:noWrap/>
            <w:hideMark/>
          </w:tcPr>
          <w:p w14:paraId="7B58D5C3" w14:textId="77777777" w:rsidR="00292AD6" w:rsidRPr="002670D6" w:rsidRDefault="00292AD6" w:rsidP="00BF6909">
            <w:pPr>
              <w:rPr>
                <w:rFonts w:eastAsia="宋体" w:cs="Times New Roman"/>
                <w:b/>
                <w:bCs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b/>
                <w:bCs/>
                <w:szCs w:val="24"/>
                <w14:ligatures w14:val="standardContextual"/>
              </w:rPr>
              <w:t>Normalized TC</w:t>
            </w:r>
          </w:p>
        </w:tc>
      </w:tr>
      <w:tr w:rsidR="00BF6909" w:rsidRPr="002670D6" w14:paraId="38FDB84C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15A217EB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RIIHIMÄKI M, 2014, LUNG CANCER</w:t>
            </w:r>
          </w:p>
        </w:tc>
        <w:tc>
          <w:tcPr>
            <w:tcW w:w="1306" w:type="pct"/>
            <w:noWrap/>
            <w:hideMark/>
          </w:tcPr>
          <w:p w14:paraId="067C482C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10.1016/j.lungcan.2014.07.020</w:t>
            </w:r>
          </w:p>
        </w:tc>
        <w:tc>
          <w:tcPr>
            <w:tcW w:w="652" w:type="pct"/>
            <w:noWrap/>
            <w:hideMark/>
          </w:tcPr>
          <w:p w14:paraId="68E9837E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528</w:t>
            </w:r>
          </w:p>
        </w:tc>
        <w:tc>
          <w:tcPr>
            <w:tcW w:w="507" w:type="pct"/>
            <w:noWrap/>
            <w:hideMark/>
          </w:tcPr>
          <w:p w14:paraId="61666BDD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48.00</w:t>
            </w:r>
          </w:p>
        </w:tc>
        <w:tc>
          <w:tcPr>
            <w:tcW w:w="793" w:type="pct"/>
            <w:noWrap/>
            <w:hideMark/>
          </w:tcPr>
          <w:p w14:paraId="3144D720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12.86</w:t>
            </w:r>
          </w:p>
        </w:tc>
      </w:tr>
      <w:tr w:rsidR="00BF6909" w:rsidRPr="002670D6" w14:paraId="52F8C0AB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789414FF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SAAD F, 2007, CANCER-AM CANCER SOC</w:t>
            </w:r>
          </w:p>
        </w:tc>
        <w:tc>
          <w:tcPr>
            <w:tcW w:w="1306" w:type="pct"/>
            <w:noWrap/>
            <w:hideMark/>
          </w:tcPr>
          <w:p w14:paraId="63F66F39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10.1002/cncr.22991</w:t>
            </w:r>
          </w:p>
        </w:tc>
        <w:tc>
          <w:tcPr>
            <w:tcW w:w="652" w:type="pct"/>
            <w:noWrap/>
            <w:hideMark/>
          </w:tcPr>
          <w:p w14:paraId="0015CFD4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460</w:t>
            </w:r>
          </w:p>
        </w:tc>
        <w:tc>
          <w:tcPr>
            <w:tcW w:w="507" w:type="pct"/>
            <w:noWrap/>
            <w:hideMark/>
          </w:tcPr>
          <w:p w14:paraId="5FD29DA1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25.56</w:t>
            </w:r>
          </w:p>
        </w:tc>
        <w:tc>
          <w:tcPr>
            <w:tcW w:w="793" w:type="pct"/>
            <w:noWrap/>
            <w:hideMark/>
          </w:tcPr>
          <w:p w14:paraId="2DF60A60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7.42</w:t>
            </w:r>
          </w:p>
        </w:tc>
      </w:tr>
      <w:tr w:rsidR="00BF6909" w:rsidRPr="002670D6" w14:paraId="38A77A41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2C043803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SACHER AG, 2016, JAMA ONCOL</w:t>
            </w:r>
          </w:p>
        </w:tc>
        <w:tc>
          <w:tcPr>
            <w:tcW w:w="1306" w:type="pct"/>
            <w:noWrap/>
            <w:hideMark/>
          </w:tcPr>
          <w:p w14:paraId="38E5A767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10.1001/jamaoncol.2016.0173</w:t>
            </w:r>
          </w:p>
        </w:tc>
        <w:tc>
          <w:tcPr>
            <w:tcW w:w="652" w:type="pct"/>
            <w:noWrap/>
            <w:hideMark/>
          </w:tcPr>
          <w:p w14:paraId="5D53EBDD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441</w:t>
            </w:r>
          </w:p>
        </w:tc>
        <w:tc>
          <w:tcPr>
            <w:tcW w:w="507" w:type="pct"/>
            <w:noWrap/>
            <w:hideMark/>
          </w:tcPr>
          <w:p w14:paraId="778C6821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49.00</w:t>
            </w:r>
          </w:p>
        </w:tc>
        <w:tc>
          <w:tcPr>
            <w:tcW w:w="793" w:type="pct"/>
            <w:noWrap/>
            <w:hideMark/>
          </w:tcPr>
          <w:p w14:paraId="6083BAF0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19.63</w:t>
            </w:r>
          </w:p>
        </w:tc>
      </w:tr>
      <w:tr w:rsidR="00BF6909" w:rsidRPr="002670D6" w14:paraId="22F1E798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0C09ED21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BROWN JE, 2005, JNCI-J NATL CANCER I</w:t>
            </w:r>
          </w:p>
        </w:tc>
        <w:tc>
          <w:tcPr>
            <w:tcW w:w="1306" w:type="pct"/>
            <w:noWrap/>
            <w:hideMark/>
          </w:tcPr>
          <w:p w14:paraId="73DAB279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10.1093/ji/dji002</w:t>
            </w:r>
          </w:p>
        </w:tc>
        <w:tc>
          <w:tcPr>
            <w:tcW w:w="652" w:type="pct"/>
            <w:noWrap/>
            <w:hideMark/>
          </w:tcPr>
          <w:p w14:paraId="27FDC199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437</w:t>
            </w:r>
          </w:p>
        </w:tc>
        <w:tc>
          <w:tcPr>
            <w:tcW w:w="507" w:type="pct"/>
            <w:noWrap/>
            <w:hideMark/>
          </w:tcPr>
          <w:p w14:paraId="4CF8C4F3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21.85</w:t>
            </w:r>
          </w:p>
        </w:tc>
        <w:tc>
          <w:tcPr>
            <w:tcW w:w="793" w:type="pct"/>
            <w:noWrap/>
            <w:hideMark/>
          </w:tcPr>
          <w:p w14:paraId="7EA88B38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5.58</w:t>
            </w:r>
          </w:p>
        </w:tc>
      </w:tr>
      <w:tr w:rsidR="00BF6909" w:rsidRPr="002670D6" w14:paraId="24D6CC2B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354E7CA0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KATOH Y, 2009, CURR MOL MED</w:t>
            </w:r>
          </w:p>
        </w:tc>
        <w:tc>
          <w:tcPr>
            <w:tcW w:w="1306" w:type="pct"/>
            <w:noWrap/>
            <w:hideMark/>
          </w:tcPr>
          <w:p w14:paraId="1F0FC7C4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10.2174/156652409789105570</w:t>
            </w:r>
          </w:p>
        </w:tc>
        <w:tc>
          <w:tcPr>
            <w:tcW w:w="652" w:type="pct"/>
            <w:noWrap/>
            <w:hideMark/>
          </w:tcPr>
          <w:p w14:paraId="3B6F622D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429</w:t>
            </w:r>
          </w:p>
        </w:tc>
        <w:tc>
          <w:tcPr>
            <w:tcW w:w="507" w:type="pct"/>
            <w:noWrap/>
            <w:hideMark/>
          </w:tcPr>
          <w:p w14:paraId="3B162620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26.81</w:t>
            </w:r>
          </w:p>
        </w:tc>
        <w:tc>
          <w:tcPr>
            <w:tcW w:w="793" w:type="pct"/>
            <w:noWrap/>
            <w:hideMark/>
          </w:tcPr>
          <w:p w14:paraId="5BC161EE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7.79</w:t>
            </w:r>
          </w:p>
        </w:tc>
      </w:tr>
      <w:tr w:rsidR="00BF6909" w:rsidRPr="002670D6" w14:paraId="2FE2B90E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5F6345E4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SHOLL LM, 2015, J THORAC ONCOL</w:t>
            </w:r>
          </w:p>
        </w:tc>
        <w:tc>
          <w:tcPr>
            <w:tcW w:w="1306" w:type="pct"/>
            <w:noWrap/>
            <w:hideMark/>
          </w:tcPr>
          <w:p w14:paraId="7E7D2579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10.1097/JTO.0000000000000516</w:t>
            </w:r>
          </w:p>
        </w:tc>
        <w:tc>
          <w:tcPr>
            <w:tcW w:w="652" w:type="pct"/>
            <w:noWrap/>
            <w:hideMark/>
          </w:tcPr>
          <w:p w14:paraId="22139782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303</w:t>
            </w:r>
          </w:p>
        </w:tc>
        <w:tc>
          <w:tcPr>
            <w:tcW w:w="507" w:type="pct"/>
            <w:noWrap/>
            <w:hideMark/>
          </w:tcPr>
          <w:p w14:paraId="64A81623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30.30</w:t>
            </w:r>
          </w:p>
        </w:tc>
        <w:tc>
          <w:tcPr>
            <w:tcW w:w="793" w:type="pct"/>
            <w:noWrap/>
            <w:hideMark/>
          </w:tcPr>
          <w:p w14:paraId="1F663A99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9.86</w:t>
            </w:r>
          </w:p>
        </w:tc>
      </w:tr>
      <w:tr w:rsidR="00BF6909" w:rsidRPr="002670D6" w14:paraId="7BB9C110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27E20DC7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WANING DL, 2015, NAT MED</w:t>
            </w:r>
          </w:p>
        </w:tc>
        <w:tc>
          <w:tcPr>
            <w:tcW w:w="1306" w:type="pct"/>
            <w:noWrap/>
            <w:hideMark/>
          </w:tcPr>
          <w:p w14:paraId="26374DE8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10.1038/nm.3961</w:t>
            </w:r>
          </w:p>
        </w:tc>
        <w:tc>
          <w:tcPr>
            <w:tcW w:w="652" w:type="pct"/>
            <w:noWrap/>
            <w:hideMark/>
          </w:tcPr>
          <w:p w14:paraId="32B4831E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257</w:t>
            </w:r>
          </w:p>
        </w:tc>
        <w:tc>
          <w:tcPr>
            <w:tcW w:w="507" w:type="pct"/>
            <w:noWrap/>
            <w:hideMark/>
          </w:tcPr>
          <w:p w14:paraId="5216D476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25.70</w:t>
            </w:r>
          </w:p>
        </w:tc>
        <w:tc>
          <w:tcPr>
            <w:tcW w:w="793" w:type="pct"/>
            <w:noWrap/>
            <w:hideMark/>
          </w:tcPr>
          <w:p w14:paraId="50E1A668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8.36</w:t>
            </w:r>
          </w:p>
        </w:tc>
      </w:tr>
      <w:tr w:rsidR="00BF6909" w:rsidRPr="002670D6" w14:paraId="02168011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2030887D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MIGLIORATI CA, 2006, LANCET ONCOL</w:t>
            </w:r>
          </w:p>
        </w:tc>
        <w:tc>
          <w:tcPr>
            <w:tcW w:w="1306" w:type="pct"/>
            <w:noWrap/>
            <w:hideMark/>
          </w:tcPr>
          <w:p w14:paraId="00F0D8B0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10.1016/S1470-2045(06)70726-4</w:t>
            </w:r>
          </w:p>
        </w:tc>
        <w:tc>
          <w:tcPr>
            <w:tcW w:w="652" w:type="pct"/>
            <w:noWrap/>
            <w:hideMark/>
          </w:tcPr>
          <w:p w14:paraId="32B59109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247</w:t>
            </w:r>
          </w:p>
        </w:tc>
        <w:tc>
          <w:tcPr>
            <w:tcW w:w="507" w:type="pct"/>
            <w:noWrap/>
            <w:hideMark/>
          </w:tcPr>
          <w:p w14:paraId="7A89C97A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13.00</w:t>
            </w:r>
          </w:p>
        </w:tc>
        <w:tc>
          <w:tcPr>
            <w:tcW w:w="793" w:type="pct"/>
            <w:noWrap/>
            <w:hideMark/>
          </w:tcPr>
          <w:p w14:paraId="13035668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4.76</w:t>
            </w:r>
          </w:p>
        </w:tc>
      </w:tr>
      <w:tr w:rsidR="00BF6909" w:rsidRPr="002670D6" w14:paraId="46386701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343BCD11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SCAGLIOTTI GV, 2012, J THORAC ONCOL</w:t>
            </w:r>
          </w:p>
        </w:tc>
        <w:tc>
          <w:tcPr>
            <w:tcW w:w="1306" w:type="pct"/>
            <w:noWrap/>
            <w:hideMark/>
          </w:tcPr>
          <w:p w14:paraId="7536C431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10.1097/JTO.0b013e31826aec2b</w:t>
            </w:r>
          </w:p>
        </w:tc>
        <w:tc>
          <w:tcPr>
            <w:tcW w:w="652" w:type="pct"/>
            <w:noWrap/>
            <w:hideMark/>
          </w:tcPr>
          <w:p w14:paraId="5111736D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234</w:t>
            </w:r>
          </w:p>
        </w:tc>
        <w:tc>
          <w:tcPr>
            <w:tcW w:w="507" w:type="pct"/>
            <w:noWrap/>
            <w:hideMark/>
          </w:tcPr>
          <w:p w14:paraId="2585FE88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18.00</w:t>
            </w:r>
          </w:p>
        </w:tc>
        <w:tc>
          <w:tcPr>
            <w:tcW w:w="793" w:type="pct"/>
            <w:noWrap/>
            <w:hideMark/>
          </w:tcPr>
          <w:p w14:paraId="20826A65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7.13</w:t>
            </w:r>
          </w:p>
        </w:tc>
      </w:tr>
      <w:tr w:rsidR="00BF6909" w:rsidRPr="002670D6" w14:paraId="04EFCCFF" w14:textId="77777777" w:rsidTr="00BF6909">
        <w:trPr>
          <w:trHeight w:val="300"/>
          <w:jc w:val="center"/>
        </w:trPr>
        <w:tc>
          <w:tcPr>
            <w:tcW w:w="1741" w:type="pct"/>
            <w:noWrap/>
            <w:hideMark/>
          </w:tcPr>
          <w:p w14:paraId="7CD461AF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LIPTON A, 2008, CANCER-AM CANCER SOC</w:t>
            </w:r>
          </w:p>
        </w:tc>
        <w:tc>
          <w:tcPr>
            <w:tcW w:w="1306" w:type="pct"/>
            <w:noWrap/>
            <w:hideMark/>
          </w:tcPr>
          <w:p w14:paraId="7AB46BFC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10.1002/cncr.23529</w:t>
            </w:r>
          </w:p>
        </w:tc>
        <w:tc>
          <w:tcPr>
            <w:tcW w:w="652" w:type="pct"/>
            <w:noWrap/>
            <w:hideMark/>
          </w:tcPr>
          <w:p w14:paraId="769F94A9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210</w:t>
            </w:r>
          </w:p>
        </w:tc>
        <w:tc>
          <w:tcPr>
            <w:tcW w:w="507" w:type="pct"/>
            <w:noWrap/>
            <w:hideMark/>
          </w:tcPr>
          <w:p w14:paraId="631709CF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12.35</w:t>
            </w:r>
          </w:p>
        </w:tc>
        <w:tc>
          <w:tcPr>
            <w:tcW w:w="793" w:type="pct"/>
            <w:noWrap/>
            <w:hideMark/>
          </w:tcPr>
          <w:p w14:paraId="05E03221" w14:textId="77777777" w:rsidR="00292AD6" w:rsidRPr="002670D6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2670D6">
              <w:rPr>
                <w:rFonts w:eastAsia="宋体" w:cs="Times New Roman"/>
                <w:szCs w:val="24"/>
                <w14:ligatures w14:val="standardContextual"/>
              </w:rPr>
              <w:t>3.39</w:t>
            </w:r>
          </w:p>
        </w:tc>
      </w:tr>
    </w:tbl>
    <w:p w14:paraId="7E97FE2B" w14:textId="77777777" w:rsidR="00292AD6" w:rsidRDefault="00292AD6" w:rsidP="00292AD6"/>
    <w:p w14:paraId="6F2FEA3B" w14:textId="77777777" w:rsidR="00292AD6" w:rsidRPr="006272C9" w:rsidRDefault="00292AD6" w:rsidP="00292AD6">
      <w:pPr>
        <w:spacing w:line="360" w:lineRule="auto"/>
        <w:rPr>
          <w:rFonts w:eastAsia="宋体" w:cs="Times New Roman" w:hint="eastAsia"/>
          <w:szCs w:val="24"/>
          <w14:ligatures w14:val="standardContextual"/>
        </w:rPr>
      </w:pPr>
      <w:r>
        <w:rPr>
          <w:rFonts w:eastAsia="宋体" w:cs="Times New Roman"/>
          <w:color w:val="101214"/>
          <w:szCs w:val="21"/>
          <w:shd w:val="clear" w:color="auto" w:fill="FFFFFF"/>
        </w:rPr>
        <w:lastRenderedPageBreak/>
        <w:t xml:space="preserve">Supplementary table </w:t>
      </w:r>
      <w:r>
        <w:rPr>
          <w:rFonts w:eastAsia="宋体" w:cs="Times New Roman" w:hint="eastAsia"/>
          <w:color w:val="101214"/>
          <w:szCs w:val="21"/>
          <w:shd w:val="clear" w:color="auto" w:fill="FFFFFF"/>
        </w:rPr>
        <w:t>2</w:t>
      </w:r>
      <w:r>
        <w:rPr>
          <w:rFonts w:eastAsia="宋体" w:cs="Times New Roman" w:hint="eastAsia"/>
          <w:szCs w:val="24"/>
          <w14:ligatures w14:val="standardContextual"/>
        </w:rPr>
        <w:t xml:space="preserve">   </w:t>
      </w:r>
      <w:r w:rsidRPr="00E1104A">
        <w:rPr>
          <w:rFonts w:eastAsia="宋体" w:cs="Times New Roman"/>
          <w:szCs w:val="24"/>
          <w14:ligatures w14:val="standardContextual"/>
        </w:rPr>
        <w:t xml:space="preserve">Top 10 Keywords by </w:t>
      </w:r>
      <w:r>
        <w:rPr>
          <w:rFonts w:eastAsia="宋体" w:cs="Times New Roman" w:hint="eastAsia"/>
          <w:szCs w:val="24"/>
          <w14:ligatures w14:val="standardContextual"/>
        </w:rPr>
        <w:t>c</w:t>
      </w:r>
      <w:r w:rsidRPr="00E1104A">
        <w:rPr>
          <w:rFonts w:eastAsia="宋体" w:cs="Times New Roman"/>
          <w:szCs w:val="24"/>
          <w14:ligatures w14:val="standardContextual"/>
        </w:rPr>
        <w:t>ounts</w:t>
      </w:r>
      <w:r>
        <w:rPr>
          <w:rFonts w:eastAsia="宋体" w:cs="Times New Roman" w:hint="eastAsia"/>
          <w:szCs w:val="24"/>
          <w14:ligatures w14:val="standardContextual"/>
        </w:rPr>
        <w:t xml:space="preserve"> on </w:t>
      </w:r>
      <w:r>
        <w:rPr>
          <w:rFonts w:eastAsia="宋体" w:cs="Times New Roman" w:hint="eastAsia"/>
          <w:szCs w:val="24"/>
        </w:rPr>
        <w:t>BMLC.</w:t>
      </w:r>
    </w:p>
    <w:tbl>
      <w:tblPr>
        <w:tblStyle w:val="aff5"/>
        <w:tblW w:w="8642" w:type="dxa"/>
        <w:tblLook w:val="04A0" w:firstRow="1" w:lastRow="0" w:firstColumn="1" w:lastColumn="0" w:noHBand="0" w:noVBand="1"/>
      </w:tblPr>
      <w:tblGrid>
        <w:gridCol w:w="1336"/>
        <w:gridCol w:w="2873"/>
        <w:gridCol w:w="1633"/>
        <w:gridCol w:w="2800"/>
      </w:tblGrid>
      <w:tr w:rsidR="00292AD6" w:rsidRPr="006272C9" w14:paraId="4BEC6715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1C39CCAD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Count</w:t>
            </w:r>
          </w:p>
        </w:tc>
        <w:tc>
          <w:tcPr>
            <w:tcW w:w="2873" w:type="dxa"/>
            <w:noWrap/>
            <w:hideMark/>
          </w:tcPr>
          <w:p w14:paraId="706DCA68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Centrality</w:t>
            </w:r>
          </w:p>
        </w:tc>
        <w:tc>
          <w:tcPr>
            <w:tcW w:w="1633" w:type="dxa"/>
            <w:noWrap/>
            <w:hideMark/>
          </w:tcPr>
          <w:p w14:paraId="3EFAF583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Year</w:t>
            </w:r>
          </w:p>
        </w:tc>
        <w:tc>
          <w:tcPr>
            <w:tcW w:w="2800" w:type="dxa"/>
            <w:noWrap/>
            <w:hideMark/>
          </w:tcPr>
          <w:p w14:paraId="3CA974A3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keyword</w:t>
            </w:r>
          </w:p>
        </w:tc>
      </w:tr>
      <w:tr w:rsidR="00292AD6" w:rsidRPr="006272C9" w14:paraId="1A317EED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473B709D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277</w:t>
            </w:r>
          </w:p>
        </w:tc>
        <w:tc>
          <w:tcPr>
            <w:tcW w:w="2873" w:type="dxa"/>
            <w:noWrap/>
            <w:hideMark/>
          </w:tcPr>
          <w:p w14:paraId="4E5C04A9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0.16</w:t>
            </w:r>
          </w:p>
        </w:tc>
        <w:tc>
          <w:tcPr>
            <w:tcW w:w="1633" w:type="dxa"/>
            <w:noWrap/>
            <w:hideMark/>
          </w:tcPr>
          <w:p w14:paraId="3B2BA821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2004</w:t>
            </w:r>
          </w:p>
        </w:tc>
        <w:tc>
          <w:tcPr>
            <w:tcW w:w="2800" w:type="dxa"/>
            <w:noWrap/>
            <w:hideMark/>
          </w:tcPr>
          <w:p w14:paraId="14DDC093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lung cancer</w:t>
            </w:r>
          </w:p>
        </w:tc>
      </w:tr>
      <w:tr w:rsidR="00292AD6" w:rsidRPr="006272C9" w14:paraId="4D2E7A25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77DF146C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268</w:t>
            </w:r>
          </w:p>
        </w:tc>
        <w:tc>
          <w:tcPr>
            <w:tcW w:w="2873" w:type="dxa"/>
            <w:noWrap/>
            <w:hideMark/>
          </w:tcPr>
          <w:p w14:paraId="441F7AA1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0.27</w:t>
            </w:r>
          </w:p>
        </w:tc>
        <w:tc>
          <w:tcPr>
            <w:tcW w:w="1633" w:type="dxa"/>
            <w:noWrap/>
            <w:hideMark/>
          </w:tcPr>
          <w:p w14:paraId="06B05506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2004</w:t>
            </w:r>
          </w:p>
        </w:tc>
        <w:tc>
          <w:tcPr>
            <w:tcW w:w="2800" w:type="dxa"/>
            <w:noWrap/>
            <w:hideMark/>
          </w:tcPr>
          <w:p w14:paraId="35BA7530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bone metastasis</w:t>
            </w:r>
          </w:p>
        </w:tc>
      </w:tr>
      <w:tr w:rsidR="00292AD6" w:rsidRPr="006272C9" w14:paraId="6F0EB760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0B10B0C4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196</w:t>
            </w:r>
          </w:p>
        </w:tc>
        <w:tc>
          <w:tcPr>
            <w:tcW w:w="2873" w:type="dxa"/>
            <w:noWrap/>
            <w:hideMark/>
          </w:tcPr>
          <w:p w14:paraId="1A5A0215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0.12</w:t>
            </w:r>
          </w:p>
        </w:tc>
        <w:tc>
          <w:tcPr>
            <w:tcW w:w="1633" w:type="dxa"/>
            <w:noWrap/>
            <w:hideMark/>
          </w:tcPr>
          <w:p w14:paraId="0A0E9FEC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2010</w:t>
            </w:r>
          </w:p>
        </w:tc>
        <w:tc>
          <w:tcPr>
            <w:tcW w:w="2800" w:type="dxa"/>
            <w:noWrap/>
            <w:hideMark/>
          </w:tcPr>
          <w:p w14:paraId="6E19CE5D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survival</w:t>
            </w:r>
          </w:p>
        </w:tc>
      </w:tr>
      <w:tr w:rsidR="00292AD6" w:rsidRPr="006272C9" w14:paraId="33CC65AD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229DC5CD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187</w:t>
            </w:r>
          </w:p>
        </w:tc>
        <w:tc>
          <w:tcPr>
            <w:tcW w:w="2873" w:type="dxa"/>
            <w:noWrap/>
            <w:hideMark/>
          </w:tcPr>
          <w:p w14:paraId="19BA20EB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0.13</w:t>
            </w:r>
          </w:p>
        </w:tc>
        <w:tc>
          <w:tcPr>
            <w:tcW w:w="1633" w:type="dxa"/>
            <w:noWrap/>
            <w:hideMark/>
          </w:tcPr>
          <w:p w14:paraId="148D89E0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2004</w:t>
            </w:r>
          </w:p>
        </w:tc>
        <w:tc>
          <w:tcPr>
            <w:tcW w:w="2800" w:type="dxa"/>
            <w:noWrap/>
            <w:hideMark/>
          </w:tcPr>
          <w:p w14:paraId="14EF1A30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bone metastases</w:t>
            </w:r>
          </w:p>
        </w:tc>
      </w:tr>
      <w:tr w:rsidR="00292AD6" w:rsidRPr="006272C9" w14:paraId="1519C036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43656734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166</w:t>
            </w:r>
          </w:p>
        </w:tc>
        <w:tc>
          <w:tcPr>
            <w:tcW w:w="2873" w:type="dxa"/>
            <w:noWrap/>
            <w:hideMark/>
          </w:tcPr>
          <w:p w14:paraId="24350910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0.07</w:t>
            </w:r>
          </w:p>
        </w:tc>
        <w:tc>
          <w:tcPr>
            <w:tcW w:w="1633" w:type="dxa"/>
            <w:noWrap/>
            <w:hideMark/>
          </w:tcPr>
          <w:p w14:paraId="21A9761E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2004</w:t>
            </w:r>
          </w:p>
        </w:tc>
        <w:tc>
          <w:tcPr>
            <w:tcW w:w="2800" w:type="dxa"/>
            <w:noWrap/>
            <w:hideMark/>
          </w:tcPr>
          <w:p w14:paraId="7D25256D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breast cancer</w:t>
            </w:r>
          </w:p>
        </w:tc>
      </w:tr>
      <w:tr w:rsidR="00292AD6" w:rsidRPr="006272C9" w14:paraId="24076465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17EF839A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144</w:t>
            </w:r>
          </w:p>
        </w:tc>
        <w:tc>
          <w:tcPr>
            <w:tcW w:w="2873" w:type="dxa"/>
            <w:noWrap/>
            <w:hideMark/>
          </w:tcPr>
          <w:p w14:paraId="5A987652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0.08</w:t>
            </w:r>
          </w:p>
        </w:tc>
        <w:tc>
          <w:tcPr>
            <w:tcW w:w="1633" w:type="dxa"/>
            <w:noWrap/>
            <w:hideMark/>
          </w:tcPr>
          <w:p w14:paraId="26001DA7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2004</w:t>
            </w:r>
          </w:p>
        </w:tc>
        <w:tc>
          <w:tcPr>
            <w:tcW w:w="2800" w:type="dxa"/>
            <w:noWrap/>
            <w:hideMark/>
          </w:tcPr>
          <w:p w14:paraId="6D7E5ECA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zoledronic acid</w:t>
            </w:r>
          </w:p>
        </w:tc>
      </w:tr>
      <w:tr w:rsidR="00292AD6" w:rsidRPr="006272C9" w14:paraId="417B5718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4AA337A7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122</w:t>
            </w:r>
          </w:p>
        </w:tc>
        <w:tc>
          <w:tcPr>
            <w:tcW w:w="2873" w:type="dxa"/>
            <w:noWrap/>
            <w:hideMark/>
          </w:tcPr>
          <w:p w14:paraId="729AEE03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0.07</w:t>
            </w:r>
          </w:p>
        </w:tc>
        <w:tc>
          <w:tcPr>
            <w:tcW w:w="1633" w:type="dxa"/>
            <w:noWrap/>
            <w:hideMark/>
          </w:tcPr>
          <w:p w14:paraId="3CA9DBF5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2006</w:t>
            </w:r>
          </w:p>
        </w:tc>
        <w:tc>
          <w:tcPr>
            <w:tcW w:w="2800" w:type="dxa"/>
            <w:noWrap/>
            <w:hideMark/>
          </w:tcPr>
          <w:p w14:paraId="5B680B03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prostate cancer</w:t>
            </w:r>
          </w:p>
        </w:tc>
      </w:tr>
      <w:tr w:rsidR="00292AD6" w:rsidRPr="006272C9" w14:paraId="358CF967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33C907DD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114</w:t>
            </w:r>
          </w:p>
        </w:tc>
        <w:tc>
          <w:tcPr>
            <w:tcW w:w="2873" w:type="dxa"/>
            <w:noWrap/>
            <w:hideMark/>
          </w:tcPr>
          <w:p w14:paraId="423F8273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0.11</w:t>
            </w:r>
          </w:p>
        </w:tc>
        <w:tc>
          <w:tcPr>
            <w:tcW w:w="1633" w:type="dxa"/>
            <w:noWrap/>
            <w:hideMark/>
          </w:tcPr>
          <w:p w14:paraId="197C5577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2005</w:t>
            </w:r>
          </w:p>
        </w:tc>
        <w:tc>
          <w:tcPr>
            <w:tcW w:w="2800" w:type="dxa"/>
            <w:noWrap/>
            <w:hideMark/>
          </w:tcPr>
          <w:p w14:paraId="51E767FB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non-small cell lung cancer</w:t>
            </w:r>
          </w:p>
        </w:tc>
      </w:tr>
      <w:tr w:rsidR="00292AD6" w:rsidRPr="006272C9" w14:paraId="37C19143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7C48A980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93</w:t>
            </w:r>
          </w:p>
        </w:tc>
        <w:tc>
          <w:tcPr>
            <w:tcW w:w="2873" w:type="dxa"/>
            <w:noWrap/>
            <w:hideMark/>
          </w:tcPr>
          <w:p w14:paraId="0A9B7F7A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0.09</w:t>
            </w:r>
          </w:p>
        </w:tc>
        <w:tc>
          <w:tcPr>
            <w:tcW w:w="1633" w:type="dxa"/>
            <w:noWrap/>
            <w:hideMark/>
          </w:tcPr>
          <w:p w14:paraId="0A76150F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2004</w:t>
            </w:r>
          </w:p>
        </w:tc>
        <w:tc>
          <w:tcPr>
            <w:tcW w:w="2800" w:type="dxa"/>
            <w:noWrap/>
            <w:hideMark/>
          </w:tcPr>
          <w:p w14:paraId="6F129A97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disease</w:t>
            </w:r>
          </w:p>
        </w:tc>
      </w:tr>
      <w:tr w:rsidR="00292AD6" w:rsidRPr="006272C9" w14:paraId="23CCAF82" w14:textId="77777777" w:rsidTr="004941A9">
        <w:trPr>
          <w:trHeight w:val="300"/>
        </w:trPr>
        <w:tc>
          <w:tcPr>
            <w:tcW w:w="1336" w:type="dxa"/>
            <w:noWrap/>
            <w:hideMark/>
          </w:tcPr>
          <w:p w14:paraId="17EE7B4D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87</w:t>
            </w:r>
          </w:p>
        </w:tc>
        <w:tc>
          <w:tcPr>
            <w:tcW w:w="2873" w:type="dxa"/>
            <w:noWrap/>
            <w:hideMark/>
          </w:tcPr>
          <w:p w14:paraId="32FD0926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0.09</w:t>
            </w:r>
          </w:p>
        </w:tc>
        <w:tc>
          <w:tcPr>
            <w:tcW w:w="1633" w:type="dxa"/>
            <w:noWrap/>
            <w:hideMark/>
          </w:tcPr>
          <w:p w14:paraId="3054B7EB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2009</w:t>
            </w:r>
          </w:p>
        </w:tc>
        <w:tc>
          <w:tcPr>
            <w:tcW w:w="2800" w:type="dxa"/>
            <w:noWrap/>
            <w:hideMark/>
          </w:tcPr>
          <w:p w14:paraId="3D20864B" w14:textId="77777777" w:rsidR="00292AD6" w:rsidRPr="006272C9" w:rsidRDefault="00292AD6" w:rsidP="00BF6909">
            <w:pPr>
              <w:rPr>
                <w:rFonts w:eastAsia="宋体" w:cs="Times New Roman"/>
                <w:szCs w:val="24"/>
                <w14:ligatures w14:val="standardContextual"/>
              </w:rPr>
            </w:pPr>
            <w:r w:rsidRPr="006272C9">
              <w:rPr>
                <w:rFonts w:eastAsia="宋体" w:cs="Times New Roman"/>
                <w:szCs w:val="24"/>
                <w14:ligatures w14:val="standardContextual"/>
              </w:rPr>
              <w:t>expression</w:t>
            </w:r>
          </w:p>
        </w:tc>
      </w:tr>
    </w:tbl>
    <w:p w14:paraId="11EC8DA1" w14:textId="33799F0C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DB300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B300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B300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DB300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B300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B300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DB300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DB300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2AD6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E342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E5A5A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AC2B1C"/>
    <w:rsid w:val="00B1671E"/>
    <w:rsid w:val="00B25EB8"/>
    <w:rsid w:val="00B354E1"/>
    <w:rsid w:val="00B37F4D"/>
    <w:rsid w:val="00B90F36"/>
    <w:rsid w:val="00BF6909"/>
    <w:rsid w:val="00C52A7B"/>
    <w:rsid w:val="00C56BAF"/>
    <w:rsid w:val="00C679AA"/>
    <w:rsid w:val="00C75972"/>
    <w:rsid w:val="00CC0A3A"/>
    <w:rsid w:val="00CD066B"/>
    <w:rsid w:val="00CE4FEE"/>
    <w:rsid w:val="00DB3003"/>
    <w:rsid w:val="00DB59C3"/>
    <w:rsid w:val="00DC259A"/>
    <w:rsid w:val="00DE23E8"/>
    <w:rsid w:val="00E52377"/>
    <w:rsid w:val="00E64E17"/>
    <w:rsid w:val="00E75813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guzhangui</cp:lastModifiedBy>
  <cp:revision>10</cp:revision>
  <cp:lastPrinted>2013-10-03T12:51:00Z</cp:lastPrinted>
  <dcterms:created xsi:type="dcterms:W3CDTF">2022-11-17T16:58:00Z</dcterms:created>
  <dcterms:modified xsi:type="dcterms:W3CDTF">2024-05-26T12:55:00Z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