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6EA8C" w14:textId="7141CBAE" w:rsidR="00BB01F4" w:rsidRPr="004B21A8" w:rsidRDefault="00BB01F4" w:rsidP="001D2EFE">
      <w:pPr>
        <w:spacing w:after="120"/>
        <w:jc w:val="both"/>
        <w:rPr>
          <w:sz w:val="24"/>
        </w:rPr>
      </w:pPr>
      <w:bookmarkStart w:id="0" w:name="_Hlk185246388"/>
      <w:r w:rsidRPr="004B21A8">
        <w:rPr>
          <w:b/>
          <w:sz w:val="24"/>
        </w:rPr>
        <w:t xml:space="preserve">Supplementary </w:t>
      </w:r>
      <w:r w:rsidR="006713B7" w:rsidRPr="004B21A8">
        <w:rPr>
          <w:b/>
          <w:sz w:val="24"/>
        </w:rPr>
        <w:t>T</w:t>
      </w:r>
      <w:r w:rsidRPr="004B21A8">
        <w:rPr>
          <w:b/>
          <w:sz w:val="24"/>
        </w:rPr>
        <w:t xml:space="preserve">able </w:t>
      </w:r>
      <w:r w:rsidR="00772361" w:rsidRPr="004B21A8">
        <w:rPr>
          <w:b/>
          <w:sz w:val="24"/>
        </w:rPr>
        <w:t>4</w:t>
      </w:r>
      <w:r w:rsidRPr="004B21A8">
        <w:rPr>
          <w:b/>
          <w:sz w:val="24"/>
        </w:rPr>
        <w:t>.</w:t>
      </w:r>
      <w:r w:rsidRPr="004B21A8">
        <w:rPr>
          <w:sz w:val="24"/>
        </w:rPr>
        <w:t xml:space="preserve"> </w:t>
      </w:r>
      <w:r w:rsidR="00183AC2" w:rsidRPr="004B21A8">
        <w:rPr>
          <w:sz w:val="24"/>
        </w:rPr>
        <w:t xml:space="preserve">Association between </w:t>
      </w:r>
      <w:r w:rsidR="00183AC2" w:rsidRPr="004B21A8">
        <w:rPr>
          <w:i/>
          <w:iCs/>
          <w:sz w:val="24"/>
        </w:rPr>
        <w:t>NCAPG</w:t>
      </w:r>
      <w:r w:rsidR="00183AC2" w:rsidRPr="004B21A8">
        <w:rPr>
          <w:sz w:val="24"/>
        </w:rPr>
        <w:t xml:space="preserve"> and </w:t>
      </w:r>
      <w:r w:rsidR="00183AC2" w:rsidRPr="004B21A8">
        <w:rPr>
          <w:i/>
          <w:iCs/>
          <w:sz w:val="24"/>
        </w:rPr>
        <w:t>NHLRC1</w:t>
      </w:r>
      <w:r w:rsidR="00183AC2" w:rsidRPr="004B21A8">
        <w:rPr>
          <w:sz w:val="24"/>
        </w:rPr>
        <w:t xml:space="preserve"> with clinical parameters of interest.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2090"/>
        <w:gridCol w:w="1120"/>
        <w:gridCol w:w="1047"/>
        <w:gridCol w:w="1043"/>
        <w:gridCol w:w="1185"/>
      </w:tblGrid>
      <w:tr w:rsidR="00BB01F4" w:rsidRPr="004B21A8" w14:paraId="49DD24E6" w14:textId="77777777" w:rsidTr="001D2EFE">
        <w:trPr>
          <w:trHeight w:val="300"/>
        </w:trPr>
        <w:tc>
          <w:tcPr>
            <w:tcW w:w="1636" w:type="pct"/>
            <w:shd w:val="clear" w:color="auto" w:fill="auto"/>
            <w:vAlign w:val="bottom"/>
          </w:tcPr>
          <w:p w14:paraId="2AB52ECD" w14:textId="77777777" w:rsidR="00BB01F4" w:rsidRPr="004B21A8" w:rsidRDefault="00BB01F4" w:rsidP="003817AF">
            <w:pPr>
              <w:rPr>
                <w:rFonts w:ascii="Cambria" w:hAnsi="Cambria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2208" w:type="pct"/>
            <w:gridSpan w:val="3"/>
            <w:shd w:val="clear" w:color="auto" w:fill="auto"/>
            <w:vAlign w:val="bottom"/>
          </w:tcPr>
          <w:p w14:paraId="03D139C8" w14:textId="77777777" w:rsidR="00BB01F4" w:rsidRPr="004B21A8" w:rsidRDefault="00BB01F4" w:rsidP="003817AF">
            <w:pPr>
              <w:pBdr>
                <w:bottom w:val="single" w:sz="4" w:space="1" w:color="auto"/>
              </w:pBdr>
              <w:jc w:val="center"/>
              <w:rPr>
                <w:rFonts w:ascii="Cambria" w:hAnsi="Cambria"/>
                <w:i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bCs/>
                <w:i/>
                <w:color w:val="000000"/>
                <w:sz w:val="22"/>
                <w:szCs w:val="24"/>
              </w:rPr>
              <w:t>NCAPG</w:t>
            </w:r>
          </w:p>
        </w:tc>
        <w:tc>
          <w:tcPr>
            <w:tcW w:w="1156" w:type="pct"/>
            <w:gridSpan w:val="2"/>
            <w:shd w:val="clear" w:color="auto" w:fill="auto"/>
            <w:vAlign w:val="bottom"/>
          </w:tcPr>
          <w:p w14:paraId="0CA24FD4" w14:textId="77777777" w:rsidR="00BB01F4" w:rsidRPr="004B21A8" w:rsidRDefault="00BB01F4" w:rsidP="003817AF">
            <w:pPr>
              <w:pBdr>
                <w:bottom w:val="single" w:sz="4" w:space="1" w:color="auto"/>
              </w:pBdr>
              <w:jc w:val="center"/>
              <w:rPr>
                <w:rFonts w:ascii="Cambria" w:hAnsi="Cambria"/>
                <w:b/>
                <w:bCs/>
                <w:i/>
                <w:color w:val="000000"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bCs/>
                <w:i/>
                <w:color w:val="000000"/>
                <w:sz w:val="22"/>
                <w:szCs w:val="24"/>
              </w:rPr>
              <w:t>NHLRC1</w:t>
            </w:r>
          </w:p>
        </w:tc>
      </w:tr>
      <w:tr w:rsidR="00BB01F4" w:rsidRPr="004B21A8" w14:paraId="471699F5" w14:textId="77777777" w:rsidTr="001D2EFE">
        <w:trPr>
          <w:trHeight w:val="300"/>
        </w:trPr>
        <w:tc>
          <w:tcPr>
            <w:tcW w:w="1636" w:type="pct"/>
            <w:shd w:val="clear" w:color="auto" w:fill="auto"/>
            <w:vAlign w:val="bottom"/>
          </w:tcPr>
          <w:p w14:paraId="43DD5DD3" w14:textId="68743442" w:rsidR="00BB01F4" w:rsidRPr="004B21A8" w:rsidRDefault="00FB360E" w:rsidP="003817AF">
            <w:pPr>
              <w:pBdr>
                <w:bottom w:val="single" w:sz="4" w:space="1" w:color="auto"/>
              </w:pBdr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bCs/>
                <w:color w:val="000000"/>
                <w:sz w:val="22"/>
                <w:szCs w:val="24"/>
              </w:rPr>
              <w:t xml:space="preserve">Laboratory </w:t>
            </w:r>
            <w:r w:rsidR="00BB01F4" w:rsidRPr="004B21A8">
              <w:rPr>
                <w:rFonts w:ascii="Cambria" w:hAnsi="Cambria"/>
                <w:b/>
                <w:bCs/>
                <w:color w:val="000000"/>
                <w:sz w:val="22"/>
                <w:szCs w:val="24"/>
              </w:rPr>
              <w:t>parameters</w:t>
            </w:r>
          </w:p>
        </w:tc>
        <w:tc>
          <w:tcPr>
            <w:tcW w:w="1084" w:type="pct"/>
            <w:shd w:val="clear" w:color="auto" w:fill="auto"/>
            <w:vAlign w:val="bottom"/>
          </w:tcPr>
          <w:p w14:paraId="1E65526D" w14:textId="77777777" w:rsidR="00BB01F4" w:rsidRPr="004B21A8" w:rsidRDefault="00BB01F4" w:rsidP="003817AF">
            <w:pPr>
              <w:pBdr>
                <w:bottom w:val="single" w:sz="4" w:space="1" w:color="auto"/>
              </w:pBd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bCs/>
                <w:color w:val="000000"/>
                <w:sz w:val="22"/>
                <w:szCs w:val="24"/>
              </w:rPr>
              <w:t>aAMR (95%CI)</w:t>
            </w:r>
          </w:p>
        </w:tc>
        <w:tc>
          <w:tcPr>
            <w:tcW w:w="581" w:type="pct"/>
            <w:shd w:val="clear" w:color="auto" w:fill="auto"/>
            <w:vAlign w:val="bottom"/>
          </w:tcPr>
          <w:p w14:paraId="3017F338" w14:textId="77777777" w:rsidR="00BB01F4" w:rsidRPr="004B21A8" w:rsidRDefault="00BB01F4" w:rsidP="003817AF">
            <w:pPr>
              <w:pBdr>
                <w:bottom w:val="single" w:sz="4" w:space="1" w:color="auto"/>
              </w:pBdr>
              <w:jc w:val="center"/>
              <w:rPr>
                <w:rFonts w:ascii="Cambria" w:hAnsi="Cambria"/>
                <w:i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bCs/>
                <w:i/>
                <w:sz w:val="22"/>
                <w:szCs w:val="24"/>
              </w:rPr>
              <w:t>p</w:t>
            </w:r>
            <w:r w:rsidRPr="004B21A8">
              <w:rPr>
                <w:rFonts w:ascii="Cambria" w:hAnsi="Cambria"/>
                <w:b/>
                <w:bCs/>
                <w:sz w:val="22"/>
                <w:szCs w:val="24"/>
              </w:rPr>
              <w:t>-value</w:t>
            </w:r>
          </w:p>
        </w:tc>
        <w:tc>
          <w:tcPr>
            <w:tcW w:w="1084" w:type="pct"/>
            <w:gridSpan w:val="2"/>
            <w:shd w:val="clear" w:color="auto" w:fill="auto"/>
            <w:vAlign w:val="bottom"/>
          </w:tcPr>
          <w:p w14:paraId="21DA7A18" w14:textId="77777777" w:rsidR="00BB01F4" w:rsidRPr="004B21A8" w:rsidRDefault="00BB01F4" w:rsidP="003817AF">
            <w:pPr>
              <w:pBdr>
                <w:bottom w:val="single" w:sz="4" w:space="1" w:color="auto"/>
              </w:pBdr>
              <w:jc w:val="center"/>
              <w:rPr>
                <w:rFonts w:ascii="Cambria" w:hAnsi="Cambria"/>
                <w:sz w:val="22"/>
                <w:szCs w:val="24"/>
              </w:rPr>
            </w:pPr>
            <w:proofErr w:type="spellStart"/>
            <w:r w:rsidRPr="004B21A8">
              <w:rPr>
                <w:rFonts w:ascii="Cambria" w:hAnsi="Cambria"/>
                <w:b/>
                <w:bCs/>
                <w:color w:val="000000"/>
                <w:sz w:val="22"/>
                <w:szCs w:val="24"/>
              </w:rPr>
              <w:t>aAMR</w:t>
            </w:r>
            <w:proofErr w:type="spellEnd"/>
            <w:r w:rsidRPr="004B21A8">
              <w:rPr>
                <w:rFonts w:ascii="Cambria" w:hAnsi="Cambria"/>
                <w:b/>
                <w:bCs/>
                <w:color w:val="000000"/>
                <w:sz w:val="22"/>
                <w:szCs w:val="24"/>
              </w:rPr>
              <w:t xml:space="preserve"> (95%CI)</w:t>
            </w:r>
          </w:p>
        </w:tc>
        <w:tc>
          <w:tcPr>
            <w:tcW w:w="615" w:type="pct"/>
            <w:shd w:val="clear" w:color="auto" w:fill="auto"/>
            <w:vAlign w:val="bottom"/>
          </w:tcPr>
          <w:p w14:paraId="558AC0E3" w14:textId="77777777" w:rsidR="00BB01F4" w:rsidRPr="004B21A8" w:rsidRDefault="00BB01F4" w:rsidP="003817AF">
            <w:pPr>
              <w:pBdr>
                <w:bottom w:val="single" w:sz="4" w:space="1" w:color="auto"/>
              </w:pBdr>
              <w:jc w:val="center"/>
              <w:rPr>
                <w:rFonts w:ascii="Cambria" w:hAnsi="Cambria"/>
                <w:i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bCs/>
                <w:i/>
                <w:sz w:val="22"/>
                <w:szCs w:val="24"/>
              </w:rPr>
              <w:t>p</w:t>
            </w:r>
            <w:r w:rsidRPr="004B21A8">
              <w:rPr>
                <w:rFonts w:ascii="Cambria" w:hAnsi="Cambria"/>
                <w:b/>
                <w:bCs/>
                <w:sz w:val="22"/>
                <w:szCs w:val="24"/>
              </w:rPr>
              <w:t>-value</w:t>
            </w:r>
          </w:p>
        </w:tc>
      </w:tr>
      <w:tr w:rsidR="00BB01F4" w:rsidRPr="004B21A8" w14:paraId="5E0728AF" w14:textId="77777777" w:rsidTr="001D2EFE">
        <w:trPr>
          <w:trHeight w:val="300"/>
        </w:trPr>
        <w:tc>
          <w:tcPr>
            <w:tcW w:w="1636" w:type="pct"/>
            <w:shd w:val="clear" w:color="auto" w:fill="auto"/>
            <w:vAlign w:val="center"/>
          </w:tcPr>
          <w:p w14:paraId="491D2F82" w14:textId="77777777" w:rsidR="00BB01F4" w:rsidRPr="004B21A8" w:rsidRDefault="00BB01F4" w:rsidP="003817AF">
            <w:pPr>
              <w:rPr>
                <w:rFonts w:ascii="Cambria" w:hAnsi="Cambria"/>
                <w:b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sz w:val="22"/>
                <w:szCs w:val="24"/>
              </w:rPr>
              <w:t>LSM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FB47074" w14:textId="77777777" w:rsidR="00BB01F4" w:rsidRPr="004B21A8" w:rsidRDefault="00333BD5" w:rsidP="00333BD5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1.</w:t>
            </w:r>
            <w:r w:rsidR="00826F3F" w:rsidRPr="004B21A8">
              <w:rPr>
                <w:rFonts w:ascii="Cambria" w:hAnsi="Cambria"/>
                <w:color w:val="000000"/>
                <w:sz w:val="22"/>
                <w:szCs w:val="24"/>
              </w:rPr>
              <w:t>12</w:t>
            </w:r>
            <w:r w:rsidR="00BB01F4" w:rsidRPr="004B21A8">
              <w:rPr>
                <w:rFonts w:ascii="Cambria" w:hAnsi="Cambria"/>
                <w:color w:val="000000"/>
                <w:sz w:val="22"/>
                <w:szCs w:val="24"/>
              </w:rPr>
              <w:t xml:space="preserve"> (0.</w:t>
            </w:r>
            <w:r w:rsidR="00826F3F" w:rsidRPr="004B21A8">
              <w:rPr>
                <w:rFonts w:ascii="Cambria" w:hAnsi="Cambria"/>
                <w:color w:val="000000"/>
                <w:sz w:val="22"/>
                <w:szCs w:val="24"/>
              </w:rPr>
              <w:t>84</w:t>
            </w:r>
            <w:r w:rsidR="00BB01F4" w:rsidRPr="004B21A8">
              <w:rPr>
                <w:rFonts w:ascii="Cambria" w:hAnsi="Cambria"/>
                <w:color w:val="000000"/>
                <w:sz w:val="22"/>
                <w:szCs w:val="24"/>
              </w:rPr>
              <w:t>-</w:t>
            </w: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1.</w:t>
            </w:r>
            <w:r w:rsidR="00826F3F" w:rsidRPr="004B21A8">
              <w:rPr>
                <w:rFonts w:ascii="Cambria" w:hAnsi="Cambria"/>
                <w:color w:val="000000"/>
                <w:sz w:val="22"/>
                <w:szCs w:val="24"/>
              </w:rPr>
              <w:t>50</w:t>
            </w:r>
            <w:r w:rsidR="00BB01F4" w:rsidRPr="004B21A8">
              <w:rPr>
                <w:rFonts w:ascii="Cambria" w:hAnsi="Cambr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84B175D" w14:textId="77777777" w:rsidR="00826F3F" w:rsidRPr="004B21A8" w:rsidRDefault="00826F3F" w:rsidP="00826F3F">
            <w:pPr>
              <w:jc w:val="center"/>
              <w:rPr>
                <w:rFonts w:ascii="Cambria" w:hAnsi="Cambria"/>
                <w:bCs/>
                <w:sz w:val="22"/>
                <w:szCs w:val="24"/>
              </w:rPr>
            </w:pPr>
            <w:r w:rsidRPr="004B21A8">
              <w:rPr>
                <w:rFonts w:ascii="Cambria" w:hAnsi="Cambria"/>
                <w:bCs/>
                <w:sz w:val="22"/>
                <w:szCs w:val="24"/>
              </w:rPr>
              <w:t>0.432</w:t>
            </w: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14:paraId="03CC2321" w14:textId="77777777" w:rsidR="00BB01F4" w:rsidRPr="004B21A8" w:rsidRDefault="00BB01F4" w:rsidP="003817AF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0.9</w:t>
            </w:r>
            <w:r w:rsidR="00826F3F" w:rsidRPr="004B21A8">
              <w:rPr>
                <w:rFonts w:ascii="Cambria" w:hAnsi="Cambria"/>
                <w:color w:val="000000"/>
                <w:sz w:val="22"/>
                <w:szCs w:val="24"/>
              </w:rPr>
              <w:t>1</w:t>
            </w: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 xml:space="preserve"> (0.</w:t>
            </w:r>
            <w:r w:rsidR="00826F3F" w:rsidRPr="004B21A8">
              <w:rPr>
                <w:rFonts w:ascii="Cambria" w:hAnsi="Cambria"/>
                <w:color w:val="000000"/>
                <w:sz w:val="22"/>
                <w:szCs w:val="24"/>
              </w:rPr>
              <w:t>73</w:t>
            </w: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-</w:t>
            </w:r>
            <w:r w:rsidR="000A44EB" w:rsidRPr="004B21A8">
              <w:rPr>
                <w:rFonts w:ascii="Cambria" w:hAnsi="Cambria"/>
                <w:color w:val="000000"/>
                <w:sz w:val="22"/>
                <w:szCs w:val="24"/>
              </w:rPr>
              <w:t>1.</w:t>
            </w:r>
            <w:r w:rsidR="00826F3F" w:rsidRPr="004B21A8">
              <w:rPr>
                <w:rFonts w:ascii="Cambria" w:hAnsi="Cambria"/>
                <w:color w:val="000000"/>
                <w:sz w:val="22"/>
                <w:szCs w:val="24"/>
              </w:rPr>
              <w:t>1</w:t>
            </w:r>
            <w:r w:rsidR="000A44EB" w:rsidRPr="004B21A8">
              <w:rPr>
                <w:rFonts w:ascii="Cambria" w:hAnsi="Cambria"/>
                <w:color w:val="000000"/>
                <w:sz w:val="22"/>
                <w:szCs w:val="24"/>
              </w:rPr>
              <w:t>2</w:t>
            </w: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496C6262" w14:textId="77777777" w:rsidR="00BB01F4" w:rsidRPr="004B21A8" w:rsidRDefault="00826F3F" w:rsidP="003817AF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bCs/>
                <w:sz w:val="22"/>
                <w:szCs w:val="24"/>
              </w:rPr>
              <w:t>0.384</w:t>
            </w:r>
          </w:p>
        </w:tc>
      </w:tr>
      <w:tr w:rsidR="007236E8" w:rsidRPr="004B21A8" w14:paraId="44B2D918" w14:textId="77777777" w:rsidTr="001D2EFE">
        <w:trPr>
          <w:trHeight w:val="300"/>
        </w:trPr>
        <w:tc>
          <w:tcPr>
            <w:tcW w:w="1636" w:type="pct"/>
            <w:shd w:val="clear" w:color="auto" w:fill="auto"/>
            <w:vAlign w:val="center"/>
          </w:tcPr>
          <w:p w14:paraId="53B0AEAB" w14:textId="77777777" w:rsidR="007236E8" w:rsidRPr="004B21A8" w:rsidRDefault="007236E8" w:rsidP="007236E8">
            <w:pPr>
              <w:rPr>
                <w:rFonts w:ascii="Cambria" w:hAnsi="Cambria"/>
                <w:b/>
                <w:color w:val="000000" w:themeColor="text1"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color w:val="000000" w:themeColor="text1"/>
                <w:sz w:val="22"/>
                <w:szCs w:val="24"/>
              </w:rPr>
              <w:t>Platelets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3C29C1F2" w14:textId="77777777" w:rsidR="007236E8" w:rsidRPr="004B21A8" w:rsidRDefault="007236E8" w:rsidP="007236E8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0.89 (0.66-1.21)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9022301" w14:textId="77777777" w:rsidR="007236E8" w:rsidRPr="004B21A8" w:rsidRDefault="007236E8" w:rsidP="007236E8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bCs/>
                <w:sz w:val="22"/>
                <w:szCs w:val="24"/>
              </w:rPr>
              <w:t>0.466</w:t>
            </w: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14:paraId="520598C8" w14:textId="77777777" w:rsidR="007236E8" w:rsidRPr="004B21A8" w:rsidRDefault="007236E8" w:rsidP="007236E8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1.14 (0.91-1.42)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BC30C12" w14:textId="77777777" w:rsidR="007236E8" w:rsidRPr="004B21A8" w:rsidRDefault="007236E8" w:rsidP="007236E8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bCs/>
                <w:sz w:val="22"/>
                <w:szCs w:val="24"/>
              </w:rPr>
              <w:t>0.271</w:t>
            </w:r>
          </w:p>
        </w:tc>
      </w:tr>
      <w:tr w:rsidR="007236E8" w:rsidRPr="004B21A8" w14:paraId="2FF66A36" w14:textId="77777777" w:rsidTr="001D2EFE">
        <w:trPr>
          <w:trHeight w:val="300"/>
        </w:trPr>
        <w:tc>
          <w:tcPr>
            <w:tcW w:w="1636" w:type="pct"/>
            <w:shd w:val="clear" w:color="auto" w:fill="auto"/>
            <w:vAlign w:val="center"/>
          </w:tcPr>
          <w:p w14:paraId="1C3F3D4C" w14:textId="77777777" w:rsidR="007236E8" w:rsidRPr="004B21A8" w:rsidRDefault="007236E8" w:rsidP="007236E8">
            <w:pPr>
              <w:rPr>
                <w:rFonts w:ascii="Cambria" w:hAnsi="Cambria"/>
                <w:b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color w:val="000000" w:themeColor="text1"/>
                <w:sz w:val="22"/>
                <w:szCs w:val="24"/>
              </w:rPr>
              <w:t>Albumin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11F3C57" w14:textId="77777777" w:rsidR="007236E8" w:rsidRPr="004B21A8" w:rsidRDefault="007236E8" w:rsidP="007236E8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0.90 (0.92-0.97)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65AA421" w14:textId="77777777" w:rsidR="007236E8" w:rsidRPr="004B21A8" w:rsidRDefault="007236E8" w:rsidP="007236E8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bCs/>
                <w:sz w:val="22"/>
                <w:szCs w:val="24"/>
              </w:rPr>
              <w:t>0.013</w:t>
            </w: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14:paraId="3E576D9D" w14:textId="77777777" w:rsidR="007236E8" w:rsidRPr="004B21A8" w:rsidRDefault="007236E8" w:rsidP="007236E8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1.11 (1.05-1.18)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3B1501E4" w14:textId="77777777" w:rsidR="007236E8" w:rsidRPr="004B21A8" w:rsidRDefault="007236E8" w:rsidP="007236E8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bCs/>
                <w:sz w:val="22"/>
                <w:szCs w:val="24"/>
              </w:rPr>
              <w:t>&lt;0.001</w:t>
            </w:r>
          </w:p>
        </w:tc>
        <w:bookmarkStart w:id="1" w:name="_GoBack1"/>
        <w:bookmarkEnd w:id="1"/>
      </w:tr>
      <w:tr w:rsidR="007236E8" w:rsidRPr="004B21A8" w14:paraId="55F1972E" w14:textId="77777777" w:rsidTr="001D2EFE">
        <w:trPr>
          <w:trHeight w:val="300"/>
        </w:trPr>
        <w:tc>
          <w:tcPr>
            <w:tcW w:w="1636" w:type="pct"/>
            <w:shd w:val="clear" w:color="auto" w:fill="auto"/>
            <w:vAlign w:val="center"/>
          </w:tcPr>
          <w:p w14:paraId="76C4F6AA" w14:textId="77777777" w:rsidR="007236E8" w:rsidRPr="004B21A8" w:rsidRDefault="007236E8" w:rsidP="007236E8">
            <w:pPr>
              <w:rPr>
                <w:rFonts w:ascii="Cambria" w:hAnsi="Cambria"/>
                <w:b/>
                <w:color w:val="000000" w:themeColor="text1"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color w:val="000000" w:themeColor="text1"/>
                <w:sz w:val="22"/>
                <w:szCs w:val="24"/>
              </w:rPr>
              <w:t>AST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7D37CDEB" w14:textId="77777777" w:rsidR="007236E8" w:rsidRPr="004B21A8" w:rsidRDefault="007236E8" w:rsidP="007236E8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0.88 (0.58-1.35)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0E39B71" w14:textId="77777777" w:rsidR="007236E8" w:rsidRPr="004B21A8" w:rsidRDefault="007236E8" w:rsidP="007236E8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bCs/>
                <w:sz w:val="22"/>
                <w:szCs w:val="24"/>
              </w:rPr>
              <w:t>0.568</w:t>
            </w: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14:paraId="16CF2D9F" w14:textId="77777777" w:rsidR="007236E8" w:rsidRPr="004B21A8" w:rsidRDefault="007236E8" w:rsidP="007236E8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0.94 (0.69-1.28)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515F1FF" w14:textId="77777777" w:rsidR="007236E8" w:rsidRPr="004B21A8" w:rsidRDefault="007236E8" w:rsidP="007236E8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bCs/>
                <w:sz w:val="22"/>
                <w:szCs w:val="24"/>
              </w:rPr>
              <w:t>0.690</w:t>
            </w:r>
          </w:p>
        </w:tc>
      </w:tr>
      <w:tr w:rsidR="007236E8" w:rsidRPr="004B21A8" w14:paraId="05F17C30" w14:textId="77777777" w:rsidTr="001D2EFE">
        <w:trPr>
          <w:trHeight w:val="300"/>
        </w:trPr>
        <w:tc>
          <w:tcPr>
            <w:tcW w:w="1636" w:type="pct"/>
            <w:shd w:val="clear" w:color="auto" w:fill="auto"/>
            <w:vAlign w:val="center"/>
          </w:tcPr>
          <w:p w14:paraId="3041ADDB" w14:textId="77777777" w:rsidR="007236E8" w:rsidRPr="004B21A8" w:rsidRDefault="007236E8" w:rsidP="007236E8">
            <w:pPr>
              <w:rPr>
                <w:rFonts w:ascii="Cambria" w:hAnsi="Cambria"/>
                <w:b/>
                <w:color w:val="000000" w:themeColor="text1"/>
                <w:sz w:val="22"/>
                <w:szCs w:val="24"/>
              </w:rPr>
            </w:pPr>
            <w:r w:rsidRPr="004B21A8">
              <w:rPr>
                <w:rFonts w:ascii="Cambria" w:hAnsi="Cambria"/>
                <w:b/>
                <w:color w:val="000000" w:themeColor="text1"/>
                <w:sz w:val="22"/>
                <w:szCs w:val="24"/>
              </w:rPr>
              <w:t>ALT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62B784D8" w14:textId="77777777" w:rsidR="007236E8" w:rsidRPr="004B21A8" w:rsidRDefault="007236E8" w:rsidP="007236E8">
            <w:pPr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0.81 (0.47-1.38)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5704DF4" w14:textId="77777777" w:rsidR="007236E8" w:rsidRPr="004B21A8" w:rsidRDefault="007236E8" w:rsidP="007236E8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bCs/>
                <w:sz w:val="22"/>
                <w:szCs w:val="24"/>
              </w:rPr>
              <w:t>0.438</w:t>
            </w: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14:paraId="306B4A4E" w14:textId="77777777" w:rsidR="007236E8" w:rsidRPr="004B21A8" w:rsidRDefault="007236E8" w:rsidP="007236E8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color w:val="000000"/>
                <w:sz w:val="22"/>
                <w:szCs w:val="24"/>
              </w:rPr>
              <w:t>0.95 (0.63-1.42)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F0E62D0" w14:textId="77777777" w:rsidR="007236E8" w:rsidRPr="004B21A8" w:rsidRDefault="007236E8" w:rsidP="007236E8">
            <w:pPr>
              <w:jc w:val="center"/>
              <w:rPr>
                <w:rFonts w:ascii="Cambria" w:hAnsi="Cambria"/>
                <w:sz w:val="22"/>
                <w:szCs w:val="24"/>
              </w:rPr>
            </w:pPr>
            <w:r w:rsidRPr="004B21A8">
              <w:rPr>
                <w:rFonts w:ascii="Cambria" w:hAnsi="Cambria"/>
                <w:bCs/>
                <w:sz w:val="22"/>
                <w:szCs w:val="24"/>
              </w:rPr>
              <w:t>0.805</w:t>
            </w:r>
          </w:p>
        </w:tc>
      </w:tr>
    </w:tbl>
    <w:p w14:paraId="5ECC5722" w14:textId="61365C41" w:rsidR="00BB01F4" w:rsidRPr="004B21A8" w:rsidRDefault="00BB01F4" w:rsidP="001D2EFE">
      <w:pPr>
        <w:spacing w:before="120"/>
        <w:rPr>
          <w:sz w:val="22"/>
        </w:rPr>
      </w:pPr>
      <w:r w:rsidRPr="004B21A8">
        <w:rPr>
          <w:b/>
          <w:sz w:val="22"/>
        </w:rPr>
        <w:t>Statistics:</w:t>
      </w:r>
      <w:r w:rsidRPr="004B21A8">
        <w:rPr>
          <w:sz w:val="22"/>
        </w:rPr>
        <w:t xml:space="preserve"> Associations </w:t>
      </w:r>
      <w:r w:rsidRPr="004B21A8">
        <w:rPr>
          <w:rStyle w:val="hps"/>
          <w:sz w:val="22"/>
        </w:rPr>
        <w:t xml:space="preserve">were calculated </w:t>
      </w:r>
      <w:r w:rsidR="001D2EFE" w:rsidRPr="004B21A8">
        <w:rPr>
          <w:rStyle w:val="hps"/>
          <w:sz w:val="22"/>
        </w:rPr>
        <w:t>using</w:t>
      </w:r>
      <w:r w:rsidRPr="004B21A8">
        <w:rPr>
          <w:rStyle w:val="hps"/>
          <w:sz w:val="22"/>
        </w:rPr>
        <w:t xml:space="preserve"> </w:t>
      </w:r>
      <w:r w:rsidR="001D2EFE" w:rsidRPr="004B21A8">
        <w:rPr>
          <w:rStyle w:val="hps"/>
          <w:sz w:val="22"/>
        </w:rPr>
        <w:t xml:space="preserve">a </w:t>
      </w:r>
      <w:r w:rsidRPr="004B21A8">
        <w:rPr>
          <w:sz w:val="22"/>
        </w:rPr>
        <w:t>Generalized Linear Model (GLM) with a gamma distribution.</w:t>
      </w:r>
      <w:r w:rsidR="00025590" w:rsidRPr="004B21A8">
        <w:rPr>
          <w:sz w:val="22"/>
        </w:rPr>
        <w:t xml:space="preserve"> </w:t>
      </w:r>
      <w:r w:rsidRPr="004B21A8">
        <w:rPr>
          <w:sz w:val="22"/>
        </w:rPr>
        <w:t>Significant differences are shown in bold</w:t>
      </w:r>
      <w:r w:rsidR="00025590" w:rsidRPr="004B21A8">
        <w:rPr>
          <w:sz w:val="22"/>
        </w:rPr>
        <w:t xml:space="preserve"> (p-value&lt;0.05)</w:t>
      </w:r>
      <w:r w:rsidRPr="004B21A8">
        <w:rPr>
          <w:sz w:val="22"/>
        </w:rPr>
        <w:t xml:space="preserve">. </w:t>
      </w:r>
    </w:p>
    <w:p w14:paraId="4ECE7B5C" w14:textId="1392A34C" w:rsidR="00E23A07" w:rsidRDefault="00BB01F4" w:rsidP="001D2EFE">
      <w:r w:rsidRPr="004B21A8">
        <w:rPr>
          <w:b/>
          <w:sz w:val="22"/>
        </w:rPr>
        <w:t>Abbreviations:</w:t>
      </w:r>
      <w:r w:rsidRPr="004B21A8">
        <w:rPr>
          <w:sz w:val="22"/>
        </w:rPr>
        <w:t xml:space="preserve"> AMR, the ratio of the arithmetic means; 95%CI, 95% of confidence interval; p, level of significance; q, corrected level of significance; LSM, </w:t>
      </w:r>
      <w:r w:rsidRPr="004B21A8">
        <w:rPr>
          <w:bCs/>
          <w:sz w:val="22"/>
        </w:rPr>
        <w:t>liver stiffness measure</w:t>
      </w:r>
      <w:r w:rsidR="00DC3F97" w:rsidRPr="004B21A8">
        <w:rPr>
          <w:bCs/>
          <w:sz w:val="22"/>
        </w:rPr>
        <w:t>; AST, aspartate aminotransferase; ALT, alanine aminotransferase.</w:t>
      </w:r>
      <w:bookmarkEnd w:id="0"/>
    </w:p>
    <w:sectPr w:rsidR="00E23A07" w:rsidSect="001D2E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7AwMrYwMjS0MLQ0M7BU0lEKTi0uzszPAykwqgUAzLoA4iwAAAA="/>
  </w:docVars>
  <w:rsids>
    <w:rsidRoot w:val="00BB01F4"/>
    <w:rsid w:val="00025590"/>
    <w:rsid w:val="0003507D"/>
    <w:rsid w:val="000A44EB"/>
    <w:rsid w:val="00175324"/>
    <w:rsid w:val="00183AC2"/>
    <w:rsid w:val="001D2EFE"/>
    <w:rsid w:val="00223CC8"/>
    <w:rsid w:val="0031654A"/>
    <w:rsid w:val="00333BD5"/>
    <w:rsid w:val="003B1AA0"/>
    <w:rsid w:val="004B21A8"/>
    <w:rsid w:val="00567F59"/>
    <w:rsid w:val="005949B2"/>
    <w:rsid w:val="005D3E20"/>
    <w:rsid w:val="006713B7"/>
    <w:rsid w:val="006C1172"/>
    <w:rsid w:val="007236E8"/>
    <w:rsid w:val="00772361"/>
    <w:rsid w:val="00826F3F"/>
    <w:rsid w:val="00846660"/>
    <w:rsid w:val="00AE677D"/>
    <w:rsid w:val="00B513E4"/>
    <w:rsid w:val="00BB01F4"/>
    <w:rsid w:val="00C574F2"/>
    <w:rsid w:val="00CC2A77"/>
    <w:rsid w:val="00D12576"/>
    <w:rsid w:val="00DC3F97"/>
    <w:rsid w:val="00DF53A4"/>
    <w:rsid w:val="00E05277"/>
    <w:rsid w:val="00E23A07"/>
    <w:rsid w:val="00F72B29"/>
    <w:rsid w:val="00FB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77B9"/>
  <w15:chartTrackingRefBased/>
  <w15:docId w15:val="{6C3B5CF7-3CFE-48CE-9423-D13CC8F5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qFormat/>
    <w:rsid w:val="00BB01F4"/>
  </w:style>
  <w:style w:type="paragraph" w:styleId="BalloonText">
    <w:name w:val="Balloon Text"/>
    <w:basedOn w:val="Normal"/>
    <w:link w:val="BalloonTextChar"/>
    <w:uiPriority w:val="99"/>
    <w:semiHidden/>
    <w:unhideWhenUsed/>
    <w:rsid w:val="00DC3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F97"/>
    <w:rPr>
      <w:rFonts w:ascii="Segoe UI" w:eastAsia="Times New Roman" w:hAnsi="Segoe UI" w:cs="Segoe UI"/>
      <w:sz w:val="18"/>
      <w:szCs w:val="18"/>
      <w:lang w:val="en-US" w:eastAsia="es-ES"/>
    </w:rPr>
  </w:style>
  <w:style w:type="paragraph" w:styleId="Revision">
    <w:name w:val="Revision"/>
    <w:hidden/>
    <w:uiPriority w:val="99"/>
    <w:semiHidden/>
    <w:rsid w:val="0018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Virseda Berdices</dc:creator>
  <cp:keywords/>
  <dc:description/>
  <cp:lastModifiedBy>Francesca Brentegani</cp:lastModifiedBy>
  <cp:revision>7</cp:revision>
  <dcterms:created xsi:type="dcterms:W3CDTF">2024-12-13T13:20:00Z</dcterms:created>
  <dcterms:modified xsi:type="dcterms:W3CDTF">2024-12-27T15:39:00Z</dcterms:modified>
</cp:coreProperties>
</file>