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1549D3" w:rsidRDefault="00654E8F" w:rsidP="0001436A">
      <w:pPr>
        <w:pStyle w:val="SupplementaryMaterial"/>
        <w:rPr>
          <w:b w:val="0"/>
        </w:rPr>
      </w:pPr>
      <w:r w:rsidRPr="001549D3">
        <w:t>Supplementary Material</w:t>
      </w:r>
    </w:p>
    <w:p w14:paraId="29026311" w14:textId="73F36A82" w:rsidR="00EA3D3C" w:rsidRPr="00994A3D" w:rsidRDefault="00654E8F" w:rsidP="0001436A">
      <w:pPr>
        <w:pStyle w:val="berschrift1"/>
      </w:pPr>
      <w:r w:rsidRPr="00994A3D">
        <w:t xml:space="preserve">Supplementary </w:t>
      </w:r>
      <w:r w:rsidR="00015E81">
        <w:t>Information on the face-to-face interaction</w:t>
      </w:r>
    </w:p>
    <w:p w14:paraId="18CBF981" w14:textId="47203DFE" w:rsidR="00015E81" w:rsidRDefault="00015E81" w:rsidP="00015E81">
      <w:pPr>
        <w:spacing w:before="240"/>
      </w:pPr>
      <w:r>
        <w:t xml:space="preserve">The face-to-face interaction sequences were structured by the following 12 questions adapted from an evaluated and published paradigm </w:t>
      </w:r>
      <w:r w:rsidR="00401050">
        <w:fldChar w:fldCharType="begin"/>
      </w:r>
      <w:r w:rsidR="00401050">
        <w:instrText xml:space="preserve"> ADDIN ZOTERO_ITEM CSL_CITATION {"citationID":"swwGtjyf","properties":{"formattedCitation":"(Aron et al., 1997)","plainCitation":"(Aron et al., 1997)","noteIndex":0},"citationItems":[{"id":712,"uris":["http://zotero.org/groups/2137386/items/WAECPQC7"],"itemData":{"id":712,"type":"article-journal","container-title":"Personality and Social Psychology Bulletin","DOI":"https://doi.org/10.1177/0146167297234003","issue":"4","page":"363-377","title":"The experimental generation of interpersonal closeness: A procedure and some preliminary findings","volume":"23","author":[{"family":"Aron","given":"Arthur"},{"family":"Melinat","given":"Edward"},{"family":"Aron","given":"Elaine N."},{"family":"Vallon","given":"Robert D."},{"family":"Bator","given":"Renee J."}],"issued":{"date-parts":[["1997"]]}}}],"schema":"https://github.com/citation-style-language/schema/raw/master/csl-citation.json"} </w:instrText>
      </w:r>
      <w:r w:rsidR="00401050">
        <w:fldChar w:fldCharType="separate"/>
      </w:r>
      <w:r w:rsidR="00401050" w:rsidRPr="00401050">
        <w:rPr>
          <w:rFonts w:cs="Times New Roman"/>
        </w:rPr>
        <w:t>(Aron et al., 1997)</w:t>
      </w:r>
      <w:r w:rsidR="00401050">
        <w:fldChar w:fldCharType="end"/>
      </w:r>
      <w:r>
        <w:t>:</w:t>
      </w:r>
    </w:p>
    <w:p w14:paraId="642F9803" w14:textId="77777777" w:rsidR="00015E81" w:rsidRDefault="00015E81" w:rsidP="00015E81">
      <w:pPr>
        <w:spacing w:before="240"/>
      </w:pPr>
      <w:r>
        <w:t>1.</w:t>
      </w:r>
      <w:r>
        <w:tab/>
        <w:t>Given the choice of anyone in the world, whom would you want as a dinner guest?</w:t>
      </w:r>
    </w:p>
    <w:p w14:paraId="10E7963E" w14:textId="77777777" w:rsidR="00015E81" w:rsidRDefault="00015E81" w:rsidP="00015E81">
      <w:pPr>
        <w:spacing w:before="240"/>
      </w:pPr>
      <w:r>
        <w:t>2.</w:t>
      </w:r>
      <w:r>
        <w:tab/>
        <w:t>Would you like to be famous? In what way?</w:t>
      </w:r>
    </w:p>
    <w:p w14:paraId="1F7B7243" w14:textId="77777777" w:rsidR="00015E81" w:rsidRDefault="00015E81" w:rsidP="00015E81">
      <w:pPr>
        <w:spacing w:before="240"/>
      </w:pPr>
      <w:r>
        <w:t>3.</w:t>
      </w:r>
      <w:r>
        <w:tab/>
        <w:t>Before making a telephone call, do you ever rehearse what you are going to say? Why?</w:t>
      </w:r>
    </w:p>
    <w:p w14:paraId="5DDB2E7C" w14:textId="77777777" w:rsidR="00015E81" w:rsidRDefault="00015E81" w:rsidP="00015E81">
      <w:pPr>
        <w:spacing w:before="240"/>
      </w:pPr>
      <w:r>
        <w:t>4.</w:t>
      </w:r>
      <w:r>
        <w:tab/>
        <w:t>What would constitute a “perfect” day for you?</w:t>
      </w:r>
    </w:p>
    <w:p w14:paraId="3C932317" w14:textId="77777777" w:rsidR="00015E81" w:rsidRDefault="00015E81" w:rsidP="00015E81">
      <w:pPr>
        <w:spacing w:before="240"/>
      </w:pPr>
      <w:r>
        <w:t>5.</w:t>
      </w:r>
      <w:r>
        <w:tab/>
        <w:t>When did you last sing to yourself? To someone else?</w:t>
      </w:r>
    </w:p>
    <w:p w14:paraId="73B5ED3D" w14:textId="77777777" w:rsidR="00015E81" w:rsidRDefault="00015E81" w:rsidP="004B0F73">
      <w:pPr>
        <w:spacing w:before="240"/>
        <w:ind w:left="720" w:hanging="720"/>
      </w:pPr>
      <w:r>
        <w:t>6.</w:t>
      </w:r>
      <w:r>
        <w:tab/>
        <w:t>If you were able to keep either the mind or the body of a 25-year-old for your entire life, which would you choose? Why?</w:t>
      </w:r>
    </w:p>
    <w:p w14:paraId="255B2CBB" w14:textId="77777777" w:rsidR="00015E81" w:rsidRDefault="00015E81" w:rsidP="00015E81">
      <w:pPr>
        <w:spacing w:before="240"/>
      </w:pPr>
      <w:r>
        <w:t>7.</w:t>
      </w:r>
      <w:r>
        <w:tab/>
        <w:t xml:space="preserve">Name three things you and your partner appear to have in common. </w:t>
      </w:r>
    </w:p>
    <w:p w14:paraId="35CFC73E" w14:textId="77777777" w:rsidR="00015E81" w:rsidRDefault="00015E81" w:rsidP="004B0F73">
      <w:pPr>
        <w:spacing w:before="240"/>
        <w:ind w:left="720" w:hanging="720"/>
      </w:pPr>
      <w:r>
        <w:t>8.</w:t>
      </w:r>
      <w:r>
        <w:tab/>
        <w:t>If you could wake up tomorrow having gained any one quality or ability, what would it be? Why exactly this one?</w:t>
      </w:r>
    </w:p>
    <w:p w14:paraId="7F1B7009" w14:textId="77777777" w:rsidR="00015E81" w:rsidRDefault="00015E81" w:rsidP="00015E81">
      <w:pPr>
        <w:spacing w:before="240"/>
      </w:pPr>
      <w:r>
        <w:t>9.</w:t>
      </w:r>
      <w:r>
        <w:tab/>
        <w:t>For what in your life do you feel most grateful? Why?</w:t>
      </w:r>
    </w:p>
    <w:p w14:paraId="5AA5F34B" w14:textId="77777777" w:rsidR="00015E81" w:rsidRDefault="00015E81" w:rsidP="00015E81">
      <w:pPr>
        <w:spacing w:before="240"/>
      </w:pPr>
      <w:r>
        <w:t>10.</w:t>
      </w:r>
      <w:r>
        <w:tab/>
        <w:t>If you could change anything about the way you were raised, what would it be? Why?</w:t>
      </w:r>
    </w:p>
    <w:p w14:paraId="2B735EFC" w14:textId="77777777" w:rsidR="00015E81" w:rsidRDefault="00015E81" w:rsidP="004B0F73">
      <w:pPr>
        <w:spacing w:before="240"/>
        <w:ind w:left="720" w:hanging="720"/>
      </w:pPr>
      <w:r>
        <w:t>11.</w:t>
      </w:r>
      <w:r>
        <w:tab/>
        <w:t>If a crystal ball could tell you the truth about yourself, your life, the future, or anything else, what would you want to know? Why?</w:t>
      </w:r>
    </w:p>
    <w:p w14:paraId="58F1AED1" w14:textId="040FC21E" w:rsidR="00DE23E8" w:rsidRDefault="00015E81" w:rsidP="00015E81">
      <w:pPr>
        <w:spacing w:before="240"/>
      </w:pPr>
      <w:r>
        <w:t>12.</w:t>
      </w:r>
      <w:r>
        <w:tab/>
        <w:t>Take 3 minutes and tell your partner your life story.</w:t>
      </w:r>
    </w:p>
    <w:p w14:paraId="38CC86A1" w14:textId="77777777" w:rsidR="004B0F73" w:rsidRDefault="004B0F73" w:rsidP="00015E81">
      <w:pPr>
        <w:spacing w:before="240"/>
      </w:pPr>
    </w:p>
    <w:p w14:paraId="05587981" w14:textId="77777777" w:rsidR="004B0F73" w:rsidRDefault="004B0F73" w:rsidP="00015E81">
      <w:pPr>
        <w:spacing w:before="240"/>
      </w:pPr>
    </w:p>
    <w:p w14:paraId="002096A5" w14:textId="77777777" w:rsidR="004B0F73" w:rsidRDefault="004B0F73" w:rsidP="00015E81">
      <w:pPr>
        <w:spacing w:before="240"/>
      </w:pPr>
    </w:p>
    <w:p w14:paraId="199BA983" w14:textId="77777777" w:rsidR="004B0F73" w:rsidRDefault="004B0F73" w:rsidP="00015E81">
      <w:pPr>
        <w:spacing w:before="240"/>
      </w:pPr>
    </w:p>
    <w:p w14:paraId="60A82D00" w14:textId="77777777" w:rsidR="004B0F73" w:rsidRDefault="004B0F73" w:rsidP="00015E81">
      <w:pPr>
        <w:spacing w:before="240"/>
      </w:pPr>
    </w:p>
    <w:p w14:paraId="7AEA0A64" w14:textId="77777777" w:rsidR="004B0F73" w:rsidRDefault="004B0F73" w:rsidP="00015E81">
      <w:pPr>
        <w:spacing w:before="240"/>
      </w:pPr>
    </w:p>
    <w:p w14:paraId="5A9E72C2" w14:textId="77777777" w:rsidR="004B0F73" w:rsidRDefault="004B0F73" w:rsidP="00015E81">
      <w:pPr>
        <w:spacing w:before="240"/>
      </w:pPr>
    </w:p>
    <w:p w14:paraId="7081A206" w14:textId="77777777" w:rsidR="004B0F73" w:rsidRDefault="004B0F73" w:rsidP="00015E81">
      <w:pPr>
        <w:spacing w:before="240"/>
      </w:pPr>
    </w:p>
    <w:p w14:paraId="64754663" w14:textId="77777777" w:rsidR="004B0F73" w:rsidRPr="004B0F73" w:rsidRDefault="004B0F73" w:rsidP="00015E81">
      <w:pPr>
        <w:spacing w:before="240"/>
        <w:rPr>
          <w:rFonts w:ascii="Arial" w:hAnsi="Arial" w:cs="Arial"/>
        </w:rPr>
      </w:pPr>
    </w:p>
    <w:p w14:paraId="6376D5DE" w14:textId="20F785E9" w:rsidR="004B0F73" w:rsidRDefault="004B0F73" w:rsidP="00015E81">
      <w:pPr>
        <w:spacing w:before="240"/>
        <w:rPr>
          <w:rFonts w:cs="Times New Roman"/>
          <w:b/>
          <w:bCs/>
        </w:rPr>
      </w:pPr>
      <w:r w:rsidRPr="004B0F73">
        <w:rPr>
          <w:rFonts w:cs="Times New Roman"/>
          <w:b/>
          <w:bCs/>
        </w:rPr>
        <w:t xml:space="preserve">Table </w:t>
      </w:r>
      <w:r w:rsidR="00404968">
        <w:rPr>
          <w:rFonts w:cs="Times New Roman"/>
          <w:b/>
          <w:bCs/>
        </w:rPr>
        <w:t>S</w:t>
      </w:r>
      <w:r w:rsidRPr="004B0F73">
        <w:rPr>
          <w:rFonts w:cs="Times New Roman"/>
          <w:b/>
          <w:bCs/>
        </w:rPr>
        <w:t>1</w:t>
      </w:r>
    </w:p>
    <w:p w14:paraId="5CC0A725" w14:textId="27E72CC3" w:rsidR="004B0F73" w:rsidRPr="004B0F73" w:rsidRDefault="004B0F73" w:rsidP="004B0F73">
      <w:pPr>
        <w:spacing w:before="240"/>
        <w:rPr>
          <w:rFonts w:cs="Times New Roman"/>
          <w:i/>
          <w:iCs/>
        </w:rPr>
      </w:pPr>
      <w:r w:rsidRPr="004B0F73">
        <w:rPr>
          <w:rFonts w:cs="Times New Roman"/>
          <w:i/>
          <w:iCs/>
        </w:rPr>
        <w:t>Detailed information on collected psychometric measures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7"/>
        <w:gridCol w:w="992"/>
        <w:gridCol w:w="992"/>
        <w:gridCol w:w="1418"/>
        <w:gridCol w:w="2267"/>
      </w:tblGrid>
      <w:tr w:rsidR="004B0F73" w:rsidRPr="004B0F73" w14:paraId="1698C547" w14:textId="77777777" w:rsidTr="004B0F73">
        <w:trPr>
          <w:trHeight w:val="794"/>
        </w:trPr>
        <w:tc>
          <w:tcPr>
            <w:tcW w:w="2689" w:type="dxa"/>
            <w:tcBorders>
              <w:top w:val="single" w:sz="4" w:space="0" w:color="auto"/>
              <w:bottom w:val="single" w:sz="4" w:space="0" w:color="auto"/>
            </w:tcBorders>
          </w:tcPr>
          <w:p w14:paraId="65D922B6" w14:textId="08F7DD08" w:rsidR="004B0F73" w:rsidRPr="004B0F73" w:rsidRDefault="004B0F73" w:rsidP="0000712D">
            <w:pPr>
              <w:rPr>
                <w:rFonts w:cs="Times New Roman"/>
              </w:rPr>
            </w:pPr>
            <w:r w:rsidRPr="004B0F73">
              <w:rPr>
                <w:rFonts w:cs="Times New Roman"/>
              </w:rPr>
              <w:t>Measure</w:t>
            </w:r>
          </w:p>
        </w:tc>
        <w:tc>
          <w:tcPr>
            <w:tcW w:w="567" w:type="dxa"/>
            <w:tcBorders>
              <w:top w:val="single" w:sz="4" w:space="0" w:color="auto"/>
              <w:bottom w:val="single" w:sz="4" w:space="0" w:color="auto"/>
            </w:tcBorders>
          </w:tcPr>
          <w:p w14:paraId="56158C03" w14:textId="77777777" w:rsidR="004B0F73" w:rsidRPr="004B0F73" w:rsidRDefault="004B0F73" w:rsidP="0000712D">
            <w:pPr>
              <w:jc w:val="center"/>
              <w:rPr>
                <w:rFonts w:cs="Times New Roman"/>
                <w:i/>
                <w:iCs/>
              </w:rPr>
            </w:pPr>
            <w:r w:rsidRPr="004B0F73">
              <w:rPr>
                <w:rFonts w:cs="Times New Roman"/>
                <w:i/>
                <w:iCs/>
              </w:rPr>
              <w:t>N</w:t>
            </w:r>
          </w:p>
        </w:tc>
        <w:tc>
          <w:tcPr>
            <w:tcW w:w="992" w:type="dxa"/>
            <w:tcBorders>
              <w:top w:val="single" w:sz="4" w:space="0" w:color="auto"/>
              <w:bottom w:val="single" w:sz="4" w:space="0" w:color="auto"/>
            </w:tcBorders>
          </w:tcPr>
          <w:p w14:paraId="13A93E83" w14:textId="77777777" w:rsidR="004B0F73" w:rsidRPr="004B0F73" w:rsidRDefault="004B0F73" w:rsidP="0000712D">
            <w:pPr>
              <w:jc w:val="center"/>
              <w:rPr>
                <w:rFonts w:cs="Times New Roman"/>
              </w:rPr>
            </w:pPr>
            <w:r w:rsidRPr="004B0F73">
              <w:rPr>
                <w:rFonts w:cs="Times New Roman"/>
              </w:rPr>
              <w:t>Mean</w:t>
            </w:r>
          </w:p>
        </w:tc>
        <w:tc>
          <w:tcPr>
            <w:tcW w:w="992" w:type="dxa"/>
            <w:tcBorders>
              <w:top w:val="single" w:sz="4" w:space="0" w:color="auto"/>
              <w:bottom w:val="single" w:sz="4" w:space="0" w:color="auto"/>
            </w:tcBorders>
          </w:tcPr>
          <w:p w14:paraId="5ECFDEE3" w14:textId="77777777" w:rsidR="004B0F73" w:rsidRPr="00E75B7A" w:rsidRDefault="004B0F73" w:rsidP="0000712D">
            <w:pPr>
              <w:jc w:val="center"/>
              <w:rPr>
                <w:rFonts w:cs="Times New Roman"/>
                <w:i/>
                <w:iCs/>
              </w:rPr>
            </w:pPr>
            <w:r w:rsidRPr="00E75B7A">
              <w:rPr>
                <w:rFonts w:cs="Times New Roman"/>
                <w:i/>
                <w:iCs/>
              </w:rPr>
              <w:t>SD</w:t>
            </w:r>
          </w:p>
        </w:tc>
        <w:tc>
          <w:tcPr>
            <w:tcW w:w="1418" w:type="dxa"/>
            <w:tcBorders>
              <w:top w:val="single" w:sz="4" w:space="0" w:color="auto"/>
              <w:bottom w:val="single" w:sz="4" w:space="0" w:color="auto"/>
            </w:tcBorders>
          </w:tcPr>
          <w:p w14:paraId="67A68640" w14:textId="77777777" w:rsidR="004B0F73" w:rsidRPr="004B0F73" w:rsidRDefault="004B0F73" w:rsidP="0000712D">
            <w:pPr>
              <w:jc w:val="center"/>
              <w:rPr>
                <w:rFonts w:cs="Times New Roman"/>
              </w:rPr>
            </w:pPr>
            <w:r w:rsidRPr="004B0F73">
              <w:rPr>
                <w:rFonts w:cs="Times New Roman"/>
              </w:rPr>
              <w:t>Range</w:t>
            </w:r>
          </w:p>
        </w:tc>
        <w:tc>
          <w:tcPr>
            <w:tcW w:w="2267" w:type="dxa"/>
            <w:tcBorders>
              <w:top w:val="single" w:sz="4" w:space="0" w:color="auto"/>
              <w:bottom w:val="single" w:sz="4" w:space="0" w:color="auto"/>
            </w:tcBorders>
          </w:tcPr>
          <w:p w14:paraId="7A7932A4" w14:textId="77777777" w:rsidR="004B0F73" w:rsidRPr="004B0F73" w:rsidRDefault="004B0F73" w:rsidP="0000712D">
            <w:pPr>
              <w:jc w:val="center"/>
              <w:rPr>
                <w:rFonts w:cs="Times New Roman"/>
              </w:rPr>
            </w:pPr>
            <w:r w:rsidRPr="004B0F73">
              <w:rPr>
                <w:rFonts w:cs="Times New Roman"/>
              </w:rPr>
              <w:t>Percentage above clinical cut-off</w:t>
            </w:r>
          </w:p>
        </w:tc>
      </w:tr>
      <w:tr w:rsidR="004B0F73" w:rsidRPr="004B0F73" w14:paraId="20D081F6" w14:textId="77777777" w:rsidTr="00E75B7A">
        <w:trPr>
          <w:trHeight w:val="794"/>
        </w:trPr>
        <w:tc>
          <w:tcPr>
            <w:tcW w:w="2689" w:type="dxa"/>
            <w:tcBorders>
              <w:top w:val="single" w:sz="4" w:space="0" w:color="auto"/>
            </w:tcBorders>
            <w:vAlign w:val="center"/>
          </w:tcPr>
          <w:p w14:paraId="7DD4E678" w14:textId="77777777" w:rsidR="004B0F73" w:rsidRPr="004B0F73" w:rsidRDefault="004B0F73" w:rsidP="00E75B7A">
            <w:pPr>
              <w:rPr>
                <w:rFonts w:cs="Times New Roman"/>
              </w:rPr>
            </w:pPr>
            <w:r w:rsidRPr="004B0F73">
              <w:rPr>
                <w:rFonts w:cs="Times New Roman"/>
              </w:rPr>
              <w:t>Autism-Quotient (AQ-k)</w:t>
            </w:r>
          </w:p>
        </w:tc>
        <w:tc>
          <w:tcPr>
            <w:tcW w:w="567" w:type="dxa"/>
            <w:tcBorders>
              <w:top w:val="single" w:sz="4" w:space="0" w:color="auto"/>
            </w:tcBorders>
            <w:vAlign w:val="center"/>
          </w:tcPr>
          <w:p w14:paraId="6B9A73D7" w14:textId="77777777" w:rsidR="004B0F73" w:rsidRPr="004B0F73" w:rsidRDefault="004B0F73" w:rsidP="0000712D">
            <w:pPr>
              <w:jc w:val="center"/>
              <w:rPr>
                <w:rFonts w:cs="Times New Roman"/>
              </w:rPr>
            </w:pPr>
            <w:r w:rsidRPr="004B0F73">
              <w:rPr>
                <w:rFonts w:cs="Times New Roman"/>
              </w:rPr>
              <w:t>35</w:t>
            </w:r>
          </w:p>
        </w:tc>
        <w:tc>
          <w:tcPr>
            <w:tcW w:w="992" w:type="dxa"/>
            <w:tcBorders>
              <w:top w:val="single" w:sz="4" w:space="0" w:color="auto"/>
            </w:tcBorders>
            <w:vAlign w:val="center"/>
          </w:tcPr>
          <w:p w14:paraId="1F5AEED3" w14:textId="77777777" w:rsidR="004B0F73" w:rsidRPr="004B0F73" w:rsidRDefault="004B0F73" w:rsidP="0000712D">
            <w:pPr>
              <w:jc w:val="center"/>
              <w:rPr>
                <w:rFonts w:cs="Times New Roman"/>
              </w:rPr>
            </w:pPr>
            <w:r w:rsidRPr="004B0F73">
              <w:rPr>
                <w:rFonts w:cs="Times New Roman"/>
              </w:rPr>
              <w:t>8.94</w:t>
            </w:r>
          </w:p>
        </w:tc>
        <w:tc>
          <w:tcPr>
            <w:tcW w:w="992" w:type="dxa"/>
            <w:tcBorders>
              <w:top w:val="single" w:sz="4" w:space="0" w:color="auto"/>
            </w:tcBorders>
            <w:vAlign w:val="center"/>
          </w:tcPr>
          <w:p w14:paraId="7E88E7E5" w14:textId="77777777" w:rsidR="004B0F73" w:rsidRPr="004B0F73" w:rsidRDefault="004B0F73" w:rsidP="0000712D">
            <w:pPr>
              <w:jc w:val="center"/>
              <w:rPr>
                <w:rFonts w:cs="Times New Roman"/>
              </w:rPr>
            </w:pPr>
            <w:r w:rsidRPr="004B0F73">
              <w:rPr>
                <w:rFonts w:cs="Times New Roman"/>
              </w:rPr>
              <w:t>4.55</w:t>
            </w:r>
          </w:p>
        </w:tc>
        <w:tc>
          <w:tcPr>
            <w:tcW w:w="1418" w:type="dxa"/>
            <w:tcBorders>
              <w:top w:val="single" w:sz="4" w:space="0" w:color="auto"/>
            </w:tcBorders>
            <w:vAlign w:val="center"/>
          </w:tcPr>
          <w:p w14:paraId="653534D3" w14:textId="77777777" w:rsidR="004B0F73" w:rsidRPr="004B0F73" w:rsidRDefault="004B0F73" w:rsidP="0000712D">
            <w:pPr>
              <w:jc w:val="center"/>
              <w:rPr>
                <w:rFonts w:cs="Times New Roman"/>
              </w:rPr>
            </w:pPr>
            <w:r w:rsidRPr="004B0F73">
              <w:rPr>
                <w:rFonts w:cs="Times New Roman"/>
              </w:rPr>
              <w:t>3-19</w:t>
            </w:r>
          </w:p>
        </w:tc>
        <w:tc>
          <w:tcPr>
            <w:tcW w:w="2267" w:type="dxa"/>
            <w:tcBorders>
              <w:top w:val="single" w:sz="4" w:space="0" w:color="auto"/>
            </w:tcBorders>
            <w:vAlign w:val="center"/>
          </w:tcPr>
          <w:p w14:paraId="45386D93" w14:textId="77777777" w:rsidR="004B0F73" w:rsidRPr="004B0F73" w:rsidRDefault="004B0F73" w:rsidP="0000712D">
            <w:pPr>
              <w:jc w:val="center"/>
              <w:rPr>
                <w:rFonts w:cs="Times New Roman"/>
              </w:rPr>
            </w:pPr>
            <w:r w:rsidRPr="0017634F">
              <w:rPr>
                <w:rFonts w:cs="Times New Roman"/>
              </w:rPr>
              <w:t>5.71</w:t>
            </w:r>
            <w:r w:rsidRPr="004B0F73">
              <w:rPr>
                <w:rFonts w:cs="Times New Roman"/>
              </w:rPr>
              <w:t xml:space="preserve"> % </w:t>
            </w:r>
            <w:r w:rsidRPr="004B0F73">
              <w:rPr>
                <w:rFonts w:cs="Times New Roman"/>
              </w:rPr>
              <w:br/>
              <w:t>(≥ 17)</w:t>
            </w:r>
          </w:p>
        </w:tc>
      </w:tr>
      <w:tr w:rsidR="004B0F73" w:rsidRPr="004B0F73" w14:paraId="2111E993" w14:textId="77777777" w:rsidTr="00E75B7A">
        <w:trPr>
          <w:trHeight w:val="794"/>
        </w:trPr>
        <w:tc>
          <w:tcPr>
            <w:tcW w:w="2689" w:type="dxa"/>
            <w:vAlign w:val="center"/>
          </w:tcPr>
          <w:p w14:paraId="7A1680DF" w14:textId="77777777" w:rsidR="004B0F73" w:rsidRPr="004B0F73" w:rsidRDefault="004B0F73" w:rsidP="00E75B7A">
            <w:pPr>
              <w:rPr>
                <w:rFonts w:cs="Times New Roman"/>
              </w:rPr>
            </w:pPr>
            <w:r w:rsidRPr="004B0F73">
              <w:rPr>
                <w:rFonts w:cs="Times New Roman"/>
              </w:rPr>
              <w:t>Social Interaction Anxiety Scale (SIAS)</w:t>
            </w:r>
          </w:p>
        </w:tc>
        <w:tc>
          <w:tcPr>
            <w:tcW w:w="567" w:type="dxa"/>
            <w:vAlign w:val="center"/>
          </w:tcPr>
          <w:p w14:paraId="4C5AE84B" w14:textId="77777777" w:rsidR="004B0F73" w:rsidRPr="004B0F73" w:rsidRDefault="004B0F73" w:rsidP="0000712D">
            <w:pPr>
              <w:jc w:val="center"/>
              <w:rPr>
                <w:rFonts w:cs="Times New Roman"/>
              </w:rPr>
            </w:pPr>
            <w:r w:rsidRPr="004B0F73">
              <w:rPr>
                <w:rFonts w:cs="Times New Roman"/>
              </w:rPr>
              <w:t>35</w:t>
            </w:r>
          </w:p>
        </w:tc>
        <w:tc>
          <w:tcPr>
            <w:tcW w:w="992" w:type="dxa"/>
            <w:vAlign w:val="center"/>
          </w:tcPr>
          <w:p w14:paraId="568E53B2" w14:textId="77777777" w:rsidR="004B0F73" w:rsidRPr="004B0F73" w:rsidRDefault="004B0F73" w:rsidP="0000712D">
            <w:pPr>
              <w:jc w:val="center"/>
              <w:rPr>
                <w:rFonts w:cs="Times New Roman"/>
              </w:rPr>
            </w:pPr>
            <w:r w:rsidRPr="004B0F73">
              <w:rPr>
                <w:rFonts w:cs="Times New Roman"/>
              </w:rPr>
              <w:t>23.91</w:t>
            </w:r>
          </w:p>
        </w:tc>
        <w:tc>
          <w:tcPr>
            <w:tcW w:w="992" w:type="dxa"/>
            <w:vAlign w:val="center"/>
          </w:tcPr>
          <w:p w14:paraId="2D2DB453" w14:textId="77777777" w:rsidR="004B0F73" w:rsidRPr="004B0F73" w:rsidRDefault="004B0F73" w:rsidP="0000712D">
            <w:pPr>
              <w:jc w:val="center"/>
              <w:rPr>
                <w:rFonts w:cs="Times New Roman"/>
              </w:rPr>
            </w:pPr>
            <w:r w:rsidRPr="004B0F73">
              <w:rPr>
                <w:rFonts w:cs="Times New Roman"/>
              </w:rPr>
              <w:t>11.54</w:t>
            </w:r>
          </w:p>
        </w:tc>
        <w:tc>
          <w:tcPr>
            <w:tcW w:w="1418" w:type="dxa"/>
            <w:vAlign w:val="center"/>
          </w:tcPr>
          <w:p w14:paraId="4D6B93C4" w14:textId="77777777" w:rsidR="004B0F73" w:rsidRPr="004B0F73" w:rsidRDefault="004B0F73" w:rsidP="0000712D">
            <w:pPr>
              <w:jc w:val="center"/>
              <w:rPr>
                <w:rFonts w:cs="Times New Roman"/>
              </w:rPr>
            </w:pPr>
            <w:r w:rsidRPr="004B0F73">
              <w:rPr>
                <w:rFonts w:cs="Times New Roman"/>
              </w:rPr>
              <w:t>5-43</w:t>
            </w:r>
          </w:p>
        </w:tc>
        <w:tc>
          <w:tcPr>
            <w:tcW w:w="2267" w:type="dxa"/>
            <w:vAlign w:val="center"/>
          </w:tcPr>
          <w:p w14:paraId="3310A836" w14:textId="77777777" w:rsidR="004B0F73" w:rsidRPr="004B0F73" w:rsidRDefault="004B0F73" w:rsidP="0000712D">
            <w:pPr>
              <w:jc w:val="center"/>
              <w:rPr>
                <w:rFonts w:cs="Times New Roman"/>
              </w:rPr>
            </w:pPr>
            <w:r w:rsidRPr="004B0F73">
              <w:rPr>
                <w:rFonts w:cs="Times New Roman"/>
              </w:rPr>
              <w:t>34.29 %</w:t>
            </w:r>
            <w:r w:rsidRPr="004B0F73">
              <w:rPr>
                <w:rFonts w:cs="Times New Roman"/>
              </w:rPr>
              <w:br/>
              <w:t>(&gt; 30)</w:t>
            </w:r>
          </w:p>
        </w:tc>
      </w:tr>
      <w:tr w:rsidR="004B0F73" w:rsidRPr="004B0F73" w14:paraId="6AE98B61" w14:textId="77777777" w:rsidTr="00E75B7A">
        <w:trPr>
          <w:trHeight w:val="794"/>
        </w:trPr>
        <w:tc>
          <w:tcPr>
            <w:tcW w:w="2689" w:type="dxa"/>
            <w:vAlign w:val="center"/>
          </w:tcPr>
          <w:p w14:paraId="473A6A98" w14:textId="77777777" w:rsidR="004B0F73" w:rsidRPr="004B0F73" w:rsidRDefault="004B0F73" w:rsidP="00E75B7A">
            <w:pPr>
              <w:rPr>
                <w:rFonts w:cs="Times New Roman"/>
              </w:rPr>
            </w:pPr>
            <w:r w:rsidRPr="004B0F73">
              <w:rPr>
                <w:rFonts w:cs="Times New Roman"/>
              </w:rPr>
              <w:t>Gaze Anxiety Rating Scale (GARS)</w:t>
            </w:r>
          </w:p>
        </w:tc>
        <w:tc>
          <w:tcPr>
            <w:tcW w:w="567" w:type="dxa"/>
            <w:vAlign w:val="center"/>
          </w:tcPr>
          <w:p w14:paraId="271819EB" w14:textId="77777777" w:rsidR="004B0F73" w:rsidRPr="004B0F73" w:rsidRDefault="004B0F73" w:rsidP="0000712D">
            <w:pPr>
              <w:jc w:val="center"/>
              <w:rPr>
                <w:rFonts w:cs="Times New Roman"/>
              </w:rPr>
            </w:pPr>
            <w:r w:rsidRPr="004B0F73">
              <w:rPr>
                <w:rFonts w:cs="Times New Roman"/>
              </w:rPr>
              <w:t>35</w:t>
            </w:r>
          </w:p>
        </w:tc>
        <w:tc>
          <w:tcPr>
            <w:tcW w:w="992" w:type="dxa"/>
            <w:vAlign w:val="center"/>
          </w:tcPr>
          <w:p w14:paraId="62A717E6" w14:textId="77777777" w:rsidR="004B0F73" w:rsidRPr="004B0F73" w:rsidRDefault="004B0F73" w:rsidP="0000712D">
            <w:pPr>
              <w:jc w:val="center"/>
              <w:rPr>
                <w:rFonts w:cs="Times New Roman"/>
              </w:rPr>
            </w:pPr>
            <w:r w:rsidRPr="004B0F73">
              <w:rPr>
                <w:rFonts w:cs="Times New Roman"/>
              </w:rPr>
              <w:t>23.66</w:t>
            </w:r>
          </w:p>
        </w:tc>
        <w:tc>
          <w:tcPr>
            <w:tcW w:w="992" w:type="dxa"/>
            <w:vAlign w:val="center"/>
          </w:tcPr>
          <w:p w14:paraId="3F4CAFFE" w14:textId="77777777" w:rsidR="004B0F73" w:rsidRPr="004B0F73" w:rsidRDefault="004B0F73" w:rsidP="0000712D">
            <w:pPr>
              <w:jc w:val="center"/>
              <w:rPr>
                <w:rFonts w:cs="Times New Roman"/>
              </w:rPr>
            </w:pPr>
            <w:r w:rsidRPr="004B0F73">
              <w:rPr>
                <w:rFonts w:cs="Times New Roman"/>
              </w:rPr>
              <w:t>11.76</w:t>
            </w:r>
          </w:p>
        </w:tc>
        <w:tc>
          <w:tcPr>
            <w:tcW w:w="1418" w:type="dxa"/>
            <w:vAlign w:val="center"/>
          </w:tcPr>
          <w:p w14:paraId="7C086A27" w14:textId="77777777" w:rsidR="004B0F73" w:rsidRPr="004B0F73" w:rsidRDefault="004B0F73" w:rsidP="0000712D">
            <w:pPr>
              <w:jc w:val="center"/>
              <w:rPr>
                <w:rFonts w:cs="Times New Roman"/>
              </w:rPr>
            </w:pPr>
            <w:r w:rsidRPr="004B0F73">
              <w:rPr>
                <w:rFonts w:cs="Times New Roman"/>
              </w:rPr>
              <w:t>2-49</w:t>
            </w:r>
          </w:p>
        </w:tc>
        <w:tc>
          <w:tcPr>
            <w:tcW w:w="2267" w:type="dxa"/>
            <w:vAlign w:val="center"/>
          </w:tcPr>
          <w:p w14:paraId="69DD53ED" w14:textId="77777777" w:rsidR="004B0F73" w:rsidRPr="004B0F73" w:rsidRDefault="004B0F73" w:rsidP="0000712D">
            <w:pPr>
              <w:jc w:val="center"/>
              <w:rPr>
                <w:rFonts w:cs="Times New Roman"/>
              </w:rPr>
            </w:pPr>
            <w:r w:rsidRPr="004B0F73">
              <w:rPr>
                <w:rFonts w:cs="Times New Roman"/>
              </w:rPr>
              <w:t>-</w:t>
            </w:r>
          </w:p>
        </w:tc>
      </w:tr>
      <w:tr w:rsidR="004B0F73" w:rsidRPr="004B0F73" w14:paraId="4E623C8E" w14:textId="77777777" w:rsidTr="00E75B7A">
        <w:trPr>
          <w:trHeight w:val="794"/>
        </w:trPr>
        <w:tc>
          <w:tcPr>
            <w:tcW w:w="2689" w:type="dxa"/>
            <w:tcBorders>
              <w:bottom w:val="single" w:sz="4" w:space="0" w:color="auto"/>
            </w:tcBorders>
            <w:vAlign w:val="center"/>
          </w:tcPr>
          <w:p w14:paraId="1C94F1BD" w14:textId="77777777" w:rsidR="004B0F73" w:rsidRPr="004B0F73" w:rsidRDefault="004B0F73" w:rsidP="00E75B7A">
            <w:pPr>
              <w:rPr>
                <w:rFonts w:cs="Times New Roman"/>
              </w:rPr>
            </w:pPr>
            <w:r w:rsidRPr="004B0F73">
              <w:rPr>
                <w:rFonts w:cs="Times New Roman"/>
              </w:rPr>
              <w:t>Brief Fear of Negative Evaluation (FNE-k)</w:t>
            </w:r>
          </w:p>
        </w:tc>
        <w:tc>
          <w:tcPr>
            <w:tcW w:w="567" w:type="dxa"/>
            <w:tcBorders>
              <w:bottom w:val="single" w:sz="4" w:space="0" w:color="auto"/>
            </w:tcBorders>
            <w:vAlign w:val="center"/>
          </w:tcPr>
          <w:p w14:paraId="190AAFE9" w14:textId="77777777" w:rsidR="004B0F73" w:rsidRPr="004B0F73" w:rsidRDefault="004B0F73" w:rsidP="0000712D">
            <w:pPr>
              <w:jc w:val="center"/>
              <w:rPr>
                <w:rFonts w:cs="Times New Roman"/>
              </w:rPr>
            </w:pPr>
            <w:r w:rsidRPr="004B0F73">
              <w:rPr>
                <w:rFonts w:cs="Times New Roman"/>
              </w:rPr>
              <w:t>35</w:t>
            </w:r>
          </w:p>
        </w:tc>
        <w:tc>
          <w:tcPr>
            <w:tcW w:w="992" w:type="dxa"/>
            <w:tcBorders>
              <w:bottom w:val="single" w:sz="4" w:space="0" w:color="auto"/>
            </w:tcBorders>
            <w:vAlign w:val="center"/>
          </w:tcPr>
          <w:p w14:paraId="4A0B45BA" w14:textId="77777777" w:rsidR="004B0F73" w:rsidRPr="004B0F73" w:rsidRDefault="004B0F73" w:rsidP="0000712D">
            <w:pPr>
              <w:jc w:val="center"/>
              <w:rPr>
                <w:rFonts w:cs="Times New Roman"/>
              </w:rPr>
            </w:pPr>
            <w:r w:rsidRPr="004B0F73">
              <w:rPr>
                <w:rFonts w:cs="Times New Roman"/>
              </w:rPr>
              <w:t>35.86</w:t>
            </w:r>
          </w:p>
        </w:tc>
        <w:tc>
          <w:tcPr>
            <w:tcW w:w="992" w:type="dxa"/>
            <w:tcBorders>
              <w:bottom w:val="single" w:sz="4" w:space="0" w:color="auto"/>
            </w:tcBorders>
            <w:vAlign w:val="center"/>
          </w:tcPr>
          <w:p w14:paraId="2D7EC05F" w14:textId="77777777" w:rsidR="004B0F73" w:rsidRPr="004B0F73" w:rsidRDefault="004B0F73" w:rsidP="0000712D">
            <w:pPr>
              <w:jc w:val="center"/>
              <w:rPr>
                <w:rFonts w:cs="Times New Roman"/>
              </w:rPr>
            </w:pPr>
            <w:r w:rsidRPr="004B0F73">
              <w:rPr>
                <w:rFonts w:cs="Times New Roman"/>
              </w:rPr>
              <w:t>9.90</w:t>
            </w:r>
          </w:p>
        </w:tc>
        <w:tc>
          <w:tcPr>
            <w:tcW w:w="1418" w:type="dxa"/>
            <w:tcBorders>
              <w:bottom w:val="single" w:sz="4" w:space="0" w:color="auto"/>
            </w:tcBorders>
            <w:vAlign w:val="center"/>
          </w:tcPr>
          <w:p w14:paraId="72A6C125" w14:textId="77777777" w:rsidR="004B0F73" w:rsidRPr="004B0F73" w:rsidRDefault="004B0F73" w:rsidP="0000712D">
            <w:pPr>
              <w:jc w:val="center"/>
              <w:rPr>
                <w:rFonts w:cs="Times New Roman"/>
              </w:rPr>
            </w:pPr>
            <w:r w:rsidRPr="004B0F73">
              <w:rPr>
                <w:rFonts w:cs="Times New Roman"/>
              </w:rPr>
              <w:t>17-58</w:t>
            </w:r>
          </w:p>
        </w:tc>
        <w:tc>
          <w:tcPr>
            <w:tcW w:w="2267" w:type="dxa"/>
            <w:tcBorders>
              <w:bottom w:val="single" w:sz="4" w:space="0" w:color="auto"/>
            </w:tcBorders>
            <w:vAlign w:val="center"/>
          </w:tcPr>
          <w:p w14:paraId="024C90F8" w14:textId="77777777" w:rsidR="004B0F73" w:rsidRPr="004B0F73" w:rsidRDefault="004B0F73" w:rsidP="0000712D">
            <w:pPr>
              <w:jc w:val="center"/>
              <w:rPr>
                <w:rFonts w:cs="Times New Roman"/>
              </w:rPr>
            </w:pPr>
            <w:r w:rsidRPr="004B0F73">
              <w:rPr>
                <w:rFonts w:cs="Times New Roman"/>
              </w:rPr>
              <w:t>-</w:t>
            </w:r>
          </w:p>
        </w:tc>
      </w:tr>
    </w:tbl>
    <w:p w14:paraId="29B9F1DA" w14:textId="5548EAE5" w:rsidR="004B0F73" w:rsidRPr="004B0F73" w:rsidRDefault="004B0F73" w:rsidP="004B0F73">
      <w:pPr>
        <w:rPr>
          <w:rFonts w:cs="Times New Roman"/>
        </w:rPr>
      </w:pPr>
      <w:r w:rsidRPr="004B0F73">
        <w:rPr>
          <w:rFonts w:cs="Times New Roman"/>
          <w:i/>
          <w:iCs/>
        </w:rPr>
        <w:t>Notes</w:t>
      </w:r>
      <w:r w:rsidRPr="004B0F73">
        <w:rPr>
          <w:rFonts w:cs="Times New Roman"/>
        </w:rPr>
        <w:t xml:space="preserve">. </w:t>
      </w:r>
      <w:r w:rsidRPr="004B0F73">
        <w:rPr>
          <w:rFonts w:cs="Times New Roman"/>
          <w:i/>
          <w:iCs/>
        </w:rPr>
        <w:t>Autism Quotient – German short version</w:t>
      </w:r>
      <w:r w:rsidRPr="004B0F73">
        <w:rPr>
          <w:rFonts w:cs="Times New Roman"/>
        </w:rPr>
        <w:t xml:space="preserve"> (AQ-</w:t>
      </w:r>
      <w:r w:rsidR="00E75B7A">
        <w:rPr>
          <w:rFonts w:cs="Times New Roman"/>
        </w:rPr>
        <w:t>k</w:t>
      </w:r>
      <w:r w:rsidRPr="004B0F73">
        <w:rPr>
          <w:rFonts w:cs="Times New Roman"/>
        </w:rPr>
        <w:t xml:space="preserve">; </w:t>
      </w:r>
      <w:r w:rsidRPr="004B0F73">
        <w:rPr>
          <w:rFonts w:cs="Times New Roman"/>
        </w:rPr>
        <w:fldChar w:fldCharType="begin"/>
      </w:r>
      <w:r w:rsidR="00401050">
        <w:rPr>
          <w:rFonts w:cs="Times New Roman"/>
        </w:rPr>
        <w:instrText xml:space="preserve"> ADDIN ZOTERO_ITEM CSL_CITATION {"citationID":"4RVe0OkP","properties":{"formattedCitation":"(Freitag et al., 2007)","plainCitation":"(Freitag et al., 2007)","dontUpdate":true,"noteIndex":0},"citationItems":[{"id":1097,"uris":["http://zotero.org/groups/2137386/items/SPBWDBCG"],"itemData":{"id":1097,"type":"article-journal","abstract":"Background: Autistic disorders are characterized by deficits in social interaction and communication, and stereotyped and repetitive behaviour. No German-language self-assessment instrument for screening for autistic disorders has been available so far. Methods: Psychometric properties of the Autism Spectrum Quotient (AQ) screening questionnaire were assessed in four samples: two non-clinical, one forensic and one high-functioning autism/Asperger syndrome sample. Results: Due to the partly very low selectivity of individual items, a short version of the questionnaire (AQ-k) was created, containing only sufficiently selective items. A three factor solution (social interaction and spontaneity; imagination and creativity; communication and reciprocity) was obtained by principal components analysis of the AQ-k. Internal consistency of the three factors was between 0.65 and 0.87. Retestreliability as well as external validity were satisfactory. The AQ-k showed a good discriminative validity and good screening properties at a threshold score of 17. Conclusions: The AQ-k is a reliable and valid self-assessment instrument for individuals with normal intelligence from age 16 years on. It is a screening instrument only and should not be used for the diagnosis of an autistic disorder.","container-title":"Zeitschrift für Klinische Psychologie und Psychotherapie","DOI":"10.1026/1616-3443.36.4.280","ISSN":"1616-3443, 2190-6297","issue":"4","journalAbbreviation":"Zeitschrift für Klinische Psychologie und Psychotherapie","language":"de","page":"280-289","source":"DOI.org (Crossref)","title":"Evaluation der deutschen Version des Autismus-Spektrum-Quotienten (AQ) - die Kurzversion AQ-k","volume":"36","author":[{"family":"Freitag","given":"Christine M."},{"family":"Retz-Junginger","given":"Petra"},{"family":"Retz","given":"Wolfgang"},{"family":"Seitz","given":"Christiane"},{"family":"Palmason","given":"Haukur"},{"family":"Meyer","given":"Jobst"},{"family":"Rösler","given":"Michael"},{"family":"Gontard","given":"Alexander","non-dropping-particle":"von"}],"issued":{"date-parts":[["2007",10]]}}}],"schema":"https://github.com/citation-style-language/schema/raw/master/csl-citation.json"} </w:instrText>
      </w:r>
      <w:r w:rsidRPr="004B0F73">
        <w:rPr>
          <w:rFonts w:cs="Times New Roman"/>
        </w:rPr>
        <w:fldChar w:fldCharType="separate"/>
      </w:r>
      <w:r w:rsidRPr="004B0F73">
        <w:rPr>
          <w:rFonts w:cs="Times New Roman"/>
          <w:sz w:val="22"/>
        </w:rPr>
        <w:t>Freitag et al., 2007)</w:t>
      </w:r>
      <w:r w:rsidRPr="004B0F73">
        <w:rPr>
          <w:rFonts w:cs="Times New Roman"/>
        </w:rPr>
        <w:fldChar w:fldCharType="end"/>
      </w:r>
      <w:r w:rsidRPr="004B0F73">
        <w:rPr>
          <w:rFonts w:cs="Times New Roman"/>
        </w:rPr>
        <w:t xml:space="preserve">, </w:t>
      </w:r>
      <w:r w:rsidRPr="004B0F73">
        <w:rPr>
          <w:rFonts w:cs="Times New Roman"/>
          <w:i/>
          <w:iCs/>
        </w:rPr>
        <w:t>Brief Fear of Negative Evaluation – German short version</w:t>
      </w:r>
      <w:r w:rsidRPr="004B0F73">
        <w:rPr>
          <w:rFonts w:cs="Times New Roman"/>
        </w:rPr>
        <w:t xml:space="preserve"> (FNE-k; </w:t>
      </w:r>
      <w:r w:rsidRPr="004B0F73">
        <w:rPr>
          <w:rFonts w:cs="Times New Roman"/>
        </w:rPr>
        <w:fldChar w:fldCharType="begin"/>
      </w:r>
      <w:r w:rsidR="00401050">
        <w:rPr>
          <w:rFonts w:cs="Times New Roman"/>
        </w:rPr>
        <w:instrText xml:space="preserve"> ADDIN ZOTERO_ITEM CSL_CITATION {"citationID":"K1Iyzg77","properties":{"formattedCitation":"(Reichenberger et al., 2016)","plainCitation":"(Reichenberger et al., 2016)","dontUpdate":true,"noteIndex":0},"citationItems":[{"id":1378,"uris":["http://zotero.org/groups/2137386/items/SR62UWAG"],"itemData":{"id":1378,"type":"article-journal","abstract":"A central diagnostic criterion of social anxiety disorder is the fear of negative social evaluation. The Brief Fear of Negative Evaluation Scale – Revised (BFNE-R) is a frequently used, valid, and reliable instrument. The aim of this study was to validate the German translation of the BFNE-R with 4 different studies. A one-factor model and good internal consistency could be confirmed. Furthermore, the scale demonstrated appropriate test–retest reliability, convergent and discriminant validity, criterion validity and sensitivity for patients with social anxiety disorder. In sum, the German version “Furcht vor negativer Evaluation – Kurzskala” (FNE-K) comes with good psychometric properties to assess fear of negative social evaluation and therefore is recommended for use in research as well as in clinical routine.","container-title":"Diagnostica","DOI":"10.1026/0012-1924/a000148","ISSN":"0012-1924, 2190-622X","issue":"3","journalAbbreviation":"Diagnostica","language":"de","page":"169-181","source":"DOI.org (Crossref)","title":"Angst vor negativer sozialer Bewertung: Übersetzung und Validierung der Furcht vor negativer Evaluation–Kurzskala (FNE-K)","title-short":"Angst vor negativer sozialer Bewertung","volume":"62","author":[{"family":"Reichenberger","given":"Julia"},{"family":"Schwarz","given":"Melanie"},{"family":"König","given":"Dorothea"},{"family":"Wilhelm","given":"Frank H."},{"family":"Voderholzer","given":"Ulrich"},{"family":"Hillert","given":"Andreas"},{"family":"Blechert","given":"Jens"}],"issued":{"date-parts":[["2016",7]]}}}],"schema":"https://github.com/citation-style-language/schema/raw/master/csl-citation.json"} </w:instrText>
      </w:r>
      <w:r w:rsidRPr="004B0F73">
        <w:rPr>
          <w:rFonts w:cs="Times New Roman"/>
        </w:rPr>
        <w:fldChar w:fldCharType="separate"/>
      </w:r>
      <w:r w:rsidRPr="00401050">
        <w:rPr>
          <w:rFonts w:cs="Times New Roman"/>
          <w:sz w:val="22"/>
        </w:rPr>
        <w:t>Reichenberger et al., 2016)</w:t>
      </w:r>
      <w:r w:rsidRPr="004B0F73">
        <w:rPr>
          <w:rFonts w:cs="Times New Roman"/>
        </w:rPr>
        <w:fldChar w:fldCharType="end"/>
      </w:r>
      <w:r w:rsidRPr="00401050">
        <w:rPr>
          <w:rFonts w:cs="Times New Roman"/>
        </w:rPr>
        <w:t xml:space="preserve">, </w:t>
      </w:r>
      <w:r w:rsidRPr="00401050">
        <w:rPr>
          <w:rFonts w:cs="Times New Roman"/>
          <w:i/>
          <w:iCs/>
        </w:rPr>
        <w:t>Gaze Anxi</w:t>
      </w:r>
      <w:r w:rsidRPr="004B0F73">
        <w:rPr>
          <w:rFonts w:cs="Times New Roman"/>
          <w:i/>
          <w:iCs/>
        </w:rPr>
        <w:t>ety Rating Scale – German version</w:t>
      </w:r>
      <w:r w:rsidRPr="004B0F73">
        <w:rPr>
          <w:rFonts w:cs="Times New Roman"/>
        </w:rPr>
        <w:t xml:space="preserve"> (GARS; </w:t>
      </w:r>
      <w:r w:rsidRPr="004B0F73">
        <w:rPr>
          <w:rFonts w:cs="Times New Roman"/>
        </w:rPr>
        <w:fldChar w:fldCharType="begin"/>
      </w:r>
      <w:r w:rsidR="00401050" w:rsidRPr="00401050">
        <w:rPr>
          <w:rFonts w:cs="Times New Roman"/>
        </w:rPr>
        <w:instrText xml:space="preserve"> ADDIN ZOTERO_ITEM CSL_CITATION {"citationID":"lntnhQYb","properties":{"formattedCitation":"(Domes et al., 2016)","plainCitation":"(Domes et al., 2016)","dontUpdate":true,"noteIndex":0},"citationItems":[{"id":160,"uris":["http://zotero.org/groups/2137386/items/UGV8M25G"],"itemData":{"id":160,"type":"article-journal","abstract":"OBJECTIVE: Fear of eye gaze and avoidance of eye contact are core features of social anxiety disorders (SAD). To measure self-reported fear and avoidance of eye gaze, the Gaze Anxiety Rating Scale (GARS) has been developed and validated in recent years in its English version. The main objectives of the present study were to psychometrically evaluate the German translation of the GARS concerning its reliability, factorial structure, and validity.\nMETHODS: Three samples of participants were enrolled in the study. (1) A non-patient sample (n = 353) completed the GARS and a set of trait questionnaires to assess internal consistency, test-retest reliability, factorial structure, and concurrent and divergent validity. (2) A sample of patients with SAD (n = 33) was compared to a healthy control group (n = 30) regarding their scores on the GARS and the trait measures.\nRESULTS: The German GARS fear and avoidance scales exhibited excellent internal consistency and high stability over 2 and 4 months, as did the original version. The English version's factorial structure was replicated, yielding two categories of situations: (1) everyday situations and (2) situations involving high evaluative threat. GARS fear and avoidance displayed convergent validity with trait measures of social anxiety and were markedly higher in patients with GSAD than in healthy controls. Fear and avoidance of eye contact in situations involving high levels of evaluative threat related more closely to social anxiety than to gaze anxiety in everyday situations.\nCONCLUSIONS: The German version of the GARS has demonstrated reliability and validity similar to the original version, and is thus well suited to capture fear and avoidance of eye contact in different social situations as a valid self-report measure of social anxiety and related disorders in the social domain for use in both clinical practice and research.","container-title":"PloS One","DOI":"10.1371/journal.pone.0150807","ISSN":"1932-6203","issue":"3","journalAbbreviation":"PLoS ONE","language":"eng","note":"PMID: 26937638\nPMCID: PMC4777438","page":"e0150807","source":"PubMed","title":"The German version of the Gaze Anxiety Rating Scale (GARS): Reliability and validity","title-short":"The German Version of the Gaze Anxiety Rating Scale (GARS)","volume":"11","author":[{"family":"Domes","given":"Gregor"},{"family":"Marx","given":"Lisa"},{"family":"Spenthof","given":"Ines"},{"family":"Heinrichs","given":"Markus"}],"issued":{"date-parts":[["2016"]]}}}],"schema":"https://github.com/citation-style-language/schema/raw/master/csl-citation.json"} </w:instrText>
      </w:r>
      <w:r w:rsidRPr="004B0F73">
        <w:rPr>
          <w:rFonts w:cs="Times New Roman"/>
        </w:rPr>
        <w:fldChar w:fldCharType="separate"/>
      </w:r>
      <w:r w:rsidRPr="004B0F73">
        <w:rPr>
          <w:rFonts w:cs="Times New Roman"/>
          <w:sz w:val="22"/>
        </w:rPr>
        <w:t>Domes et al., 2016)</w:t>
      </w:r>
      <w:r w:rsidRPr="004B0F73">
        <w:rPr>
          <w:rFonts w:cs="Times New Roman"/>
        </w:rPr>
        <w:fldChar w:fldCharType="end"/>
      </w:r>
      <w:r>
        <w:rPr>
          <w:rFonts w:cs="Times New Roman"/>
        </w:rPr>
        <w:t>,</w:t>
      </w:r>
      <w:r w:rsidRPr="004B0F73">
        <w:rPr>
          <w:rFonts w:cs="Times New Roman"/>
        </w:rPr>
        <w:t xml:space="preserve"> </w:t>
      </w:r>
      <w:r w:rsidRPr="004B0F73">
        <w:rPr>
          <w:rFonts w:cs="Times New Roman"/>
          <w:i/>
          <w:iCs/>
        </w:rPr>
        <w:t>Social Interaction Anxiety Scale – German version</w:t>
      </w:r>
      <w:r w:rsidRPr="004B0F73">
        <w:rPr>
          <w:rFonts w:cs="Times New Roman"/>
        </w:rPr>
        <w:t xml:space="preserve"> (SIAS; </w:t>
      </w:r>
      <w:r w:rsidR="00401050">
        <w:rPr>
          <w:rFonts w:cs="Times New Roman"/>
        </w:rPr>
        <w:fldChar w:fldCharType="begin"/>
      </w:r>
      <w:r w:rsidR="00401050">
        <w:rPr>
          <w:rFonts w:cs="Times New Roman"/>
        </w:rPr>
        <w:instrText xml:space="preserve"> ADDIN ZOTERO_ITEM CSL_CITATION {"citationID":"WChAdYsq","properties":{"formattedCitation":"(Stangier et al., 1999)","plainCitation":"(Stangier et al., 1999)","noteIndex":0},"citationItems":[{"id":1740,"uris":["http://zotero.org/groups/2137386/items/WI3ND5XM"],"itemData":{"id":1740,"type":"article-journal","abstract":"Evaluated the psychometric properties of a German version of the Social Interaction Anxiety Scale and the Social Phobia Scale (Mattick &amp; Clarke, 1989). The study was performed with 43 social phobics (mean age 37.5 yrs), a control group of 24 healthy individuals (mean age 31.9 yrs), 33 patients with various phobic disorders (mean age 39.0 yrs), 19 patients suffering from depression (mean age 40.3 yrs) and 17 patients with phobic and depressive disorders mean age (41.8 yrs). Ss were administered computer-supported diagnostic interviews. The internal consistency and retest reliability were found to be very good and comparable to the original versions. Both scales showed high convergent validity as indicated by high correlations with other measures of social phobia. Lower correlations were found with depression and anxiety measures. While cut-off scores were significantly lower than obtained with original versions and need further examination, results indicate that both scales are useful as reliable and specific screening instrument for social phobia. (PsycINFO Database Record (c) 2016 APA, all rights reserved)","container-title":"Zeitschrift für Klinische Psychologie","DOI":"10.1026//0084-5345.28.1.28","ISSN":"0084-5345(Print)","issue":"1","note":"publisher-place: Germany\npublisher: Hogrefe Verlag GmbH &amp; Co. KG","page":"28-36","source":"APA PsycNET","title":"Die Erfassung sozialer Phobie durch Social Interaction Anxiety Scale (SIAS) und die Social Phobia Scale (SPS)","volume":"28","author":[{"family":"Stangier","given":"Ulrich"},{"family":"Heidenreich","given":"Thomas"},{"family":"Berardi","given":"Andrea"},{"family":"Golbs","given":"Ulrike"},{"family":"Hoyer","given":"Jürgen"}],"issued":{"date-parts":[["1999"]]}}}],"schema":"https://github.com/citation-style-language/schema/raw/master/csl-citation.json"} </w:instrText>
      </w:r>
      <w:r w:rsidR="00401050">
        <w:rPr>
          <w:rFonts w:cs="Times New Roman"/>
        </w:rPr>
        <w:fldChar w:fldCharType="separate"/>
      </w:r>
      <w:r w:rsidR="00401050" w:rsidRPr="00401050">
        <w:rPr>
          <w:rFonts w:cs="Times New Roman"/>
        </w:rPr>
        <w:t>Stangier et al., 1999)</w:t>
      </w:r>
      <w:r w:rsidR="00401050">
        <w:rPr>
          <w:rFonts w:cs="Times New Roman"/>
        </w:rPr>
        <w:fldChar w:fldCharType="end"/>
      </w:r>
      <w:r w:rsidR="00401050">
        <w:rPr>
          <w:rFonts w:cs="Times New Roman"/>
        </w:rPr>
        <w:t xml:space="preserve">. </w:t>
      </w:r>
      <w:r w:rsidRPr="004B0F73">
        <w:rPr>
          <w:rFonts w:cs="Times New Roman"/>
        </w:rPr>
        <w:t xml:space="preserve">Clinical cut-offs indicated in parentheses. No clinical cut-offs available for </w:t>
      </w:r>
      <w:r w:rsidR="00E75B7A">
        <w:rPr>
          <w:rFonts w:cs="Times New Roman"/>
        </w:rPr>
        <w:t xml:space="preserve">German versions of </w:t>
      </w:r>
      <w:r w:rsidRPr="004B0F73">
        <w:rPr>
          <w:rFonts w:cs="Times New Roman"/>
        </w:rPr>
        <w:t xml:space="preserve">GARS and FNE-k. </w:t>
      </w:r>
    </w:p>
    <w:p w14:paraId="74DCFC1C" w14:textId="77777777" w:rsidR="004B0F73" w:rsidRDefault="004B0F73" w:rsidP="00015E81">
      <w:pPr>
        <w:spacing w:before="240"/>
        <w:rPr>
          <w:rFonts w:cs="Times New Roman"/>
          <w:i/>
          <w:iCs/>
        </w:rPr>
      </w:pPr>
    </w:p>
    <w:p w14:paraId="115AD679" w14:textId="77777777" w:rsidR="00401050" w:rsidRDefault="00401050" w:rsidP="00015E81">
      <w:pPr>
        <w:spacing w:before="240"/>
        <w:rPr>
          <w:rFonts w:cs="Times New Roman"/>
          <w:i/>
          <w:iCs/>
        </w:rPr>
      </w:pPr>
    </w:p>
    <w:p w14:paraId="62F9DE19" w14:textId="77777777" w:rsidR="00401050" w:rsidRDefault="00401050" w:rsidP="00015E81">
      <w:pPr>
        <w:spacing w:before="240"/>
        <w:rPr>
          <w:rFonts w:cs="Times New Roman"/>
          <w:i/>
          <w:iCs/>
        </w:rPr>
      </w:pPr>
    </w:p>
    <w:p w14:paraId="3B1E4FE7" w14:textId="77777777" w:rsidR="00401050" w:rsidRDefault="00401050" w:rsidP="00015E81">
      <w:pPr>
        <w:spacing w:before="240"/>
        <w:rPr>
          <w:rFonts w:cs="Times New Roman"/>
          <w:i/>
          <w:iCs/>
        </w:rPr>
      </w:pPr>
    </w:p>
    <w:p w14:paraId="423FB103" w14:textId="77777777" w:rsidR="00401050" w:rsidRDefault="00401050" w:rsidP="00015E81">
      <w:pPr>
        <w:spacing w:before="240"/>
        <w:rPr>
          <w:rFonts w:cs="Times New Roman"/>
          <w:i/>
          <w:iCs/>
        </w:rPr>
      </w:pPr>
    </w:p>
    <w:p w14:paraId="010D505C" w14:textId="77777777" w:rsidR="00401050" w:rsidRDefault="00401050" w:rsidP="00015E81">
      <w:pPr>
        <w:spacing w:before="240"/>
        <w:rPr>
          <w:rFonts w:cs="Times New Roman"/>
          <w:i/>
          <w:iCs/>
        </w:rPr>
      </w:pPr>
    </w:p>
    <w:p w14:paraId="3BB40E78" w14:textId="77777777" w:rsidR="00401050" w:rsidRDefault="00401050" w:rsidP="00015E81">
      <w:pPr>
        <w:spacing w:before="240"/>
        <w:rPr>
          <w:rFonts w:cs="Times New Roman"/>
          <w:i/>
          <w:iCs/>
        </w:rPr>
      </w:pPr>
    </w:p>
    <w:p w14:paraId="46177BDD" w14:textId="77777777" w:rsidR="00401050" w:rsidRDefault="00401050" w:rsidP="00015E81">
      <w:pPr>
        <w:spacing w:before="240"/>
        <w:rPr>
          <w:rFonts w:cs="Times New Roman"/>
          <w:i/>
          <w:iCs/>
        </w:rPr>
      </w:pPr>
    </w:p>
    <w:p w14:paraId="70718CB1" w14:textId="77777777" w:rsidR="00401050" w:rsidRDefault="00401050" w:rsidP="00015E81">
      <w:pPr>
        <w:spacing w:before="240"/>
        <w:rPr>
          <w:rFonts w:cs="Times New Roman"/>
          <w:i/>
          <w:iCs/>
        </w:rPr>
      </w:pPr>
    </w:p>
    <w:p w14:paraId="65D1D867" w14:textId="682E5EF9" w:rsidR="00401050" w:rsidRDefault="00401050" w:rsidP="00015E81">
      <w:pPr>
        <w:spacing w:before="240"/>
        <w:rPr>
          <w:rFonts w:cs="Times New Roman"/>
          <w:b/>
          <w:bCs/>
        </w:rPr>
      </w:pPr>
      <w:r w:rsidRPr="00401050">
        <w:rPr>
          <w:rFonts w:cs="Times New Roman"/>
          <w:b/>
          <w:bCs/>
        </w:rPr>
        <w:lastRenderedPageBreak/>
        <w:t>References</w:t>
      </w:r>
    </w:p>
    <w:p w14:paraId="28CE354D" w14:textId="77777777" w:rsidR="00401050" w:rsidRPr="00401050" w:rsidRDefault="00401050" w:rsidP="00401050">
      <w:pPr>
        <w:pStyle w:val="Literaturverzeichnis"/>
        <w:rPr>
          <w:rFonts w:cs="Times New Roman"/>
        </w:rPr>
      </w:pPr>
      <w:r>
        <w:rPr>
          <w:b/>
          <w:bCs/>
        </w:rPr>
        <w:fldChar w:fldCharType="begin"/>
      </w:r>
      <w:r w:rsidRPr="00401050">
        <w:rPr>
          <w:b/>
          <w:bCs/>
        </w:rPr>
        <w:instrText xml:space="preserve"> ADDIN ZOTERO_BIBL {"uncited":[],"omitted":[],"custom":[]} CSL_BIBLIOGRAPHY </w:instrText>
      </w:r>
      <w:r>
        <w:rPr>
          <w:b/>
          <w:bCs/>
        </w:rPr>
        <w:fldChar w:fldCharType="separate"/>
      </w:r>
      <w:r w:rsidRPr="00401050">
        <w:rPr>
          <w:rFonts w:cs="Times New Roman"/>
        </w:rPr>
        <w:t xml:space="preserve">Aron, A., Melinat, E., Aron, E. N., Vallon, R. D., &amp; Bator, R. J. (1997). The experimental generation of interpersonal closeness: A procedure and some preliminary findings. </w:t>
      </w:r>
      <w:r w:rsidRPr="00401050">
        <w:rPr>
          <w:rFonts w:cs="Times New Roman"/>
          <w:i/>
          <w:iCs/>
        </w:rPr>
        <w:t>Personality and Social Psychology Bulletin</w:t>
      </w:r>
      <w:r w:rsidRPr="00401050">
        <w:rPr>
          <w:rFonts w:cs="Times New Roman"/>
        </w:rPr>
        <w:t xml:space="preserve">, </w:t>
      </w:r>
      <w:r w:rsidRPr="00401050">
        <w:rPr>
          <w:rFonts w:cs="Times New Roman"/>
          <w:i/>
          <w:iCs/>
        </w:rPr>
        <w:t>23</w:t>
      </w:r>
      <w:r w:rsidRPr="00401050">
        <w:rPr>
          <w:rFonts w:cs="Times New Roman"/>
        </w:rPr>
        <w:t>(4), 363–377. https://doi.org/10.1177/0146167297234003</w:t>
      </w:r>
    </w:p>
    <w:p w14:paraId="09DFA2A4" w14:textId="77777777" w:rsidR="00401050" w:rsidRPr="00401050" w:rsidRDefault="00401050" w:rsidP="00401050">
      <w:pPr>
        <w:pStyle w:val="Literaturverzeichnis"/>
        <w:rPr>
          <w:rFonts w:cs="Times New Roman"/>
          <w:lang w:val="de-DE"/>
        </w:rPr>
      </w:pPr>
      <w:r w:rsidRPr="00401050">
        <w:rPr>
          <w:rFonts w:cs="Times New Roman"/>
        </w:rPr>
        <w:t xml:space="preserve">Domes, G., Marx, L., Spenthof, I., &amp; Heinrichs, M. (2016). The German version of the Gaze Anxiety Rating Scale (GARS): Reliability and validity. </w:t>
      </w:r>
      <w:r w:rsidRPr="00401050">
        <w:rPr>
          <w:rFonts w:cs="Times New Roman"/>
          <w:i/>
          <w:iCs/>
          <w:lang w:val="de-DE"/>
        </w:rPr>
        <w:t>PloS One</w:t>
      </w:r>
      <w:r w:rsidRPr="00401050">
        <w:rPr>
          <w:rFonts w:cs="Times New Roman"/>
          <w:lang w:val="de-DE"/>
        </w:rPr>
        <w:t xml:space="preserve">, </w:t>
      </w:r>
      <w:r w:rsidRPr="00401050">
        <w:rPr>
          <w:rFonts w:cs="Times New Roman"/>
          <w:i/>
          <w:iCs/>
          <w:lang w:val="de-DE"/>
        </w:rPr>
        <w:t>11</w:t>
      </w:r>
      <w:r w:rsidRPr="00401050">
        <w:rPr>
          <w:rFonts w:cs="Times New Roman"/>
          <w:lang w:val="de-DE"/>
        </w:rPr>
        <w:t>(3), e0150807. https://doi.org/10.1371/journal.pone.0150807</w:t>
      </w:r>
    </w:p>
    <w:p w14:paraId="636F34FC" w14:textId="77777777" w:rsidR="00401050" w:rsidRPr="00401050" w:rsidRDefault="00401050" w:rsidP="00401050">
      <w:pPr>
        <w:pStyle w:val="Literaturverzeichnis"/>
        <w:rPr>
          <w:rFonts w:cs="Times New Roman"/>
          <w:lang w:val="de-DE"/>
        </w:rPr>
      </w:pPr>
      <w:r w:rsidRPr="00401050">
        <w:rPr>
          <w:rFonts w:cs="Times New Roman"/>
          <w:lang w:val="de-DE"/>
        </w:rPr>
        <w:t xml:space="preserve">Freitag, C. M., Retz-Junginger, P., Retz, W., Seitz, C., Palmason, H., Meyer, J., Rösler, M., &amp; von Gontard, A. (2007). Evaluation der deutschen Version des Autismus-Spektrum-Quotienten (AQ)—Die Kurzversion AQ-k. </w:t>
      </w:r>
      <w:r w:rsidRPr="00401050">
        <w:rPr>
          <w:rFonts w:cs="Times New Roman"/>
          <w:i/>
          <w:iCs/>
          <w:lang w:val="de-DE"/>
        </w:rPr>
        <w:t>Zeitschrift für Klinische Psychologie und Psychotherapie</w:t>
      </w:r>
      <w:r w:rsidRPr="00401050">
        <w:rPr>
          <w:rFonts w:cs="Times New Roman"/>
          <w:lang w:val="de-DE"/>
        </w:rPr>
        <w:t xml:space="preserve">, </w:t>
      </w:r>
      <w:r w:rsidRPr="00401050">
        <w:rPr>
          <w:rFonts w:cs="Times New Roman"/>
          <w:i/>
          <w:iCs/>
          <w:lang w:val="de-DE"/>
        </w:rPr>
        <w:t>36</w:t>
      </w:r>
      <w:r w:rsidRPr="00401050">
        <w:rPr>
          <w:rFonts w:cs="Times New Roman"/>
          <w:lang w:val="de-DE"/>
        </w:rPr>
        <w:t>(4), 280–289. https://doi.org/10.1026/1616-3443.36.4.280</w:t>
      </w:r>
    </w:p>
    <w:p w14:paraId="3C50855C" w14:textId="77777777" w:rsidR="00401050" w:rsidRPr="00401050" w:rsidRDefault="00401050" w:rsidP="00401050">
      <w:pPr>
        <w:pStyle w:val="Literaturverzeichnis"/>
        <w:rPr>
          <w:rFonts w:cs="Times New Roman"/>
          <w:lang w:val="de-DE"/>
        </w:rPr>
      </w:pPr>
      <w:r w:rsidRPr="00401050">
        <w:rPr>
          <w:rFonts w:cs="Times New Roman"/>
          <w:lang w:val="de-DE"/>
        </w:rPr>
        <w:t xml:space="preserve">Reichenberger, J., Schwarz, M., König, D., Wilhelm, F. H., Voderholzer, U., Hillert, A., &amp; Blechert, J. (2016). Angst vor negativer sozialer Bewertung: Übersetzung und Validierung der Furcht vor negativer Evaluation–Kurzskala (FNE-K). </w:t>
      </w:r>
      <w:r w:rsidRPr="00401050">
        <w:rPr>
          <w:rFonts w:cs="Times New Roman"/>
          <w:i/>
          <w:iCs/>
          <w:lang w:val="de-DE"/>
        </w:rPr>
        <w:t>Diagnostica</w:t>
      </w:r>
      <w:r w:rsidRPr="00401050">
        <w:rPr>
          <w:rFonts w:cs="Times New Roman"/>
          <w:lang w:val="de-DE"/>
        </w:rPr>
        <w:t xml:space="preserve">, </w:t>
      </w:r>
      <w:r w:rsidRPr="00401050">
        <w:rPr>
          <w:rFonts w:cs="Times New Roman"/>
          <w:i/>
          <w:iCs/>
          <w:lang w:val="de-DE"/>
        </w:rPr>
        <w:t>62</w:t>
      </w:r>
      <w:r w:rsidRPr="00401050">
        <w:rPr>
          <w:rFonts w:cs="Times New Roman"/>
          <w:lang w:val="de-DE"/>
        </w:rPr>
        <w:t>(3), 169–181. https://doi.org/10.1026/0012-1924/a000148</w:t>
      </w:r>
    </w:p>
    <w:p w14:paraId="7818DDC8" w14:textId="77777777" w:rsidR="00401050" w:rsidRPr="00401050" w:rsidRDefault="00401050" w:rsidP="00401050">
      <w:pPr>
        <w:pStyle w:val="Literaturverzeichnis"/>
        <w:rPr>
          <w:rFonts w:cs="Times New Roman"/>
        </w:rPr>
      </w:pPr>
      <w:r w:rsidRPr="00401050">
        <w:rPr>
          <w:rFonts w:cs="Times New Roman"/>
          <w:lang w:val="de-DE"/>
        </w:rPr>
        <w:t xml:space="preserve">Stangier, U., Heidenreich, T., Berardi, A., Golbs, U., &amp; Hoyer, J. (1999). Die Erfassung sozialer Phobie durch Social Interaction Anxiety Scale (SIAS) und die Social Phobia Scale (SPS). </w:t>
      </w:r>
      <w:r w:rsidRPr="00401050">
        <w:rPr>
          <w:rFonts w:cs="Times New Roman"/>
          <w:i/>
          <w:iCs/>
        </w:rPr>
        <w:t>Zeitschrift Für Klinische Psychologie</w:t>
      </w:r>
      <w:r w:rsidRPr="00401050">
        <w:rPr>
          <w:rFonts w:cs="Times New Roman"/>
        </w:rPr>
        <w:t xml:space="preserve">, </w:t>
      </w:r>
      <w:r w:rsidRPr="00401050">
        <w:rPr>
          <w:rFonts w:cs="Times New Roman"/>
          <w:i/>
          <w:iCs/>
        </w:rPr>
        <w:t>28</w:t>
      </w:r>
      <w:r w:rsidRPr="00401050">
        <w:rPr>
          <w:rFonts w:cs="Times New Roman"/>
        </w:rPr>
        <w:t>(1), 28–36. https://doi.org/10.1026//0084-5345.28.1.28</w:t>
      </w:r>
    </w:p>
    <w:p w14:paraId="1A666DBF" w14:textId="474F1BE5" w:rsidR="00401050" w:rsidRPr="00401050" w:rsidRDefault="00401050" w:rsidP="00015E81">
      <w:pPr>
        <w:spacing w:before="240"/>
        <w:rPr>
          <w:rFonts w:cs="Times New Roman"/>
          <w:b/>
          <w:bCs/>
        </w:rPr>
      </w:pPr>
      <w:r>
        <w:rPr>
          <w:rFonts w:cs="Times New Roman"/>
          <w:b/>
          <w:bCs/>
        </w:rPr>
        <w:fldChar w:fldCharType="end"/>
      </w:r>
    </w:p>
    <w:sectPr w:rsidR="00401050" w:rsidRPr="00401050" w:rsidSect="0093429D">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ACC3E" w14:textId="77777777" w:rsidR="009027C0" w:rsidRDefault="009027C0" w:rsidP="00117666">
      <w:pPr>
        <w:spacing w:after="0"/>
      </w:pPr>
      <w:r>
        <w:separator/>
      </w:r>
    </w:p>
  </w:endnote>
  <w:endnote w:type="continuationSeparator" w:id="0">
    <w:p w14:paraId="55E23B73" w14:textId="77777777" w:rsidR="009027C0" w:rsidRDefault="009027C0"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425102"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425102"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FE812" w14:textId="77777777" w:rsidR="009027C0" w:rsidRDefault="009027C0" w:rsidP="00117666">
      <w:pPr>
        <w:spacing w:after="0"/>
      </w:pPr>
      <w:r>
        <w:separator/>
      </w:r>
    </w:p>
  </w:footnote>
  <w:footnote w:type="continuationSeparator" w:id="0">
    <w:p w14:paraId="7847302E" w14:textId="77777777" w:rsidR="009027C0" w:rsidRDefault="009027C0"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42510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42510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enabsatz"/>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4"/>
  </w:num>
  <w:num w:numId="3" w16cid:durableId="615480040">
    <w:abstractNumId w:val="1"/>
  </w:num>
  <w:num w:numId="4" w16cid:durableId="1566183234">
    <w:abstractNumId w:val="5"/>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6"/>
  </w:num>
  <w:num w:numId="8" w16cid:durableId="1559510671">
    <w:abstractNumId w:val="6"/>
  </w:num>
  <w:num w:numId="9" w16cid:durableId="1734543462">
    <w:abstractNumId w:val="6"/>
  </w:num>
  <w:num w:numId="10" w16cid:durableId="708839681">
    <w:abstractNumId w:val="6"/>
  </w:num>
  <w:num w:numId="11" w16cid:durableId="2046978920">
    <w:abstractNumId w:val="6"/>
  </w:num>
  <w:num w:numId="12" w16cid:durableId="2124614653">
    <w:abstractNumId w:val="6"/>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D24"/>
    <w:rsid w:val="0001436A"/>
    <w:rsid w:val="00015E81"/>
    <w:rsid w:val="00034304"/>
    <w:rsid w:val="00035434"/>
    <w:rsid w:val="00052A14"/>
    <w:rsid w:val="00077D53"/>
    <w:rsid w:val="000912C1"/>
    <w:rsid w:val="00105FD9"/>
    <w:rsid w:val="00117666"/>
    <w:rsid w:val="001549D3"/>
    <w:rsid w:val="00160065"/>
    <w:rsid w:val="00177D84"/>
    <w:rsid w:val="00267D18"/>
    <w:rsid w:val="002868E2"/>
    <w:rsid w:val="002869C3"/>
    <w:rsid w:val="002936E4"/>
    <w:rsid w:val="002B4A57"/>
    <w:rsid w:val="002C74CA"/>
    <w:rsid w:val="003544FB"/>
    <w:rsid w:val="003D2F2D"/>
    <w:rsid w:val="00401050"/>
    <w:rsid w:val="00401590"/>
    <w:rsid w:val="00404968"/>
    <w:rsid w:val="00425102"/>
    <w:rsid w:val="00447801"/>
    <w:rsid w:val="00452E9C"/>
    <w:rsid w:val="004735C8"/>
    <w:rsid w:val="004961FF"/>
    <w:rsid w:val="004B0F73"/>
    <w:rsid w:val="00517A89"/>
    <w:rsid w:val="005250F2"/>
    <w:rsid w:val="005721CC"/>
    <w:rsid w:val="00575CAC"/>
    <w:rsid w:val="00593EEA"/>
    <w:rsid w:val="005A5EEE"/>
    <w:rsid w:val="005B5288"/>
    <w:rsid w:val="006375C7"/>
    <w:rsid w:val="00654E8F"/>
    <w:rsid w:val="00660D05"/>
    <w:rsid w:val="006820B1"/>
    <w:rsid w:val="006B7D14"/>
    <w:rsid w:val="00701727"/>
    <w:rsid w:val="0070566C"/>
    <w:rsid w:val="00714C50"/>
    <w:rsid w:val="00725A7D"/>
    <w:rsid w:val="007350AE"/>
    <w:rsid w:val="007501BE"/>
    <w:rsid w:val="00790BB3"/>
    <w:rsid w:val="007C206C"/>
    <w:rsid w:val="00803D24"/>
    <w:rsid w:val="00817DD6"/>
    <w:rsid w:val="00885156"/>
    <w:rsid w:val="008A7635"/>
    <w:rsid w:val="009027C0"/>
    <w:rsid w:val="009151AA"/>
    <w:rsid w:val="0093429D"/>
    <w:rsid w:val="00943573"/>
    <w:rsid w:val="00970F7D"/>
    <w:rsid w:val="00994A3D"/>
    <w:rsid w:val="009C2B12"/>
    <w:rsid w:val="009C70F3"/>
    <w:rsid w:val="009D2003"/>
    <w:rsid w:val="00A174D9"/>
    <w:rsid w:val="00A34343"/>
    <w:rsid w:val="00A569CD"/>
    <w:rsid w:val="00AB6715"/>
    <w:rsid w:val="00B1671E"/>
    <w:rsid w:val="00B25EB8"/>
    <w:rsid w:val="00B354E1"/>
    <w:rsid w:val="00B37F4D"/>
    <w:rsid w:val="00B62A37"/>
    <w:rsid w:val="00C52A7B"/>
    <w:rsid w:val="00C56BAF"/>
    <w:rsid w:val="00C679AA"/>
    <w:rsid w:val="00C75972"/>
    <w:rsid w:val="00CC0A3A"/>
    <w:rsid w:val="00CD066B"/>
    <w:rsid w:val="00CE4FEE"/>
    <w:rsid w:val="00D17276"/>
    <w:rsid w:val="00DB59C3"/>
    <w:rsid w:val="00DC259A"/>
    <w:rsid w:val="00DE23E8"/>
    <w:rsid w:val="00E52377"/>
    <w:rsid w:val="00E64E17"/>
    <w:rsid w:val="00E75B7A"/>
    <w:rsid w:val="00E866C9"/>
    <w:rsid w:val="00EA3D3C"/>
    <w:rsid w:val="00F4326B"/>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715"/>
    <w:pPr>
      <w:spacing w:before="120" w:after="240" w:line="240" w:lineRule="auto"/>
    </w:pPr>
    <w:rPr>
      <w:rFonts w:ascii="Times New Roman" w:hAnsi="Times New Roman"/>
      <w:sz w:val="24"/>
    </w:rPr>
  </w:style>
  <w:style w:type="paragraph" w:styleId="berschrift1">
    <w:name w:val="heading 1"/>
    <w:basedOn w:val="Listenabsatz"/>
    <w:next w:val="Standard"/>
    <w:link w:val="berschrift1Zchn"/>
    <w:uiPriority w:val="2"/>
    <w:qFormat/>
    <w:rsid w:val="00AB6715"/>
    <w:pPr>
      <w:numPr>
        <w:numId w:val="19"/>
      </w:numPr>
      <w:spacing w:before="240"/>
      <w:contextualSpacing w:val="0"/>
      <w:outlineLvl w:val="0"/>
    </w:pPr>
    <w:rPr>
      <w:b/>
    </w:rPr>
  </w:style>
  <w:style w:type="paragraph" w:styleId="berschrift2">
    <w:name w:val="heading 2"/>
    <w:basedOn w:val="berschrift1"/>
    <w:next w:val="Standard"/>
    <w:link w:val="berschrift2Zchn"/>
    <w:uiPriority w:val="2"/>
    <w:qFormat/>
    <w:rsid w:val="00AB6715"/>
    <w:pPr>
      <w:numPr>
        <w:ilvl w:val="1"/>
      </w:numPr>
      <w:spacing w:after="200"/>
      <w:outlineLvl w:val="1"/>
    </w:pPr>
  </w:style>
  <w:style w:type="paragraph" w:styleId="berschrift3">
    <w:name w:val="heading 3"/>
    <w:basedOn w:val="Standard"/>
    <w:next w:val="Standard"/>
    <w:link w:val="berschrift3Zchn"/>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berschrift4">
    <w:name w:val="heading 4"/>
    <w:basedOn w:val="berschrift3"/>
    <w:next w:val="Standard"/>
    <w:link w:val="berschrift4Zchn"/>
    <w:uiPriority w:val="2"/>
    <w:qFormat/>
    <w:rsid w:val="00AB6715"/>
    <w:pPr>
      <w:numPr>
        <w:ilvl w:val="3"/>
      </w:numPr>
      <w:outlineLvl w:val="3"/>
    </w:pPr>
    <w:rPr>
      <w:iCs/>
    </w:rPr>
  </w:style>
  <w:style w:type="paragraph" w:styleId="berschrift5">
    <w:name w:val="heading 5"/>
    <w:basedOn w:val="berschrift4"/>
    <w:next w:val="Standard"/>
    <w:link w:val="berschrift5Zchn"/>
    <w:uiPriority w:val="2"/>
    <w:qFormat/>
    <w:rsid w:val="00AB6715"/>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2"/>
    <w:rsid w:val="00AB6715"/>
    <w:rPr>
      <w:rFonts w:ascii="Times New Roman" w:eastAsia="Cambria" w:hAnsi="Times New Roman" w:cs="Times New Roman"/>
      <w:b/>
      <w:sz w:val="24"/>
      <w:szCs w:val="24"/>
    </w:rPr>
  </w:style>
  <w:style w:type="character" w:customStyle="1" w:styleId="berschrift2Zchn">
    <w:name w:val="Überschrift 2 Zchn"/>
    <w:basedOn w:val="Absatz-Standardschriftart"/>
    <w:link w:val="berschrift2"/>
    <w:uiPriority w:val="2"/>
    <w:rsid w:val="00AB6715"/>
    <w:rPr>
      <w:rFonts w:ascii="Times New Roman" w:eastAsia="Cambria" w:hAnsi="Times New Roman" w:cs="Times New Roman"/>
      <w:b/>
      <w:sz w:val="24"/>
      <w:szCs w:val="24"/>
    </w:rPr>
  </w:style>
  <w:style w:type="paragraph" w:styleId="Untertitel">
    <w:name w:val="Subtitle"/>
    <w:basedOn w:val="Standard"/>
    <w:next w:val="Standard"/>
    <w:link w:val="UntertitelZchn"/>
    <w:uiPriority w:val="99"/>
    <w:unhideWhenUsed/>
    <w:qFormat/>
    <w:rsid w:val="00AB6715"/>
    <w:pPr>
      <w:spacing w:before="240"/>
    </w:pPr>
    <w:rPr>
      <w:rFonts w:cs="Times New Roman"/>
      <w:b/>
      <w:szCs w:val="24"/>
    </w:rPr>
  </w:style>
  <w:style w:type="character" w:customStyle="1" w:styleId="UntertitelZchn">
    <w:name w:val="Untertitel Zchn"/>
    <w:basedOn w:val="Absatz-Standardschriftart"/>
    <w:link w:val="Untertitel"/>
    <w:uiPriority w:val="99"/>
    <w:rsid w:val="00AB6715"/>
    <w:rPr>
      <w:rFonts w:ascii="Times New Roman" w:hAnsi="Times New Roman" w:cs="Times New Roman"/>
      <w:b/>
      <w:sz w:val="24"/>
      <w:szCs w:val="24"/>
    </w:rPr>
  </w:style>
  <w:style w:type="paragraph" w:customStyle="1" w:styleId="AuthorList">
    <w:name w:val="Author List"/>
    <w:aliases w:val="Keywords,Abstract"/>
    <w:basedOn w:val="Untertitel"/>
    <w:next w:val="Standard"/>
    <w:uiPriority w:val="1"/>
    <w:qFormat/>
    <w:rsid w:val="00AB6715"/>
  </w:style>
  <w:style w:type="paragraph" w:styleId="Sprechblasentext">
    <w:name w:val="Balloon Text"/>
    <w:basedOn w:val="Standard"/>
    <w:link w:val="SprechblasentextZchn"/>
    <w:uiPriority w:val="99"/>
    <w:semiHidden/>
    <w:unhideWhenUsed/>
    <w:rsid w:val="00AB6715"/>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B6715"/>
    <w:rPr>
      <w:rFonts w:ascii="Tahoma" w:hAnsi="Tahoma" w:cs="Tahoma"/>
      <w:sz w:val="16"/>
      <w:szCs w:val="16"/>
    </w:rPr>
  </w:style>
  <w:style w:type="character" w:styleId="Buchtitel">
    <w:name w:val="Book Title"/>
    <w:basedOn w:val="Absatz-Standardschriftart"/>
    <w:uiPriority w:val="33"/>
    <w:qFormat/>
    <w:rsid w:val="00AB6715"/>
    <w:rPr>
      <w:rFonts w:ascii="Times New Roman" w:hAnsi="Times New Roman"/>
      <w:b/>
      <w:bCs/>
      <w:i/>
      <w:iCs/>
      <w:spacing w:val="5"/>
    </w:rPr>
  </w:style>
  <w:style w:type="paragraph" w:styleId="Beschriftung">
    <w:name w:val="caption"/>
    <w:basedOn w:val="Standard"/>
    <w:next w:val="KeinLeerraum"/>
    <w:uiPriority w:val="35"/>
    <w:unhideWhenUsed/>
    <w:qFormat/>
    <w:rsid w:val="00AB6715"/>
    <w:pPr>
      <w:keepNext/>
    </w:pPr>
    <w:rPr>
      <w:rFonts w:cs="Times New Roman"/>
      <w:b/>
      <w:bCs/>
      <w:szCs w:val="24"/>
    </w:rPr>
  </w:style>
  <w:style w:type="paragraph" w:styleId="KeinLeerraum">
    <w:name w:val="No Spacing"/>
    <w:uiPriority w:val="99"/>
    <w:unhideWhenUsed/>
    <w:qFormat/>
    <w:rsid w:val="00AB6715"/>
    <w:pPr>
      <w:spacing w:after="0" w:line="240" w:lineRule="auto"/>
    </w:pPr>
    <w:rPr>
      <w:rFonts w:ascii="Times New Roman" w:hAnsi="Times New Roman"/>
      <w:sz w:val="24"/>
    </w:rPr>
  </w:style>
  <w:style w:type="character" w:styleId="Kommentarzeichen">
    <w:name w:val="annotation reference"/>
    <w:basedOn w:val="Absatz-Standardschriftart"/>
    <w:uiPriority w:val="99"/>
    <w:semiHidden/>
    <w:unhideWhenUsed/>
    <w:rsid w:val="00AB6715"/>
    <w:rPr>
      <w:sz w:val="16"/>
      <w:szCs w:val="16"/>
    </w:rPr>
  </w:style>
  <w:style w:type="paragraph" w:styleId="Kommentartext">
    <w:name w:val="annotation text"/>
    <w:basedOn w:val="Standard"/>
    <w:link w:val="KommentartextZchn"/>
    <w:uiPriority w:val="99"/>
    <w:semiHidden/>
    <w:unhideWhenUsed/>
    <w:rsid w:val="00AB6715"/>
    <w:rPr>
      <w:sz w:val="20"/>
      <w:szCs w:val="20"/>
    </w:rPr>
  </w:style>
  <w:style w:type="character" w:customStyle="1" w:styleId="KommentartextZchn">
    <w:name w:val="Kommentartext Zchn"/>
    <w:basedOn w:val="Absatz-Standardschriftart"/>
    <w:link w:val="Kommentartext"/>
    <w:uiPriority w:val="99"/>
    <w:semiHidden/>
    <w:rsid w:val="00AB6715"/>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AB6715"/>
    <w:rPr>
      <w:b/>
      <w:bCs/>
    </w:rPr>
  </w:style>
  <w:style w:type="character" w:customStyle="1" w:styleId="KommentarthemaZchn">
    <w:name w:val="Kommentarthema Zchn"/>
    <w:basedOn w:val="KommentartextZchn"/>
    <w:link w:val="Kommentarthema"/>
    <w:uiPriority w:val="99"/>
    <w:semiHidden/>
    <w:rsid w:val="00AB6715"/>
    <w:rPr>
      <w:rFonts w:ascii="Times New Roman" w:hAnsi="Times New Roman"/>
      <w:b/>
      <w:bCs/>
      <w:sz w:val="20"/>
      <w:szCs w:val="20"/>
    </w:rPr>
  </w:style>
  <w:style w:type="character" w:styleId="Hervorhebung">
    <w:name w:val="Emphasis"/>
    <w:basedOn w:val="Absatz-Standardschriftart"/>
    <w:uiPriority w:val="20"/>
    <w:qFormat/>
    <w:rsid w:val="00AB6715"/>
    <w:rPr>
      <w:rFonts w:ascii="Times New Roman" w:hAnsi="Times New Roman"/>
      <w:i/>
      <w:iCs/>
    </w:rPr>
  </w:style>
  <w:style w:type="character" w:styleId="Endnotenzeichen">
    <w:name w:val="endnote reference"/>
    <w:basedOn w:val="Absatz-Standardschriftart"/>
    <w:uiPriority w:val="99"/>
    <w:semiHidden/>
    <w:unhideWhenUsed/>
    <w:rsid w:val="00AB6715"/>
    <w:rPr>
      <w:vertAlign w:val="superscript"/>
    </w:rPr>
  </w:style>
  <w:style w:type="paragraph" w:styleId="Endnotentext">
    <w:name w:val="endnote text"/>
    <w:basedOn w:val="Standard"/>
    <w:link w:val="EndnotentextZchn"/>
    <w:uiPriority w:val="99"/>
    <w:semiHidden/>
    <w:unhideWhenUsed/>
    <w:rsid w:val="00AB6715"/>
    <w:pPr>
      <w:spacing w:after="0"/>
    </w:pPr>
    <w:rPr>
      <w:sz w:val="20"/>
      <w:szCs w:val="20"/>
    </w:rPr>
  </w:style>
  <w:style w:type="character" w:customStyle="1" w:styleId="EndnotentextZchn">
    <w:name w:val="Endnotentext Zchn"/>
    <w:basedOn w:val="Absatz-Standardschriftart"/>
    <w:link w:val="Endnotentext"/>
    <w:uiPriority w:val="99"/>
    <w:semiHidden/>
    <w:rsid w:val="00AB6715"/>
    <w:rPr>
      <w:rFonts w:ascii="Times New Roman" w:hAnsi="Times New Roman"/>
      <w:sz w:val="20"/>
      <w:szCs w:val="20"/>
    </w:rPr>
  </w:style>
  <w:style w:type="character" w:styleId="BesuchterLink">
    <w:name w:val="FollowedHyperlink"/>
    <w:basedOn w:val="Absatz-Standardschriftart"/>
    <w:uiPriority w:val="99"/>
    <w:semiHidden/>
    <w:unhideWhenUsed/>
    <w:rsid w:val="00AB6715"/>
    <w:rPr>
      <w:color w:val="800080" w:themeColor="followedHyperlink"/>
      <w:u w:val="single"/>
    </w:rPr>
  </w:style>
  <w:style w:type="paragraph" w:styleId="Fuzeile">
    <w:name w:val="footer"/>
    <w:basedOn w:val="Standard"/>
    <w:link w:val="FuzeileZchn"/>
    <w:uiPriority w:val="99"/>
    <w:unhideWhenUsed/>
    <w:rsid w:val="00AB6715"/>
    <w:pPr>
      <w:tabs>
        <w:tab w:val="center" w:pos="4844"/>
        <w:tab w:val="right" w:pos="9689"/>
      </w:tabs>
      <w:spacing w:after="0"/>
    </w:pPr>
  </w:style>
  <w:style w:type="character" w:customStyle="1" w:styleId="FuzeileZchn">
    <w:name w:val="Fußzeile Zchn"/>
    <w:basedOn w:val="Absatz-Standardschriftart"/>
    <w:link w:val="Fuzeile"/>
    <w:uiPriority w:val="99"/>
    <w:rsid w:val="00AB6715"/>
    <w:rPr>
      <w:rFonts w:ascii="Times New Roman" w:hAnsi="Times New Roman"/>
      <w:sz w:val="24"/>
    </w:rPr>
  </w:style>
  <w:style w:type="character" w:styleId="Funotenzeichen">
    <w:name w:val="footnote reference"/>
    <w:basedOn w:val="Absatz-Standardschriftart"/>
    <w:uiPriority w:val="99"/>
    <w:semiHidden/>
    <w:unhideWhenUsed/>
    <w:rsid w:val="00AB6715"/>
    <w:rPr>
      <w:vertAlign w:val="superscript"/>
    </w:rPr>
  </w:style>
  <w:style w:type="paragraph" w:styleId="Funotentext">
    <w:name w:val="footnote text"/>
    <w:basedOn w:val="Standard"/>
    <w:link w:val="FunotentextZchn"/>
    <w:uiPriority w:val="99"/>
    <w:semiHidden/>
    <w:unhideWhenUsed/>
    <w:rsid w:val="00AB6715"/>
    <w:pPr>
      <w:spacing w:after="0"/>
    </w:pPr>
    <w:rPr>
      <w:sz w:val="20"/>
      <w:szCs w:val="20"/>
    </w:rPr>
  </w:style>
  <w:style w:type="character" w:customStyle="1" w:styleId="FunotentextZchn">
    <w:name w:val="Fußnotentext Zchn"/>
    <w:basedOn w:val="Absatz-Standardschriftart"/>
    <w:link w:val="Funotentext"/>
    <w:uiPriority w:val="99"/>
    <w:semiHidden/>
    <w:rsid w:val="00AB6715"/>
    <w:rPr>
      <w:rFonts w:ascii="Times New Roman" w:hAnsi="Times New Roman"/>
      <w:sz w:val="20"/>
      <w:szCs w:val="20"/>
    </w:rPr>
  </w:style>
  <w:style w:type="paragraph" w:styleId="Kopfzeile">
    <w:name w:val="header"/>
    <w:basedOn w:val="Standard"/>
    <w:link w:val="KopfzeileZchn"/>
    <w:uiPriority w:val="99"/>
    <w:unhideWhenUsed/>
    <w:rsid w:val="00AB6715"/>
    <w:pPr>
      <w:tabs>
        <w:tab w:val="center" w:pos="4844"/>
        <w:tab w:val="right" w:pos="9689"/>
      </w:tabs>
    </w:pPr>
    <w:rPr>
      <w:b/>
    </w:rPr>
  </w:style>
  <w:style w:type="character" w:customStyle="1" w:styleId="KopfzeileZchn">
    <w:name w:val="Kopfzeile Zchn"/>
    <w:basedOn w:val="Absatz-Standardschriftart"/>
    <w:link w:val="Kopfzeile"/>
    <w:uiPriority w:val="99"/>
    <w:rsid w:val="00AB6715"/>
    <w:rPr>
      <w:rFonts w:ascii="Times New Roman" w:hAnsi="Times New Roman"/>
      <w:b/>
      <w:sz w:val="24"/>
    </w:rPr>
  </w:style>
  <w:style w:type="paragraph" w:styleId="Listenabsatz">
    <w:name w:val="List Paragraph"/>
    <w:basedOn w:val="Standard"/>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Absatz-Standardschriftart"/>
    <w:uiPriority w:val="99"/>
    <w:unhideWhenUsed/>
    <w:rsid w:val="00AB6715"/>
    <w:rPr>
      <w:color w:val="0000FF"/>
      <w:u w:val="single"/>
    </w:rPr>
  </w:style>
  <w:style w:type="character" w:styleId="IntensiveHervorhebung">
    <w:name w:val="Intense Emphasis"/>
    <w:basedOn w:val="Absatz-Standardschriftart"/>
    <w:uiPriority w:val="21"/>
    <w:unhideWhenUsed/>
    <w:rsid w:val="00AB6715"/>
    <w:rPr>
      <w:rFonts w:ascii="Times New Roman" w:hAnsi="Times New Roman"/>
      <w:i/>
      <w:iCs/>
      <w:color w:val="auto"/>
    </w:rPr>
  </w:style>
  <w:style w:type="character" w:styleId="IntensiverVerweis">
    <w:name w:val="Intense Reference"/>
    <w:basedOn w:val="Absatz-Standardschriftart"/>
    <w:uiPriority w:val="32"/>
    <w:qFormat/>
    <w:rsid w:val="00AB6715"/>
    <w:rPr>
      <w:b/>
      <w:bCs/>
      <w:smallCaps/>
      <w:color w:val="auto"/>
      <w:spacing w:val="5"/>
    </w:rPr>
  </w:style>
  <w:style w:type="character" w:styleId="Zeilennummer">
    <w:name w:val="line number"/>
    <w:basedOn w:val="Absatz-Standardschriftart"/>
    <w:uiPriority w:val="99"/>
    <w:semiHidden/>
    <w:unhideWhenUsed/>
    <w:rsid w:val="00AB6715"/>
  </w:style>
  <w:style w:type="character" w:customStyle="1" w:styleId="berschrift3Zchn">
    <w:name w:val="Überschrift 3 Zchn"/>
    <w:basedOn w:val="Absatz-Standardschriftart"/>
    <w:link w:val="berschrift3"/>
    <w:uiPriority w:val="2"/>
    <w:rsid w:val="00AB6715"/>
    <w:rPr>
      <w:rFonts w:ascii="Times New Roman" w:eastAsiaTheme="majorEastAsia" w:hAnsi="Times New Roman" w:cstheme="majorBidi"/>
      <w:b/>
      <w:sz w:val="24"/>
      <w:szCs w:val="24"/>
    </w:rPr>
  </w:style>
  <w:style w:type="character" w:customStyle="1" w:styleId="berschrift4Zchn">
    <w:name w:val="Überschrift 4 Zchn"/>
    <w:basedOn w:val="Absatz-Standardschriftart"/>
    <w:link w:val="berschrift4"/>
    <w:uiPriority w:val="2"/>
    <w:rsid w:val="00AB6715"/>
    <w:rPr>
      <w:rFonts w:ascii="Times New Roman" w:eastAsiaTheme="majorEastAsia" w:hAnsi="Times New Roman" w:cstheme="majorBidi"/>
      <w:b/>
      <w:iCs/>
      <w:sz w:val="24"/>
      <w:szCs w:val="24"/>
    </w:rPr>
  </w:style>
  <w:style w:type="character" w:customStyle="1" w:styleId="berschrift5Zchn">
    <w:name w:val="Überschrift 5 Zchn"/>
    <w:basedOn w:val="Absatz-Standardschriftart"/>
    <w:link w:val="berschrift5"/>
    <w:uiPriority w:val="2"/>
    <w:rsid w:val="00AB6715"/>
    <w:rPr>
      <w:rFonts w:ascii="Times New Roman" w:eastAsiaTheme="majorEastAsia" w:hAnsi="Times New Roman" w:cstheme="majorBidi"/>
      <w:b/>
      <w:iCs/>
      <w:sz w:val="24"/>
      <w:szCs w:val="24"/>
    </w:rPr>
  </w:style>
  <w:style w:type="paragraph" w:styleId="StandardWeb">
    <w:name w:val="Normal (Web)"/>
    <w:basedOn w:val="Standard"/>
    <w:uiPriority w:val="99"/>
    <w:unhideWhenUsed/>
    <w:rsid w:val="00AB6715"/>
    <w:pPr>
      <w:spacing w:before="100" w:beforeAutospacing="1" w:after="100" w:afterAutospacing="1"/>
    </w:pPr>
    <w:rPr>
      <w:rFonts w:eastAsia="Times New Roman" w:cs="Times New Roman"/>
      <w:szCs w:val="24"/>
    </w:rPr>
  </w:style>
  <w:style w:type="paragraph" w:styleId="Zitat">
    <w:name w:val="Quote"/>
    <w:basedOn w:val="Standard"/>
    <w:next w:val="Standard"/>
    <w:link w:val="ZitatZchn"/>
    <w:uiPriority w:val="29"/>
    <w:qFormat/>
    <w:rsid w:val="00AB671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B6715"/>
    <w:rPr>
      <w:rFonts w:ascii="Times New Roman" w:hAnsi="Times New Roman"/>
      <w:i/>
      <w:iCs/>
      <w:color w:val="404040" w:themeColor="text1" w:themeTint="BF"/>
      <w:sz w:val="24"/>
    </w:rPr>
  </w:style>
  <w:style w:type="character" w:styleId="Fett">
    <w:name w:val="Strong"/>
    <w:basedOn w:val="Absatz-Standardschriftart"/>
    <w:uiPriority w:val="22"/>
    <w:qFormat/>
    <w:rsid w:val="00AB6715"/>
    <w:rPr>
      <w:rFonts w:ascii="Times New Roman" w:hAnsi="Times New Roman"/>
      <w:b/>
      <w:bCs/>
    </w:rPr>
  </w:style>
  <w:style w:type="character" w:styleId="SchwacheHervorhebung">
    <w:name w:val="Subtle Emphasis"/>
    <w:basedOn w:val="Absatz-Standardschriftart"/>
    <w:uiPriority w:val="19"/>
    <w:qFormat/>
    <w:rsid w:val="00AB6715"/>
    <w:rPr>
      <w:rFonts w:ascii="Times New Roman" w:hAnsi="Times New Roman"/>
      <w:i/>
      <w:iCs/>
      <w:color w:val="404040" w:themeColor="text1" w:themeTint="BF"/>
    </w:rPr>
  </w:style>
  <w:style w:type="table" w:styleId="Tabellenraster">
    <w:name w:val="Table Grid"/>
    <w:basedOn w:val="NormaleTabelle"/>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AB6715"/>
    <w:pPr>
      <w:suppressLineNumbers/>
      <w:spacing w:before="240" w:after="360"/>
      <w:jc w:val="center"/>
    </w:pPr>
    <w:rPr>
      <w:rFonts w:cs="Times New Roman"/>
      <w:b/>
      <w:sz w:val="32"/>
      <w:szCs w:val="32"/>
    </w:rPr>
  </w:style>
  <w:style w:type="character" w:customStyle="1" w:styleId="TitelZchn">
    <w:name w:val="Titel Zchn"/>
    <w:basedOn w:val="Absatz-Standardschriftart"/>
    <w:link w:val="Titel"/>
    <w:rsid w:val="00AB6715"/>
    <w:rPr>
      <w:rFonts w:ascii="Times New Roman" w:hAnsi="Times New Roman" w:cs="Times New Roman"/>
      <w:b/>
      <w:sz w:val="32"/>
      <w:szCs w:val="32"/>
    </w:rPr>
  </w:style>
  <w:style w:type="paragraph" w:customStyle="1" w:styleId="SupplementaryMaterial">
    <w:name w:val="Supplementary Material"/>
    <w:basedOn w:val="Titel"/>
    <w:next w:val="Titel"/>
    <w:qFormat/>
    <w:rsid w:val="0001436A"/>
    <w:pPr>
      <w:spacing w:after="120"/>
    </w:pPr>
    <w:rPr>
      <w:i/>
    </w:rPr>
  </w:style>
  <w:style w:type="paragraph" w:styleId="berarbeitung">
    <w:name w:val="Revision"/>
    <w:hidden/>
    <w:uiPriority w:val="99"/>
    <w:semiHidden/>
    <w:rsid w:val="00803D24"/>
    <w:pPr>
      <w:spacing w:after="0" w:line="240" w:lineRule="auto"/>
    </w:pPr>
    <w:rPr>
      <w:rFonts w:ascii="Times New Roman" w:hAnsi="Times New Roman"/>
      <w:sz w:val="24"/>
    </w:rPr>
  </w:style>
  <w:style w:type="paragraph" w:styleId="Literaturverzeichnis">
    <w:name w:val="Bibliography"/>
    <w:basedOn w:val="Standard"/>
    <w:next w:val="Standard"/>
    <w:uiPriority w:val="37"/>
    <w:unhideWhenUsed/>
    <w:rsid w:val="00401050"/>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5.xml><?xml version="1.0" encoding="utf-8"?>
<ds:datastoreItem xmlns:ds="http://schemas.openxmlformats.org/officeDocument/2006/customXml" ds:itemID="{A3D4929F-83D0-432F-8F82-6D4423C25F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3</Pages>
  <Words>1928</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Vehlen, Antonia, Dr. rer. nat.</cp:lastModifiedBy>
  <cp:revision>5</cp:revision>
  <cp:lastPrinted>2013-10-03T12:51:00Z</cp:lastPrinted>
  <dcterms:created xsi:type="dcterms:W3CDTF">2024-09-01T12:27:00Z</dcterms:created>
  <dcterms:modified xsi:type="dcterms:W3CDTF">2024-09-01T15:25:00Z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ZOTERO_PREF_1">
    <vt:lpwstr>&lt;data data-version="3" zotero-version="6.0.36"&gt;&lt;session id="IUSnBcUH"/&gt;&lt;style id="http://www.zotero.org/styles/apa" locale="en-US" hasBibliography="1" bibliographyStyleHasBeenSet="1"/&gt;&lt;prefs&gt;&lt;pref name="fieldType" value="Field"/&gt;&lt;/prefs&gt;&lt;/data&gt;</vt:lpwstr>
  </property>
</Properties>
</file>