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08C2D" w14:textId="2F6C6B67" w:rsidR="00617075" w:rsidRDefault="006637B3" w:rsidP="00B920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176D661F" wp14:editId="1A91C622">
            <wp:simplePos x="0" y="0"/>
            <wp:positionH relativeFrom="column">
              <wp:posOffset>485140</wp:posOffset>
            </wp:positionH>
            <wp:positionV relativeFrom="paragraph">
              <wp:posOffset>479219</wp:posOffset>
            </wp:positionV>
            <wp:extent cx="4254500" cy="312928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7D" w:rsidRPr="00B9207D">
        <w:rPr>
          <w:rFonts w:ascii="Times New Roman" w:hAnsi="Times New Roman" w:cs="Times New Roman"/>
          <w:b/>
          <w:bCs/>
          <w:sz w:val="28"/>
          <w:szCs w:val="28"/>
        </w:rPr>
        <w:t>Supplementary Figures</w:t>
      </w:r>
    </w:p>
    <w:p w14:paraId="39412547" w14:textId="6A94C3D2" w:rsidR="006637B3" w:rsidRDefault="00B00B36" w:rsidP="00B00B3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0E1710E" wp14:editId="4EFA54D4">
            <wp:simplePos x="0" y="0"/>
            <wp:positionH relativeFrom="column">
              <wp:posOffset>950577</wp:posOffset>
            </wp:positionH>
            <wp:positionV relativeFrom="paragraph">
              <wp:posOffset>4138295</wp:posOffset>
            </wp:positionV>
            <wp:extent cx="3621405" cy="370459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7B3"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="000B2BCF">
        <w:rPr>
          <w:rFonts w:ascii="Times New Roman" w:hAnsi="Times New Roman" w:cs="Times New Roman"/>
          <w:b/>
          <w:bCs/>
          <w:sz w:val="24"/>
          <w:szCs w:val="24"/>
        </w:rPr>
        <w:t>Kaplan-Meier survival analysis of (A) age, (B) disease status, (C) cancer type, (D) drug target, and (E) TMB in the pooled cancer immunotherapy cohort.</w:t>
      </w:r>
    </w:p>
    <w:p w14:paraId="0152F768" w14:textId="31A773A8" w:rsidR="00A61BD3" w:rsidRPr="00062731" w:rsidRDefault="00A61BD3" w:rsidP="0006273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E145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tailed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mutation classification, mutation type, variants per sample, and frequently mutated genes of integrated cancer immunotherapy cohort.</w:t>
      </w:r>
    </w:p>
    <w:p w14:paraId="1203210D" w14:textId="387B6130" w:rsidR="006A650A" w:rsidRPr="00A61BD3" w:rsidRDefault="00961702" w:rsidP="00A61B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6CC4B238" wp14:editId="6D1FAE5D">
            <wp:simplePos x="0" y="0"/>
            <wp:positionH relativeFrom="column">
              <wp:posOffset>947420</wp:posOffset>
            </wp:positionH>
            <wp:positionV relativeFrom="paragraph">
              <wp:posOffset>4432729</wp:posOffset>
            </wp:positionV>
            <wp:extent cx="3487420" cy="356743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23FCE120" wp14:editId="4FD36532">
            <wp:simplePos x="0" y="0"/>
            <wp:positionH relativeFrom="column">
              <wp:posOffset>920768</wp:posOffset>
            </wp:positionH>
            <wp:positionV relativeFrom="paragraph">
              <wp:posOffset>73660</wp:posOffset>
            </wp:positionV>
            <wp:extent cx="3523615" cy="3604260"/>
            <wp:effectExtent l="0" t="0" r="63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5019755"/>
      <w:r w:rsidR="009E774B"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06273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E774B"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61702">
        <w:rPr>
          <w:rFonts w:ascii="Times New Roman" w:hAnsi="Times New Roman" w:cs="Times New Roman"/>
          <w:b/>
          <w:bCs/>
          <w:sz w:val="24"/>
          <w:szCs w:val="24"/>
        </w:rPr>
        <w:t>Detailed SNP transitions and transversions, as well as the types of base substitutions in all samples</w:t>
      </w:r>
      <w:bookmarkEnd w:id="0"/>
      <w:r w:rsidR="009E77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8E432F" w14:textId="70569693" w:rsidR="006A650A" w:rsidRDefault="00961702" w:rsidP="001429D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A54C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A54CC" w:rsidRPr="00CA54CC">
        <w:rPr>
          <w:rFonts w:ascii="Times New Roman" w:hAnsi="Times New Roman" w:cs="Times New Roman"/>
          <w:b/>
          <w:bCs/>
          <w:sz w:val="24"/>
          <w:szCs w:val="24"/>
        </w:rPr>
        <w:t>ompar</w:t>
      </w:r>
      <w:r w:rsidR="00CA54CC">
        <w:rPr>
          <w:rFonts w:ascii="Times New Roman" w:hAnsi="Times New Roman" w:cs="Times New Roman"/>
          <w:b/>
          <w:bCs/>
          <w:sz w:val="24"/>
          <w:szCs w:val="24"/>
        </w:rPr>
        <w:t>ison</w:t>
      </w:r>
      <w:r w:rsidR="00CA54CC" w:rsidRPr="00CA54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54CC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CA54CC" w:rsidRPr="00CA54CC">
        <w:rPr>
          <w:rFonts w:ascii="Times New Roman" w:hAnsi="Times New Roman" w:cs="Times New Roman"/>
          <w:b/>
          <w:bCs/>
          <w:sz w:val="24"/>
          <w:szCs w:val="24"/>
        </w:rPr>
        <w:t xml:space="preserve">TMB of the integrated </w:t>
      </w:r>
      <w:r w:rsidR="00CA54CC">
        <w:rPr>
          <w:rFonts w:ascii="Times New Roman" w:hAnsi="Times New Roman" w:cs="Times New Roman"/>
          <w:b/>
          <w:bCs/>
          <w:sz w:val="24"/>
          <w:szCs w:val="24"/>
        </w:rPr>
        <w:t xml:space="preserve">cancer </w:t>
      </w:r>
      <w:r w:rsidR="00CA54CC" w:rsidRPr="00CA54CC">
        <w:rPr>
          <w:rFonts w:ascii="Times New Roman" w:hAnsi="Times New Roman" w:cs="Times New Roman"/>
          <w:b/>
          <w:bCs/>
          <w:sz w:val="24"/>
          <w:szCs w:val="24"/>
        </w:rPr>
        <w:t>cohort in this study with 33 tumor types in the TCGA database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0BC6C0" w14:textId="54304264" w:rsidR="006A650A" w:rsidRDefault="006022CA" w:rsidP="00B920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6FE213" wp14:editId="4567A011">
            <wp:extent cx="5274310" cy="5663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029" w14:textId="38DC1D17" w:rsidR="001429DE" w:rsidRPr="001429DE" w:rsidRDefault="001429DE" w:rsidP="0014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9462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Associations of determined mutational signatures with immunotherapy prognosis. </w:t>
      </w:r>
      <w:r w:rsidRPr="001429DE">
        <w:rPr>
          <w:rFonts w:ascii="Times New Roman" w:hAnsi="Times New Roman" w:cs="Times New Roman"/>
          <w:sz w:val="24"/>
          <w:szCs w:val="24"/>
        </w:rPr>
        <w:t>(A) Multivariate Cox regression model of signature 2.</w:t>
      </w:r>
      <w:r w:rsidR="00D66F85">
        <w:rPr>
          <w:rFonts w:ascii="Times New Roman" w:hAnsi="Times New Roman" w:cs="Times New Roman"/>
          <w:sz w:val="24"/>
          <w:szCs w:val="24"/>
        </w:rPr>
        <w:t xml:space="preserve"> </w:t>
      </w:r>
      <w:r w:rsidR="00D66F85" w:rsidRPr="001429DE">
        <w:rPr>
          <w:rFonts w:ascii="Times New Roman" w:hAnsi="Times New Roman" w:cs="Times New Roman"/>
          <w:sz w:val="24"/>
          <w:szCs w:val="24"/>
        </w:rPr>
        <w:t>(</w:t>
      </w:r>
      <w:r w:rsidR="00D66F85">
        <w:rPr>
          <w:rFonts w:ascii="Times New Roman" w:hAnsi="Times New Roman" w:cs="Times New Roman"/>
          <w:sz w:val="24"/>
          <w:szCs w:val="24"/>
        </w:rPr>
        <w:t>B</w:t>
      </w:r>
      <w:r w:rsidR="00D66F85" w:rsidRPr="001429DE">
        <w:rPr>
          <w:rFonts w:ascii="Times New Roman" w:hAnsi="Times New Roman" w:cs="Times New Roman"/>
          <w:sz w:val="24"/>
          <w:szCs w:val="24"/>
        </w:rPr>
        <w:t xml:space="preserve">) Multivariate Cox regression model of signature </w:t>
      </w:r>
      <w:r w:rsidR="004D703B">
        <w:rPr>
          <w:rFonts w:ascii="Times New Roman" w:hAnsi="Times New Roman" w:cs="Times New Roman"/>
          <w:sz w:val="24"/>
          <w:szCs w:val="24"/>
        </w:rPr>
        <w:t>3</w:t>
      </w:r>
      <w:r w:rsidR="00D66F85" w:rsidRPr="001429DE">
        <w:rPr>
          <w:rFonts w:ascii="Times New Roman" w:hAnsi="Times New Roman" w:cs="Times New Roman"/>
          <w:sz w:val="24"/>
          <w:szCs w:val="24"/>
        </w:rPr>
        <w:t>.</w:t>
      </w:r>
      <w:r w:rsidR="004D703B">
        <w:rPr>
          <w:rFonts w:ascii="Times New Roman" w:hAnsi="Times New Roman" w:cs="Times New Roman"/>
          <w:sz w:val="24"/>
          <w:szCs w:val="24"/>
        </w:rPr>
        <w:t xml:space="preserve"> </w:t>
      </w:r>
      <w:r w:rsidR="004D703B" w:rsidRPr="001429DE">
        <w:rPr>
          <w:rFonts w:ascii="Times New Roman" w:hAnsi="Times New Roman" w:cs="Times New Roman"/>
          <w:sz w:val="24"/>
          <w:szCs w:val="24"/>
        </w:rPr>
        <w:t>(</w:t>
      </w:r>
      <w:r w:rsidR="004D703B">
        <w:rPr>
          <w:rFonts w:ascii="Times New Roman" w:hAnsi="Times New Roman" w:cs="Times New Roman"/>
          <w:sz w:val="24"/>
          <w:szCs w:val="24"/>
        </w:rPr>
        <w:t>C</w:t>
      </w:r>
      <w:r w:rsidR="004D703B" w:rsidRPr="001429DE">
        <w:rPr>
          <w:rFonts w:ascii="Times New Roman" w:hAnsi="Times New Roman" w:cs="Times New Roman"/>
          <w:sz w:val="24"/>
          <w:szCs w:val="24"/>
        </w:rPr>
        <w:t xml:space="preserve">) </w:t>
      </w:r>
      <w:r w:rsidR="004D703B">
        <w:rPr>
          <w:rFonts w:ascii="Times New Roman" w:hAnsi="Times New Roman" w:cs="Times New Roman"/>
          <w:sz w:val="24"/>
          <w:szCs w:val="24"/>
        </w:rPr>
        <w:t>Kaplan-Meier survival curves stratified by signature 6 statuses</w:t>
      </w:r>
      <w:r w:rsidR="004D703B" w:rsidRPr="001429DE">
        <w:rPr>
          <w:rFonts w:ascii="Times New Roman" w:hAnsi="Times New Roman" w:cs="Times New Roman"/>
          <w:sz w:val="24"/>
          <w:szCs w:val="24"/>
        </w:rPr>
        <w:t>.</w:t>
      </w:r>
      <w:r w:rsidR="004D703B">
        <w:rPr>
          <w:rFonts w:ascii="Times New Roman" w:hAnsi="Times New Roman" w:cs="Times New Roman"/>
          <w:sz w:val="24"/>
          <w:szCs w:val="24"/>
        </w:rPr>
        <w:t xml:space="preserve"> (D) </w:t>
      </w:r>
      <w:r w:rsidR="004D703B" w:rsidRPr="001429DE">
        <w:rPr>
          <w:rFonts w:ascii="Times New Roman" w:hAnsi="Times New Roman" w:cs="Times New Roman"/>
          <w:sz w:val="24"/>
          <w:szCs w:val="24"/>
        </w:rPr>
        <w:t xml:space="preserve">Multivariate Cox regression model of signature </w:t>
      </w:r>
      <w:r w:rsidR="004D703B">
        <w:rPr>
          <w:rFonts w:ascii="Times New Roman" w:hAnsi="Times New Roman" w:cs="Times New Roman"/>
          <w:sz w:val="24"/>
          <w:szCs w:val="24"/>
        </w:rPr>
        <w:t>6</w:t>
      </w:r>
      <w:r w:rsidR="004D703B" w:rsidRPr="001429DE">
        <w:rPr>
          <w:rFonts w:ascii="Times New Roman" w:hAnsi="Times New Roman" w:cs="Times New Roman"/>
          <w:sz w:val="24"/>
          <w:szCs w:val="24"/>
        </w:rPr>
        <w:t>.</w:t>
      </w:r>
      <w:r w:rsidR="004D703B">
        <w:rPr>
          <w:rFonts w:ascii="Times New Roman" w:hAnsi="Times New Roman" w:cs="Times New Roman"/>
          <w:sz w:val="24"/>
          <w:szCs w:val="24"/>
        </w:rPr>
        <w:t xml:space="preserve"> </w:t>
      </w:r>
      <w:r w:rsidR="00FB45F2">
        <w:rPr>
          <w:rFonts w:ascii="Times New Roman" w:hAnsi="Times New Roman" w:cs="Times New Roman"/>
          <w:sz w:val="24"/>
          <w:szCs w:val="24"/>
        </w:rPr>
        <w:t>(E) Kaplan-Meier survival curves stratified by signature 6 statuses in male patients. (F) Kaplan-Meier survival curves stratified by signature 6 statuses in female patients. Kaplan-Meier survival curves stratified by (G) signature 8 statuses, (H) signature 10 statuses, and (I) signature 17 statuses.</w:t>
      </w:r>
    </w:p>
    <w:p w14:paraId="162DF704" w14:textId="7444C16F" w:rsidR="006A650A" w:rsidRDefault="006A650A" w:rsidP="00B920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1FF50AED" wp14:editId="1AD3DFDA">
            <wp:extent cx="4954524" cy="49362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524" cy="49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F530" w14:textId="3C769052" w:rsidR="00FC6E4D" w:rsidRPr="001429DE" w:rsidRDefault="00FC6E4D" w:rsidP="00FC6E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734B5">
        <w:rPr>
          <w:rFonts w:ascii="Times New Roman" w:hAnsi="Times New Roman" w:cs="Times New Roman"/>
          <w:b/>
          <w:bCs/>
          <w:sz w:val="24"/>
          <w:szCs w:val="24"/>
        </w:rPr>
        <w:t>Consensus clustering information and determined molecular subtypes based on mutational signature activities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429DE">
        <w:rPr>
          <w:rFonts w:ascii="Times New Roman" w:hAnsi="Times New Roman" w:cs="Times New Roman"/>
          <w:sz w:val="24"/>
          <w:szCs w:val="24"/>
        </w:rPr>
        <w:t xml:space="preserve">(A) </w:t>
      </w:r>
      <w:r w:rsidR="00EB741D">
        <w:rPr>
          <w:rFonts w:ascii="Times New Roman" w:hAnsi="Times New Roman" w:cs="Times New Roman"/>
          <w:sz w:val="24"/>
          <w:szCs w:val="24"/>
        </w:rPr>
        <w:t>Exhibition of clustering tracking plot with cluster numbers selecting from 2 to 10</w:t>
      </w:r>
      <w:r w:rsidRPr="001429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9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429DE">
        <w:rPr>
          <w:rFonts w:ascii="Times New Roman" w:hAnsi="Times New Roman" w:cs="Times New Roman"/>
          <w:sz w:val="24"/>
          <w:szCs w:val="24"/>
        </w:rPr>
        <w:t xml:space="preserve">) </w:t>
      </w:r>
      <w:r w:rsidR="00A4750B">
        <w:rPr>
          <w:rFonts w:ascii="Times New Roman" w:hAnsi="Times New Roman" w:cs="Times New Roman"/>
          <w:sz w:val="24"/>
          <w:szCs w:val="24"/>
        </w:rPr>
        <w:t>Detailed clustering consensus between distinct clusters when the number was chosen as 3</w:t>
      </w:r>
      <w:r w:rsidRPr="001429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9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429D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Kaplan-Meier survival curves stratified by </w:t>
      </w:r>
      <w:r w:rsidR="00A4750B">
        <w:rPr>
          <w:rFonts w:ascii="Times New Roman" w:hAnsi="Times New Roman" w:cs="Times New Roman"/>
          <w:sz w:val="24"/>
          <w:szCs w:val="24"/>
        </w:rPr>
        <w:t>three molecular clusters</w:t>
      </w:r>
      <w:r w:rsidRPr="001429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(D) </w:t>
      </w:r>
      <w:r w:rsidRPr="001429DE">
        <w:rPr>
          <w:rFonts w:ascii="Times New Roman" w:hAnsi="Times New Roman" w:cs="Times New Roman"/>
          <w:sz w:val="24"/>
          <w:szCs w:val="24"/>
        </w:rPr>
        <w:t xml:space="preserve">Multivariate Cox regression model of </w:t>
      </w:r>
      <w:r w:rsidR="00764D9B">
        <w:rPr>
          <w:rFonts w:ascii="Times New Roman" w:hAnsi="Times New Roman" w:cs="Times New Roman"/>
          <w:sz w:val="24"/>
          <w:szCs w:val="24"/>
        </w:rPr>
        <w:t>three molecular clusters</w:t>
      </w:r>
      <w:r w:rsidRPr="001429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(E) </w:t>
      </w:r>
      <w:r w:rsidR="00386AAA">
        <w:rPr>
          <w:rFonts w:ascii="Times New Roman" w:hAnsi="Times New Roman" w:cs="Times New Roman"/>
          <w:sz w:val="24"/>
          <w:szCs w:val="24"/>
        </w:rPr>
        <w:t>Detailed clustering consensus between distinct clusters when the number was chosen as 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9EDA6D" w14:textId="4AB82FFC" w:rsidR="002E22C6" w:rsidRDefault="00335FFF" w:rsidP="006B714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0" locked="0" layoutInCell="1" allowOverlap="1" wp14:anchorId="2CA30F1D" wp14:editId="568347ED">
            <wp:simplePos x="0" y="0"/>
            <wp:positionH relativeFrom="column">
              <wp:posOffset>19050</wp:posOffset>
            </wp:positionH>
            <wp:positionV relativeFrom="paragraph">
              <wp:posOffset>2301240</wp:posOffset>
            </wp:positionV>
            <wp:extent cx="5273675" cy="1760220"/>
            <wp:effectExtent l="0" t="0" r="317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0A"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EAAB5BF" wp14:editId="58EFEF15">
            <wp:simplePos x="0" y="0"/>
            <wp:positionH relativeFrom="column">
              <wp:posOffset>166799</wp:posOffset>
            </wp:positionH>
            <wp:positionV relativeFrom="paragraph">
              <wp:posOffset>31115</wp:posOffset>
            </wp:positionV>
            <wp:extent cx="4952365" cy="1426845"/>
            <wp:effectExtent l="0" t="0" r="635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C6" w:rsidRPr="009E774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E22C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E22C6" w:rsidRPr="009E77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639E5">
        <w:rPr>
          <w:rFonts w:ascii="Times New Roman" w:hAnsi="Times New Roman" w:cs="Times New Roman"/>
          <w:b/>
          <w:bCs/>
          <w:sz w:val="24"/>
          <w:szCs w:val="24"/>
        </w:rPr>
        <w:t>Enrichment analyses of immunotherapeutic prognostic mutated genes base on the circuits from (A) GO CC and (B) GO MF datasets.</w:t>
      </w:r>
    </w:p>
    <w:p w14:paraId="0508D6C2" w14:textId="22102170" w:rsidR="00335FFF" w:rsidRDefault="001C1AEE" w:rsidP="00335FF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6170EDE" wp14:editId="23F80653">
            <wp:simplePos x="0" y="0"/>
            <wp:positionH relativeFrom="column">
              <wp:posOffset>891540</wp:posOffset>
            </wp:positionH>
            <wp:positionV relativeFrom="paragraph">
              <wp:posOffset>2907346</wp:posOffset>
            </wp:positionV>
            <wp:extent cx="3028315" cy="3046730"/>
            <wp:effectExtent l="0" t="0" r="635" b="127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FF" w:rsidRPr="00580ED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35FF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35FFF" w:rsidRPr="00580E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35FFF">
        <w:rPr>
          <w:rFonts w:ascii="Times New Roman" w:hAnsi="Times New Roman" w:cs="Times New Roman"/>
          <w:b/>
          <w:bCs/>
          <w:sz w:val="24"/>
          <w:szCs w:val="24"/>
        </w:rPr>
        <w:t>Correlation analyses of determined nine sex-related significantly mutated genes in (A) total cancer patients, (B) male patients, and (C) female patients.</w:t>
      </w:r>
    </w:p>
    <w:p w14:paraId="08AB32AE" w14:textId="14592C96" w:rsidR="00E637BA" w:rsidRDefault="00335FFF" w:rsidP="006B714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0ED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80ED7">
        <w:rPr>
          <w:rFonts w:ascii="Times New Roman" w:hAnsi="Times New Roman" w:cs="Times New Roman"/>
          <w:b/>
          <w:bCs/>
          <w:sz w:val="24"/>
          <w:szCs w:val="24"/>
        </w:rPr>
        <w:t xml:space="preserve">. Co-occurrence or mutually exclusion of </w:t>
      </w:r>
      <w:r>
        <w:rPr>
          <w:rFonts w:ascii="Times New Roman" w:hAnsi="Times New Roman" w:cs="Times New Roman"/>
          <w:b/>
          <w:bCs/>
          <w:sz w:val="24"/>
          <w:szCs w:val="24"/>
        </w:rPr>
        <w:t>68 immunotherapeutic prognostic</w:t>
      </w:r>
      <w:r w:rsidRPr="00580ED7">
        <w:rPr>
          <w:rFonts w:ascii="Times New Roman" w:hAnsi="Times New Roman" w:cs="Times New Roman"/>
          <w:b/>
          <w:bCs/>
          <w:sz w:val="24"/>
          <w:szCs w:val="24"/>
        </w:rPr>
        <w:t xml:space="preserve"> gene mutations in total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patients.</w:t>
      </w:r>
    </w:p>
    <w:p w14:paraId="3DDD855E" w14:textId="476D7958" w:rsidR="00AE40D0" w:rsidRPr="00814A41" w:rsidRDefault="00814A41" w:rsidP="002235C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376FF658" wp14:editId="1058C6F7">
            <wp:simplePos x="0" y="0"/>
            <wp:positionH relativeFrom="column">
              <wp:posOffset>557279</wp:posOffset>
            </wp:positionH>
            <wp:positionV relativeFrom="paragraph">
              <wp:posOffset>64301</wp:posOffset>
            </wp:positionV>
            <wp:extent cx="4111200" cy="2134800"/>
            <wp:effectExtent l="0" t="0" r="381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41" w:rsidRPr="00580ED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6F9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6B7141" w:rsidRPr="00580E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B7141">
        <w:rPr>
          <w:rFonts w:ascii="Times New Roman" w:hAnsi="Times New Roman" w:cs="Times New Roman"/>
          <w:b/>
          <w:bCs/>
          <w:sz w:val="24"/>
          <w:szCs w:val="24"/>
        </w:rPr>
        <w:t>Kaplan-Meier survival curves stratified by TP53 mutation statuses in (A) male patients and (B) female patients.</w:t>
      </w:r>
    </w:p>
    <w:sectPr w:rsidR="00AE40D0" w:rsidRPr="00814A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61134" w14:textId="77777777" w:rsidR="008D1715" w:rsidRDefault="008D1715" w:rsidP="001E6D97">
      <w:r>
        <w:separator/>
      </w:r>
    </w:p>
  </w:endnote>
  <w:endnote w:type="continuationSeparator" w:id="0">
    <w:p w14:paraId="67FD2E31" w14:textId="77777777" w:rsidR="008D1715" w:rsidRDefault="008D1715" w:rsidP="001E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18ECC" w14:textId="77777777" w:rsidR="008D1715" w:rsidRDefault="008D1715" w:rsidP="001E6D97">
      <w:r>
        <w:separator/>
      </w:r>
    </w:p>
  </w:footnote>
  <w:footnote w:type="continuationSeparator" w:id="0">
    <w:p w14:paraId="53FE367E" w14:textId="77777777" w:rsidR="008D1715" w:rsidRDefault="008D1715" w:rsidP="001E6D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214E"/>
    <w:rsid w:val="00000D2E"/>
    <w:rsid w:val="000301A5"/>
    <w:rsid w:val="00062731"/>
    <w:rsid w:val="000639E5"/>
    <w:rsid w:val="000B0448"/>
    <w:rsid w:val="000B2BCF"/>
    <w:rsid w:val="001429DE"/>
    <w:rsid w:val="0016597B"/>
    <w:rsid w:val="001C1AEE"/>
    <w:rsid w:val="001E6D97"/>
    <w:rsid w:val="002235C6"/>
    <w:rsid w:val="002C4874"/>
    <w:rsid w:val="002C64A4"/>
    <w:rsid w:val="002E22C6"/>
    <w:rsid w:val="00335FFF"/>
    <w:rsid w:val="0036458C"/>
    <w:rsid w:val="00386AAA"/>
    <w:rsid w:val="00395332"/>
    <w:rsid w:val="003A3C7D"/>
    <w:rsid w:val="00424FF1"/>
    <w:rsid w:val="00443036"/>
    <w:rsid w:val="004D703B"/>
    <w:rsid w:val="00504763"/>
    <w:rsid w:val="005303F5"/>
    <w:rsid w:val="00580ED7"/>
    <w:rsid w:val="00600099"/>
    <w:rsid w:val="006022CA"/>
    <w:rsid w:val="00617075"/>
    <w:rsid w:val="006637B3"/>
    <w:rsid w:val="00684F02"/>
    <w:rsid w:val="006A650A"/>
    <w:rsid w:val="006B7141"/>
    <w:rsid w:val="006E145E"/>
    <w:rsid w:val="00757960"/>
    <w:rsid w:val="00764D9B"/>
    <w:rsid w:val="007826A7"/>
    <w:rsid w:val="00786E9C"/>
    <w:rsid w:val="007D58CD"/>
    <w:rsid w:val="00814A41"/>
    <w:rsid w:val="008D1715"/>
    <w:rsid w:val="00922576"/>
    <w:rsid w:val="00927F95"/>
    <w:rsid w:val="00940431"/>
    <w:rsid w:val="00961702"/>
    <w:rsid w:val="009734B5"/>
    <w:rsid w:val="009B2AB1"/>
    <w:rsid w:val="009E774B"/>
    <w:rsid w:val="009F68D1"/>
    <w:rsid w:val="00A01A0C"/>
    <w:rsid w:val="00A4750B"/>
    <w:rsid w:val="00A61BD3"/>
    <w:rsid w:val="00A86F9D"/>
    <w:rsid w:val="00A95DB9"/>
    <w:rsid w:val="00AD4349"/>
    <w:rsid w:val="00AE40D0"/>
    <w:rsid w:val="00AF3EB0"/>
    <w:rsid w:val="00B00B36"/>
    <w:rsid w:val="00B61941"/>
    <w:rsid w:val="00B91864"/>
    <w:rsid w:val="00B9207D"/>
    <w:rsid w:val="00CA54CC"/>
    <w:rsid w:val="00D63124"/>
    <w:rsid w:val="00D66F85"/>
    <w:rsid w:val="00D8216D"/>
    <w:rsid w:val="00DA61EF"/>
    <w:rsid w:val="00E5726E"/>
    <w:rsid w:val="00E637BA"/>
    <w:rsid w:val="00E751EE"/>
    <w:rsid w:val="00EB741D"/>
    <w:rsid w:val="00F41574"/>
    <w:rsid w:val="00F94629"/>
    <w:rsid w:val="00FB45F2"/>
    <w:rsid w:val="00FC6E4D"/>
    <w:rsid w:val="00FD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A56C03"/>
  <w15:chartTrackingRefBased/>
  <w15:docId w15:val="{26D4FEDB-2960-4CE5-A1D2-A60F9754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6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6D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6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6D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Quinn</dc:creator>
  <cp:keywords/>
  <dc:description/>
  <cp:lastModifiedBy>Wang Quinn</cp:lastModifiedBy>
  <cp:revision>141</cp:revision>
  <dcterms:created xsi:type="dcterms:W3CDTF">2024-04-18T10:41:00Z</dcterms:created>
  <dcterms:modified xsi:type="dcterms:W3CDTF">2024-09-24T09:29:00Z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0e09bdd50e2ca09eb548888131e6cbdfd3ecd160a1c6f2b0c6440b52fc8781ff</vt:lpwstr>
  </property>
</Properties>
</file>