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01436A">
      <w:pPr>
        <w:pStyle w:val="SupplementaryMaterial"/>
        <w:rPr>
          <w:b w:val="0"/>
        </w:rPr>
      </w:pPr>
      <w:r w:rsidRPr="001549D3">
        <w:t>Supplementary Material</w:t>
      </w:r>
    </w:p>
    <w:p w14:paraId="4991FCC4" w14:textId="2CB4E8FF" w:rsidR="004415A7" w:rsidRDefault="004415A7" w:rsidP="0001436A">
      <w:pPr>
        <w:pStyle w:val="1"/>
        <w:rPr>
          <w:rFonts w:eastAsiaTheme="minorEastAsia"/>
          <w:lang w:eastAsia="zh-CN"/>
        </w:rPr>
      </w:pPr>
      <w:r w:rsidRPr="00994A3D">
        <w:t>Supplementary Tables</w:t>
      </w:r>
    </w:p>
    <w:p w14:paraId="11A548C5" w14:textId="77777777" w:rsidR="004415A7" w:rsidRDefault="004415A7" w:rsidP="004415A7">
      <w:pPr>
        <w:keepNext/>
        <w:rPr>
          <w:rFonts w:cs="Times New Roman"/>
          <w:szCs w:val="24"/>
        </w:rPr>
      </w:pPr>
      <w:r w:rsidRPr="00323EC8">
        <w:rPr>
          <w:rFonts w:cs="Times New Roman"/>
          <w:b/>
          <w:bCs/>
          <w:szCs w:val="24"/>
        </w:rPr>
        <w:t>Supplementary Table 1</w:t>
      </w:r>
      <w:r w:rsidRPr="00323EC8">
        <w:rPr>
          <w:rFonts w:cs="Times New Roman"/>
          <w:szCs w:val="24"/>
        </w:rPr>
        <w:t>. Species presence/absence data within the different community samples.</w:t>
      </w:r>
      <w:r w:rsidRPr="00323EC8">
        <w:rPr>
          <w:rFonts w:cs="Times New Roman" w:hint="eastAsia"/>
          <w:szCs w:val="24"/>
        </w:rPr>
        <w:t xml:space="preserve"> </w:t>
      </w:r>
      <w:r w:rsidRPr="00323EC8">
        <w:rPr>
          <w:rFonts w:cs="Times New Roman"/>
          <w:szCs w:val="24"/>
        </w:rPr>
        <w:t>1 indicates presence, 0 indicates absence</w:t>
      </w:r>
      <w:r w:rsidRPr="00323EC8">
        <w:rPr>
          <w:rFonts w:cs="Times New Roman" w:hint="eastAsia"/>
          <w:szCs w:val="24"/>
        </w:rPr>
        <w:t xml:space="preserve">. </w:t>
      </w:r>
      <w:r>
        <w:rPr>
          <w:rFonts w:cs="Times New Roman" w:hint="eastAsia"/>
          <w:szCs w:val="24"/>
          <w:lang w:eastAsia="zh-CN"/>
        </w:rPr>
        <w:t>ST</w:t>
      </w:r>
      <w:r w:rsidRPr="00323EC8">
        <w:rPr>
          <w:rFonts w:cs="Times New Roman" w:hint="eastAsia"/>
          <w:szCs w:val="24"/>
        </w:rPr>
        <w:t>, s</w:t>
      </w:r>
      <w:r w:rsidRPr="00323EC8">
        <w:rPr>
          <w:rFonts w:cs="Times New Roman"/>
          <w:szCs w:val="24"/>
        </w:rPr>
        <w:t xml:space="preserve">hallow </w:t>
      </w:r>
      <w:r>
        <w:rPr>
          <w:rFonts w:cs="Times New Roman" w:hint="eastAsia"/>
          <w:szCs w:val="24"/>
          <w:lang w:eastAsia="zh-CN"/>
        </w:rPr>
        <w:t>tillage</w:t>
      </w:r>
      <w:r w:rsidRPr="00323EC8">
        <w:rPr>
          <w:rFonts w:cs="Times New Roman"/>
          <w:szCs w:val="24"/>
        </w:rPr>
        <w:t xml:space="preserve">; </w:t>
      </w:r>
      <w:r>
        <w:rPr>
          <w:rFonts w:cs="Times New Roman" w:hint="eastAsia"/>
          <w:szCs w:val="24"/>
          <w:lang w:eastAsia="zh-CN"/>
        </w:rPr>
        <w:t>NT</w:t>
      </w:r>
      <w:r w:rsidRPr="00323EC8">
        <w:rPr>
          <w:rFonts w:cs="Times New Roman" w:hint="eastAsia"/>
          <w:szCs w:val="24"/>
        </w:rPr>
        <w:t xml:space="preserve">, </w:t>
      </w:r>
      <w:r>
        <w:rPr>
          <w:rFonts w:cs="Times New Roman" w:hint="eastAsia"/>
          <w:szCs w:val="24"/>
          <w:lang w:eastAsia="zh-CN"/>
        </w:rPr>
        <w:t>non</w:t>
      </w:r>
      <w:r w:rsidRPr="00323EC8">
        <w:rPr>
          <w:rFonts w:cs="Times New Roman"/>
          <w:szCs w:val="24"/>
        </w:rPr>
        <w:t xml:space="preserve">-shallow </w:t>
      </w:r>
      <w:r>
        <w:rPr>
          <w:rFonts w:cs="Times New Roman" w:hint="eastAsia"/>
          <w:szCs w:val="24"/>
          <w:lang w:eastAsia="zh-CN"/>
        </w:rPr>
        <w:t>tillage</w:t>
      </w:r>
      <w:r w:rsidRPr="00323EC8">
        <w:rPr>
          <w:rFonts w:cs="Times New Roman"/>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5"/>
        <w:gridCol w:w="2421"/>
        <w:gridCol w:w="2751"/>
      </w:tblGrid>
      <w:tr w:rsidR="004415A7" w:rsidRPr="001863BA" w14:paraId="325A8CD2" w14:textId="77777777" w:rsidTr="001868C0">
        <w:trPr>
          <w:trHeight w:val="270"/>
        </w:trPr>
        <w:tc>
          <w:tcPr>
            <w:tcW w:w="2297" w:type="pct"/>
            <w:vMerge w:val="restart"/>
            <w:shd w:val="clear" w:color="auto" w:fill="auto"/>
            <w:noWrap/>
            <w:vAlign w:val="center"/>
          </w:tcPr>
          <w:p w14:paraId="214F7217"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Name of the plant</w:t>
            </w:r>
          </w:p>
        </w:tc>
        <w:tc>
          <w:tcPr>
            <w:tcW w:w="2703" w:type="pct"/>
            <w:gridSpan w:val="2"/>
            <w:shd w:val="clear" w:color="auto" w:fill="auto"/>
            <w:noWrap/>
            <w:vAlign w:val="center"/>
          </w:tcPr>
          <w:p w14:paraId="7FD891B3"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Species presence/absence matrix</w:t>
            </w:r>
          </w:p>
        </w:tc>
      </w:tr>
      <w:tr w:rsidR="004415A7" w:rsidRPr="001863BA" w14:paraId="2F886210" w14:textId="77777777" w:rsidTr="001868C0">
        <w:trPr>
          <w:trHeight w:val="270"/>
        </w:trPr>
        <w:tc>
          <w:tcPr>
            <w:tcW w:w="2297" w:type="pct"/>
            <w:vMerge/>
            <w:shd w:val="clear" w:color="auto" w:fill="auto"/>
            <w:noWrap/>
            <w:vAlign w:val="center"/>
          </w:tcPr>
          <w:p w14:paraId="56D91374" w14:textId="77777777" w:rsidR="004415A7" w:rsidRPr="001863BA" w:rsidRDefault="004415A7" w:rsidP="001868C0">
            <w:pPr>
              <w:spacing w:before="0" w:after="0"/>
              <w:jc w:val="center"/>
              <w:rPr>
                <w:rFonts w:cs="Times New Roman"/>
                <w:color w:val="000000"/>
                <w:sz w:val="18"/>
                <w:szCs w:val="18"/>
              </w:rPr>
            </w:pPr>
          </w:p>
        </w:tc>
        <w:tc>
          <w:tcPr>
            <w:tcW w:w="1296" w:type="pct"/>
            <w:shd w:val="clear" w:color="auto" w:fill="auto"/>
            <w:noWrap/>
            <w:vAlign w:val="center"/>
          </w:tcPr>
          <w:p w14:paraId="60CC27B3"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shallow tillage (</w:t>
            </w:r>
            <w:r w:rsidRPr="001863BA">
              <w:rPr>
                <w:rFonts w:cs="Times New Roman"/>
                <w:color w:val="000000"/>
                <w:sz w:val="18"/>
                <w:szCs w:val="18"/>
                <w:lang w:eastAsia="zh-CN"/>
              </w:rPr>
              <w:t>ST</w:t>
            </w:r>
            <w:r w:rsidRPr="001863BA">
              <w:rPr>
                <w:rFonts w:cs="Times New Roman"/>
                <w:color w:val="000000"/>
                <w:sz w:val="18"/>
                <w:szCs w:val="18"/>
              </w:rPr>
              <w:t>) communities</w:t>
            </w:r>
          </w:p>
        </w:tc>
        <w:tc>
          <w:tcPr>
            <w:tcW w:w="1407" w:type="pct"/>
            <w:shd w:val="clear" w:color="auto" w:fill="auto"/>
            <w:noWrap/>
            <w:vAlign w:val="center"/>
          </w:tcPr>
          <w:p w14:paraId="131BE0B6"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lang w:eastAsia="zh-CN"/>
              </w:rPr>
              <w:t>non</w:t>
            </w:r>
            <w:r w:rsidRPr="001863BA">
              <w:rPr>
                <w:rFonts w:cs="Times New Roman"/>
                <w:color w:val="000000"/>
                <w:sz w:val="18"/>
                <w:szCs w:val="18"/>
              </w:rPr>
              <w:t>-shallow tillage (</w:t>
            </w:r>
            <w:r w:rsidRPr="001863BA">
              <w:rPr>
                <w:rFonts w:cs="Times New Roman"/>
                <w:color w:val="000000"/>
                <w:sz w:val="18"/>
                <w:szCs w:val="18"/>
                <w:lang w:eastAsia="zh-CN"/>
              </w:rPr>
              <w:t>NT</w:t>
            </w:r>
            <w:r w:rsidRPr="001863BA">
              <w:rPr>
                <w:rFonts w:cs="Times New Roman"/>
                <w:color w:val="000000"/>
                <w:sz w:val="18"/>
                <w:szCs w:val="18"/>
              </w:rPr>
              <w:t>) communities</w:t>
            </w:r>
          </w:p>
        </w:tc>
      </w:tr>
      <w:tr w:rsidR="004415A7" w:rsidRPr="001863BA" w14:paraId="76B0AC7C" w14:textId="77777777" w:rsidTr="001868C0">
        <w:trPr>
          <w:trHeight w:val="270"/>
        </w:trPr>
        <w:tc>
          <w:tcPr>
            <w:tcW w:w="2297" w:type="pct"/>
            <w:shd w:val="clear" w:color="auto" w:fill="auto"/>
            <w:noWrap/>
            <w:vAlign w:val="center"/>
            <w:hideMark/>
          </w:tcPr>
          <w:p w14:paraId="1E26BF47"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 xml:space="preserve">Vincetoxicum mongolicum </w:t>
            </w:r>
            <w:r w:rsidRPr="001863BA">
              <w:rPr>
                <w:rFonts w:cs="Times New Roman"/>
                <w:color w:val="000000"/>
                <w:sz w:val="18"/>
                <w:szCs w:val="18"/>
              </w:rPr>
              <w:t>Maxim.</w:t>
            </w:r>
          </w:p>
        </w:tc>
        <w:tc>
          <w:tcPr>
            <w:tcW w:w="1296" w:type="pct"/>
            <w:shd w:val="clear" w:color="auto" w:fill="auto"/>
            <w:noWrap/>
            <w:vAlign w:val="center"/>
            <w:hideMark/>
          </w:tcPr>
          <w:p w14:paraId="4F84DADD"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36CD227B"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r>
      <w:tr w:rsidR="004415A7" w:rsidRPr="001863BA" w14:paraId="1B8615F0" w14:textId="77777777" w:rsidTr="001868C0">
        <w:trPr>
          <w:trHeight w:val="270"/>
        </w:trPr>
        <w:tc>
          <w:tcPr>
            <w:tcW w:w="2297" w:type="pct"/>
            <w:shd w:val="clear" w:color="auto" w:fill="auto"/>
            <w:noWrap/>
            <w:vAlign w:val="center"/>
            <w:hideMark/>
          </w:tcPr>
          <w:p w14:paraId="72D60F26"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 xml:space="preserve">Lespedeza bicolor </w:t>
            </w:r>
            <w:r w:rsidRPr="001863BA">
              <w:rPr>
                <w:rFonts w:cs="Times New Roman"/>
                <w:color w:val="000000"/>
                <w:sz w:val="18"/>
                <w:szCs w:val="18"/>
              </w:rPr>
              <w:t>Turcz.</w:t>
            </w:r>
          </w:p>
        </w:tc>
        <w:tc>
          <w:tcPr>
            <w:tcW w:w="1296" w:type="pct"/>
            <w:shd w:val="clear" w:color="auto" w:fill="auto"/>
            <w:noWrap/>
            <w:vAlign w:val="center"/>
            <w:hideMark/>
          </w:tcPr>
          <w:p w14:paraId="1910199F"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19B3A322"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r>
      <w:tr w:rsidR="004415A7" w:rsidRPr="001863BA" w14:paraId="429687DF" w14:textId="77777777" w:rsidTr="001868C0">
        <w:trPr>
          <w:trHeight w:val="270"/>
        </w:trPr>
        <w:tc>
          <w:tcPr>
            <w:tcW w:w="2297" w:type="pct"/>
            <w:shd w:val="clear" w:color="auto" w:fill="auto"/>
            <w:noWrap/>
            <w:vAlign w:val="center"/>
            <w:hideMark/>
          </w:tcPr>
          <w:p w14:paraId="02044FB7"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 xml:space="preserve">Lappula myosotis </w:t>
            </w:r>
            <w:r w:rsidRPr="001863BA">
              <w:rPr>
                <w:rFonts w:cs="Times New Roman"/>
                <w:color w:val="000000"/>
                <w:sz w:val="18"/>
                <w:szCs w:val="18"/>
              </w:rPr>
              <w:t>Moench</w:t>
            </w:r>
          </w:p>
        </w:tc>
        <w:tc>
          <w:tcPr>
            <w:tcW w:w="1296" w:type="pct"/>
            <w:shd w:val="clear" w:color="auto" w:fill="auto"/>
            <w:noWrap/>
            <w:vAlign w:val="center"/>
            <w:hideMark/>
          </w:tcPr>
          <w:p w14:paraId="7A72C371"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1FC0CD73"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r>
      <w:tr w:rsidR="004415A7" w:rsidRPr="001863BA" w14:paraId="2ED498A2" w14:textId="77777777" w:rsidTr="001868C0">
        <w:trPr>
          <w:trHeight w:val="270"/>
        </w:trPr>
        <w:tc>
          <w:tcPr>
            <w:tcW w:w="2297" w:type="pct"/>
            <w:shd w:val="clear" w:color="auto" w:fill="auto"/>
            <w:noWrap/>
            <w:vAlign w:val="center"/>
            <w:hideMark/>
          </w:tcPr>
          <w:p w14:paraId="23E760B6"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lang w:val="de-DE"/>
              </w:rPr>
              <w:t xml:space="preserve">Grubovia dasyphylla </w:t>
            </w:r>
            <w:r w:rsidRPr="001863BA">
              <w:rPr>
                <w:rFonts w:cs="Times New Roman"/>
                <w:color w:val="000000"/>
                <w:sz w:val="18"/>
                <w:szCs w:val="18"/>
                <w:lang w:val="de-DE"/>
              </w:rPr>
              <w:t xml:space="preserve">(Fisch. &amp; C. A. Mey.) </w:t>
            </w:r>
            <w:r w:rsidRPr="001863BA">
              <w:rPr>
                <w:rFonts w:cs="Times New Roman"/>
                <w:color w:val="000000"/>
                <w:sz w:val="18"/>
                <w:szCs w:val="18"/>
              </w:rPr>
              <w:t>Freitag &amp; G. Kadereit</w:t>
            </w:r>
          </w:p>
        </w:tc>
        <w:tc>
          <w:tcPr>
            <w:tcW w:w="1296" w:type="pct"/>
            <w:shd w:val="clear" w:color="auto" w:fill="auto"/>
            <w:noWrap/>
            <w:vAlign w:val="center"/>
            <w:hideMark/>
          </w:tcPr>
          <w:p w14:paraId="7E75F2C4"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0DEF4271"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r>
      <w:tr w:rsidR="004415A7" w:rsidRPr="001863BA" w14:paraId="0A96AABA" w14:textId="77777777" w:rsidTr="001868C0">
        <w:trPr>
          <w:trHeight w:val="270"/>
        </w:trPr>
        <w:tc>
          <w:tcPr>
            <w:tcW w:w="2297" w:type="pct"/>
            <w:shd w:val="clear" w:color="auto" w:fill="auto"/>
            <w:noWrap/>
            <w:vAlign w:val="center"/>
            <w:hideMark/>
          </w:tcPr>
          <w:p w14:paraId="2CF03F71"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 xml:space="preserve">Ferula bungeana </w:t>
            </w:r>
            <w:r w:rsidRPr="001863BA">
              <w:rPr>
                <w:rFonts w:cs="Times New Roman"/>
                <w:color w:val="000000"/>
                <w:sz w:val="18"/>
                <w:szCs w:val="18"/>
              </w:rPr>
              <w:t>Kitag.</w:t>
            </w:r>
          </w:p>
        </w:tc>
        <w:tc>
          <w:tcPr>
            <w:tcW w:w="1296" w:type="pct"/>
            <w:shd w:val="clear" w:color="auto" w:fill="auto"/>
            <w:noWrap/>
            <w:vAlign w:val="center"/>
            <w:hideMark/>
          </w:tcPr>
          <w:p w14:paraId="17BE9B8F"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066277B2"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0</w:t>
            </w:r>
          </w:p>
        </w:tc>
      </w:tr>
      <w:tr w:rsidR="004415A7" w:rsidRPr="001863BA" w14:paraId="16E36FD8" w14:textId="77777777" w:rsidTr="001868C0">
        <w:trPr>
          <w:trHeight w:val="270"/>
        </w:trPr>
        <w:tc>
          <w:tcPr>
            <w:tcW w:w="2297" w:type="pct"/>
            <w:shd w:val="clear" w:color="auto" w:fill="auto"/>
            <w:noWrap/>
            <w:vAlign w:val="center"/>
            <w:hideMark/>
          </w:tcPr>
          <w:p w14:paraId="51206AD9"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Oxytropis racemosa</w:t>
            </w:r>
            <w:r w:rsidRPr="001863BA">
              <w:rPr>
                <w:rFonts w:cs="Times New Roman"/>
                <w:color w:val="000000"/>
                <w:sz w:val="18"/>
                <w:szCs w:val="18"/>
              </w:rPr>
              <w:t xml:space="preserve"> Turcz.</w:t>
            </w:r>
          </w:p>
        </w:tc>
        <w:tc>
          <w:tcPr>
            <w:tcW w:w="1296" w:type="pct"/>
            <w:shd w:val="clear" w:color="auto" w:fill="auto"/>
            <w:noWrap/>
            <w:vAlign w:val="center"/>
            <w:hideMark/>
          </w:tcPr>
          <w:p w14:paraId="63AFF965"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70FF8D7A"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0</w:t>
            </w:r>
          </w:p>
        </w:tc>
      </w:tr>
      <w:tr w:rsidR="004415A7" w:rsidRPr="001863BA" w14:paraId="43F3BC37" w14:textId="77777777" w:rsidTr="001868C0">
        <w:trPr>
          <w:trHeight w:val="270"/>
        </w:trPr>
        <w:tc>
          <w:tcPr>
            <w:tcW w:w="2297" w:type="pct"/>
            <w:shd w:val="clear" w:color="auto" w:fill="auto"/>
            <w:noWrap/>
            <w:vAlign w:val="center"/>
            <w:hideMark/>
          </w:tcPr>
          <w:p w14:paraId="2E4661F3"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 xml:space="preserve">Polygala tenuifolia </w:t>
            </w:r>
            <w:r w:rsidRPr="001863BA">
              <w:rPr>
                <w:rFonts w:cs="Times New Roman"/>
                <w:color w:val="000000"/>
                <w:sz w:val="18"/>
                <w:szCs w:val="18"/>
              </w:rPr>
              <w:t>Willd.</w:t>
            </w:r>
          </w:p>
        </w:tc>
        <w:tc>
          <w:tcPr>
            <w:tcW w:w="1296" w:type="pct"/>
            <w:shd w:val="clear" w:color="auto" w:fill="auto"/>
            <w:noWrap/>
            <w:vAlign w:val="center"/>
            <w:hideMark/>
          </w:tcPr>
          <w:p w14:paraId="5D286EC2"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732DED41"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0</w:t>
            </w:r>
          </w:p>
        </w:tc>
      </w:tr>
      <w:tr w:rsidR="004415A7" w:rsidRPr="001863BA" w14:paraId="5F6FDE13" w14:textId="77777777" w:rsidTr="001868C0">
        <w:trPr>
          <w:trHeight w:val="270"/>
        </w:trPr>
        <w:tc>
          <w:tcPr>
            <w:tcW w:w="2297" w:type="pct"/>
            <w:shd w:val="clear" w:color="auto" w:fill="auto"/>
            <w:noWrap/>
            <w:vAlign w:val="center"/>
            <w:hideMark/>
          </w:tcPr>
          <w:p w14:paraId="78886F81"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Echinops gmelinii</w:t>
            </w:r>
            <w:r w:rsidRPr="001863BA">
              <w:rPr>
                <w:rFonts w:cs="Times New Roman"/>
                <w:color w:val="000000"/>
                <w:sz w:val="18"/>
                <w:szCs w:val="18"/>
              </w:rPr>
              <w:t xml:space="preserve"> Turcz.</w:t>
            </w:r>
          </w:p>
        </w:tc>
        <w:tc>
          <w:tcPr>
            <w:tcW w:w="1296" w:type="pct"/>
            <w:shd w:val="clear" w:color="auto" w:fill="auto"/>
            <w:noWrap/>
            <w:vAlign w:val="center"/>
            <w:hideMark/>
          </w:tcPr>
          <w:p w14:paraId="252AACCA"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71337DD9"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r>
      <w:tr w:rsidR="004415A7" w:rsidRPr="001863BA" w14:paraId="33E0B1EE" w14:textId="77777777" w:rsidTr="001868C0">
        <w:trPr>
          <w:trHeight w:val="270"/>
        </w:trPr>
        <w:tc>
          <w:tcPr>
            <w:tcW w:w="2297" w:type="pct"/>
            <w:shd w:val="clear" w:color="auto" w:fill="auto"/>
            <w:noWrap/>
            <w:vAlign w:val="center"/>
            <w:hideMark/>
          </w:tcPr>
          <w:p w14:paraId="61A75CA3"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Ixeris chinensis</w:t>
            </w:r>
            <w:r w:rsidRPr="001863BA">
              <w:rPr>
                <w:rFonts w:cs="Times New Roman"/>
                <w:color w:val="000000"/>
                <w:sz w:val="18"/>
                <w:szCs w:val="18"/>
              </w:rPr>
              <w:t xml:space="preserve"> (Thunb.) Nakai</w:t>
            </w:r>
          </w:p>
        </w:tc>
        <w:tc>
          <w:tcPr>
            <w:tcW w:w="1296" w:type="pct"/>
            <w:shd w:val="clear" w:color="auto" w:fill="auto"/>
            <w:noWrap/>
            <w:vAlign w:val="center"/>
            <w:hideMark/>
          </w:tcPr>
          <w:p w14:paraId="6C99BBF8"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60CD025E"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r>
      <w:tr w:rsidR="004415A7" w:rsidRPr="001863BA" w14:paraId="13DD0E5D" w14:textId="77777777" w:rsidTr="001868C0">
        <w:trPr>
          <w:trHeight w:val="270"/>
        </w:trPr>
        <w:tc>
          <w:tcPr>
            <w:tcW w:w="2297" w:type="pct"/>
            <w:shd w:val="clear" w:color="auto" w:fill="auto"/>
            <w:noWrap/>
            <w:vAlign w:val="center"/>
            <w:hideMark/>
          </w:tcPr>
          <w:p w14:paraId="4E16D2DF"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Setaria arenaria</w:t>
            </w:r>
            <w:r w:rsidRPr="001863BA">
              <w:rPr>
                <w:rFonts w:cs="Times New Roman"/>
                <w:color w:val="000000"/>
                <w:sz w:val="18"/>
                <w:szCs w:val="18"/>
              </w:rPr>
              <w:t xml:space="preserve"> Kitag.</w:t>
            </w:r>
          </w:p>
        </w:tc>
        <w:tc>
          <w:tcPr>
            <w:tcW w:w="1296" w:type="pct"/>
            <w:shd w:val="clear" w:color="auto" w:fill="auto"/>
            <w:noWrap/>
            <w:vAlign w:val="center"/>
            <w:hideMark/>
          </w:tcPr>
          <w:p w14:paraId="5CA4A5ED"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337E6B09"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r>
      <w:tr w:rsidR="004415A7" w:rsidRPr="001863BA" w14:paraId="702F4B1B" w14:textId="77777777" w:rsidTr="001868C0">
        <w:trPr>
          <w:trHeight w:val="270"/>
        </w:trPr>
        <w:tc>
          <w:tcPr>
            <w:tcW w:w="2297" w:type="pct"/>
            <w:shd w:val="clear" w:color="auto" w:fill="auto"/>
            <w:noWrap/>
            <w:vAlign w:val="center"/>
            <w:hideMark/>
          </w:tcPr>
          <w:p w14:paraId="227CD450"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 xml:space="preserve">Allium mongolicum </w:t>
            </w:r>
            <w:r w:rsidRPr="001863BA">
              <w:rPr>
                <w:rFonts w:cs="Times New Roman"/>
                <w:color w:val="000000"/>
                <w:sz w:val="18"/>
                <w:szCs w:val="18"/>
              </w:rPr>
              <w:t>Regel</w:t>
            </w:r>
          </w:p>
        </w:tc>
        <w:tc>
          <w:tcPr>
            <w:tcW w:w="1296" w:type="pct"/>
            <w:shd w:val="clear" w:color="auto" w:fill="auto"/>
            <w:noWrap/>
            <w:vAlign w:val="center"/>
            <w:hideMark/>
          </w:tcPr>
          <w:p w14:paraId="29E9C254"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07D0CC03"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0</w:t>
            </w:r>
          </w:p>
        </w:tc>
      </w:tr>
      <w:tr w:rsidR="004415A7" w:rsidRPr="001863BA" w14:paraId="60F1E624" w14:textId="77777777" w:rsidTr="001868C0">
        <w:trPr>
          <w:trHeight w:val="270"/>
        </w:trPr>
        <w:tc>
          <w:tcPr>
            <w:tcW w:w="2297" w:type="pct"/>
            <w:shd w:val="clear" w:color="auto" w:fill="auto"/>
            <w:noWrap/>
            <w:vAlign w:val="center"/>
            <w:hideMark/>
          </w:tcPr>
          <w:p w14:paraId="6161379A"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 xml:space="preserve">Corispermum candelabrum </w:t>
            </w:r>
            <w:r w:rsidRPr="001863BA">
              <w:rPr>
                <w:rFonts w:cs="Times New Roman"/>
                <w:color w:val="000000"/>
                <w:sz w:val="18"/>
                <w:szCs w:val="18"/>
              </w:rPr>
              <w:t>Iljin</w:t>
            </w:r>
          </w:p>
        </w:tc>
        <w:tc>
          <w:tcPr>
            <w:tcW w:w="1296" w:type="pct"/>
            <w:shd w:val="clear" w:color="auto" w:fill="auto"/>
            <w:noWrap/>
            <w:vAlign w:val="center"/>
            <w:hideMark/>
          </w:tcPr>
          <w:p w14:paraId="699F0541"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1499878D"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r>
      <w:tr w:rsidR="004415A7" w:rsidRPr="001863BA" w14:paraId="68B54EB7" w14:textId="77777777" w:rsidTr="001868C0">
        <w:trPr>
          <w:trHeight w:val="270"/>
        </w:trPr>
        <w:tc>
          <w:tcPr>
            <w:tcW w:w="2297" w:type="pct"/>
            <w:shd w:val="clear" w:color="auto" w:fill="auto"/>
            <w:noWrap/>
            <w:vAlign w:val="center"/>
            <w:hideMark/>
          </w:tcPr>
          <w:p w14:paraId="3B16DC94"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 xml:space="preserve">Dracocephalum moldavica </w:t>
            </w:r>
            <w:r w:rsidRPr="001863BA">
              <w:rPr>
                <w:rFonts w:cs="Times New Roman"/>
                <w:color w:val="000000"/>
                <w:sz w:val="18"/>
                <w:szCs w:val="18"/>
              </w:rPr>
              <w:t>L.</w:t>
            </w:r>
          </w:p>
        </w:tc>
        <w:tc>
          <w:tcPr>
            <w:tcW w:w="1296" w:type="pct"/>
            <w:shd w:val="clear" w:color="auto" w:fill="auto"/>
            <w:noWrap/>
            <w:vAlign w:val="center"/>
            <w:hideMark/>
          </w:tcPr>
          <w:p w14:paraId="7718EA03"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11D6638A"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0</w:t>
            </w:r>
          </w:p>
        </w:tc>
      </w:tr>
      <w:tr w:rsidR="004415A7" w:rsidRPr="001863BA" w14:paraId="29995D5A" w14:textId="77777777" w:rsidTr="001868C0">
        <w:trPr>
          <w:trHeight w:val="270"/>
        </w:trPr>
        <w:tc>
          <w:tcPr>
            <w:tcW w:w="2297" w:type="pct"/>
            <w:shd w:val="clear" w:color="auto" w:fill="auto"/>
            <w:noWrap/>
            <w:vAlign w:val="center"/>
            <w:hideMark/>
          </w:tcPr>
          <w:p w14:paraId="0E99BB6B"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Tribulus terrestris</w:t>
            </w:r>
            <w:r w:rsidRPr="001863BA">
              <w:rPr>
                <w:rFonts w:cs="Times New Roman"/>
                <w:color w:val="000000"/>
                <w:sz w:val="18"/>
                <w:szCs w:val="18"/>
              </w:rPr>
              <w:t xml:space="preserve"> L.</w:t>
            </w:r>
          </w:p>
        </w:tc>
        <w:tc>
          <w:tcPr>
            <w:tcW w:w="1296" w:type="pct"/>
            <w:shd w:val="clear" w:color="auto" w:fill="auto"/>
            <w:noWrap/>
            <w:vAlign w:val="center"/>
            <w:hideMark/>
          </w:tcPr>
          <w:p w14:paraId="3AB7B1CB"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342C7BE2"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0</w:t>
            </w:r>
          </w:p>
        </w:tc>
      </w:tr>
      <w:tr w:rsidR="004415A7" w:rsidRPr="001863BA" w14:paraId="6D338117" w14:textId="77777777" w:rsidTr="001868C0">
        <w:trPr>
          <w:trHeight w:val="270"/>
        </w:trPr>
        <w:tc>
          <w:tcPr>
            <w:tcW w:w="2297" w:type="pct"/>
            <w:shd w:val="clear" w:color="auto" w:fill="auto"/>
            <w:noWrap/>
            <w:vAlign w:val="center"/>
            <w:hideMark/>
          </w:tcPr>
          <w:p w14:paraId="7B9F0DC6"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Cynanchum thesioides</w:t>
            </w:r>
            <w:r w:rsidRPr="001863BA">
              <w:rPr>
                <w:rFonts w:eastAsia="微软雅黑" w:cs="Times New Roman"/>
                <w:color w:val="333333"/>
                <w:sz w:val="21"/>
                <w:szCs w:val="21"/>
                <w:shd w:val="clear" w:color="auto" w:fill="FFFFFF"/>
              </w:rPr>
              <w:t xml:space="preserve"> </w:t>
            </w:r>
            <w:r w:rsidRPr="001863BA">
              <w:rPr>
                <w:rFonts w:cs="Times New Roman"/>
                <w:color w:val="000000"/>
                <w:sz w:val="18"/>
                <w:szCs w:val="18"/>
              </w:rPr>
              <w:t>(Freyn) K. Schum.</w:t>
            </w:r>
          </w:p>
        </w:tc>
        <w:tc>
          <w:tcPr>
            <w:tcW w:w="1296" w:type="pct"/>
            <w:shd w:val="clear" w:color="auto" w:fill="auto"/>
            <w:noWrap/>
            <w:vAlign w:val="center"/>
            <w:hideMark/>
          </w:tcPr>
          <w:p w14:paraId="1FE05B18"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7D136C6D"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0</w:t>
            </w:r>
          </w:p>
        </w:tc>
      </w:tr>
      <w:tr w:rsidR="004415A7" w:rsidRPr="001863BA" w14:paraId="0765808A" w14:textId="77777777" w:rsidTr="001868C0">
        <w:trPr>
          <w:trHeight w:val="270"/>
        </w:trPr>
        <w:tc>
          <w:tcPr>
            <w:tcW w:w="2297" w:type="pct"/>
            <w:shd w:val="clear" w:color="auto" w:fill="auto"/>
            <w:noWrap/>
            <w:vAlign w:val="center"/>
            <w:hideMark/>
          </w:tcPr>
          <w:p w14:paraId="6BEC33FB"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Artemisia palustris</w:t>
            </w:r>
            <w:r w:rsidRPr="001863BA">
              <w:rPr>
                <w:rFonts w:cs="Times New Roman"/>
                <w:color w:val="000000"/>
                <w:sz w:val="18"/>
                <w:szCs w:val="18"/>
              </w:rPr>
              <w:t xml:space="preserve"> L.</w:t>
            </w:r>
          </w:p>
        </w:tc>
        <w:tc>
          <w:tcPr>
            <w:tcW w:w="1296" w:type="pct"/>
            <w:shd w:val="clear" w:color="auto" w:fill="auto"/>
            <w:noWrap/>
            <w:vAlign w:val="center"/>
            <w:hideMark/>
          </w:tcPr>
          <w:p w14:paraId="5F932249"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2A973F56"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r>
      <w:tr w:rsidR="004415A7" w:rsidRPr="001863BA" w14:paraId="2C52447F" w14:textId="77777777" w:rsidTr="001868C0">
        <w:trPr>
          <w:trHeight w:val="270"/>
        </w:trPr>
        <w:tc>
          <w:tcPr>
            <w:tcW w:w="2297" w:type="pct"/>
            <w:shd w:val="clear" w:color="auto" w:fill="auto"/>
            <w:noWrap/>
            <w:vAlign w:val="center"/>
            <w:hideMark/>
          </w:tcPr>
          <w:p w14:paraId="5C00EDBF"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 xml:space="preserve">Aster altaicus </w:t>
            </w:r>
            <w:r w:rsidRPr="001863BA">
              <w:rPr>
                <w:rFonts w:cs="Times New Roman"/>
                <w:color w:val="000000"/>
                <w:sz w:val="18"/>
                <w:szCs w:val="18"/>
              </w:rPr>
              <w:t>Willd.</w:t>
            </w:r>
          </w:p>
        </w:tc>
        <w:tc>
          <w:tcPr>
            <w:tcW w:w="1296" w:type="pct"/>
            <w:shd w:val="clear" w:color="auto" w:fill="auto"/>
            <w:noWrap/>
            <w:vAlign w:val="center"/>
            <w:hideMark/>
          </w:tcPr>
          <w:p w14:paraId="2AAD9A65"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6108DEA5"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r>
      <w:tr w:rsidR="004415A7" w:rsidRPr="001863BA" w14:paraId="758D40D1" w14:textId="77777777" w:rsidTr="001868C0">
        <w:trPr>
          <w:trHeight w:val="270"/>
        </w:trPr>
        <w:tc>
          <w:tcPr>
            <w:tcW w:w="2297" w:type="pct"/>
            <w:shd w:val="clear" w:color="auto" w:fill="auto"/>
            <w:noWrap/>
            <w:vAlign w:val="center"/>
            <w:hideMark/>
          </w:tcPr>
          <w:p w14:paraId="6B1A8CD5"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Chenopodium acuminatum</w:t>
            </w:r>
            <w:r w:rsidRPr="001863BA">
              <w:rPr>
                <w:rFonts w:eastAsia="微软雅黑" w:cs="Times New Roman"/>
                <w:color w:val="333333"/>
                <w:sz w:val="21"/>
                <w:szCs w:val="21"/>
                <w:shd w:val="clear" w:color="auto" w:fill="FFFFFF"/>
              </w:rPr>
              <w:t xml:space="preserve"> </w:t>
            </w:r>
            <w:r w:rsidRPr="001863BA">
              <w:rPr>
                <w:rFonts w:cs="Times New Roman"/>
                <w:color w:val="000000"/>
                <w:sz w:val="18"/>
                <w:szCs w:val="18"/>
              </w:rPr>
              <w:t>Willd.</w:t>
            </w:r>
          </w:p>
        </w:tc>
        <w:tc>
          <w:tcPr>
            <w:tcW w:w="1296" w:type="pct"/>
            <w:shd w:val="clear" w:color="auto" w:fill="auto"/>
            <w:noWrap/>
            <w:vAlign w:val="center"/>
            <w:hideMark/>
          </w:tcPr>
          <w:p w14:paraId="7499B944"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48656980"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r>
      <w:tr w:rsidR="004415A7" w:rsidRPr="001863BA" w14:paraId="7C1BE371" w14:textId="77777777" w:rsidTr="001868C0">
        <w:trPr>
          <w:trHeight w:val="270"/>
        </w:trPr>
        <w:tc>
          <w:tcPr>
            <w:tcW w:w="2297" w:type="pct"/>
            <w:shd w:val="clear" w:color="auto" w:fill="auto"/>
            <w:noWrap/>
            <w:vAlign w:val="center"/>
            <w:hideMark/>
          </w:tcPr>
          <w:p w14:paraId="46FC92A7" w14:textId="77777777" w:rsidR="004415A7" w:rsidRPr="001863BA" w:rsidRDefault="004415A7" w:rsidP="001868C0">
            <w:pPr>
              <w:spacing w:before="0" w:after="0"/>
              <w:jc w:val="center"/>
              <w:rPr>
                <w:rFonts w:cs="Times New Roman"/>
                <w:color w:val="000000"/>
                <w:sz w:val="18"/>
                <w:szCs w:val="18"/>
              </w:rPr>
            </w:pPr>
            <w:r w:rsidRPr="001863BA">
              <w:rPr>
                <w:rFonts w:cs="Times New Roman"/>
                <w:i/>
                <w:iCs/>
                <w:color w:val="000000"/>
                <w:sz w:val="18"/>
                <w:szCs w:val="18"/>
              </w:rPr>
              <w:t>Panzerina lanata</w:t>
            </w:r>
            <w:r w:rsidRPr="001863BA">
              <w:rPr>
                <w:rFonts w:cs="Times New Roman"/>
                <w:color w:val="000000"/>
                <w:sz w:val="18"/>
                <w:szCs w:val="18"/>
              </w:rPr>
              <w:t xml:space="preserve"> var. </w:t>
            </w:r>
            <w:r w:rsidRPr="001863BA">
              <w:rPr>
                <w:rFonts w:cs="Times New Roman"/>
                <w:i/>
                <w:iCs/>
                <w:color w:val="000000"/>
                <w:sz w:val="18"/>
                <w:szCs w:val="18"/>
              </w:rPr>
              <w:t xml:space="preserve">alaschanica </w:t>
            </w:r>
            <w:r w:rsidRPr="001863BA">
              <w:rPr>
                <w:rFonts w:cs="Times New Roman"/>
                <w:color w:val="000000"/>
                <w:sz w:val="18"/>
                <w:szCs w:val="18"/>
              </w:rPr>
              <w:t>(Kuprian.) H. W. Li</w:t>
            </w:r>
          </w:p>
        </w:tc>
        <w:tc>
          <w:tcPr>
            <w:tcW w:w="1296" w:type="pct"/>
            <w:shd w:val="clear" w:color="auto" w:fill="auto"/>
            <w:noWrap/>
            <w:vAlign w:val="center"/>
            <w:hideMark/>
          </w:tcPr>
          <w:p w14:paraId="6292ECE7"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39974AC3"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0</w:t>
            </w:r>
          </w:p>
        </w:tc>
      </w:tr>
      <w:tr w:rsidR="004415A7" w:rsidRPr="001863BA" w14:paraId="7AD793E1" w14:textId="77777777" w:rsidTr="001868C0">
        <w:trPr>
          <w:trHeight w:val="270"/>
        </w:trPr>
        <w:tc>
          <w:tcPr>
            <w:tcW w:w="2297" w:type="pct"/>
            <w:shd w:val="clear" w:color="auto" w:fill="auto"/>
            <w:noWrap/>
            <w:vAlign w:val="center"/>
            <w:hideMark/>
          </w:tcPr>
          <w:p w14:paraId="54F166A0"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Euphorbia esula</w:t>
            </w:r>
            <w:r w:rsidRPr="001863BA">
              <w:rPr>
                <w:rFonts w:cs="Times New Roman"/>
                <w:color w:val="000000"/>
                <w:sz w:val="18"/>
                <w:szCs w:val="18"/>
              </w:rPr>
              <w:t xml:space="preserve"> L.</w:t>
            </w:r>
          </w:p>
        </w:tc>
        <w:tc>
          <w:tcPr>
            <w:tcW w:w="1296" w:type="pct"/>
            <w:shd w:val="clear" w:color="auto" w:fill="auto"/>
            <w:noWrap/>
            <w:vAlign w:val="center"/>
            <w:hideMark/>
          </w:tcPr>
          <w:p w14:paraId="4BFAFCA3"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c>
          <w:tcPr>
            <w:tcW w:w="1407" w:type="pct"/>
            <w:shd w:val="clear" w:color="auto" w:fill="auto"/>
            <w:noWrap/>
            <w:vAlign w:val="center"/>
            <w:hideMark/>
          </w:tcPr>
          <w:p w14:paraId="76BAE45C"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r>
      <w:tr w:rsidR="004415A7" w:rsidRPr="001863BA" w14:paraId="42ACBA72" w14:textId="77777777" w:rsidTr="001868C0">
        <w:trPr>
          <w:trHeight w:val="270"/>
        </w:trPr>
        <w:tc>
          <w:tcPr>
            <w:tcW w:w="2297" w:type="pct"/>
            <w:shd w:val="clear" w:color="auto" w:fill="auto"/>
            <w:noWrap/>
            <w:vAlign w:val="center"/>
            <w:hideMark/>
          </w:tcPr>
          <w:p w14:paraId="3B5125AF"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Hypecoum erectum</w:t>
            </w:r>
            <w:r w:rsidRPr="001863BA">
              <w:rPr>
                <w:rFonts w:cs="Times New Roman"/>
                <w:color w:val="000000"/>
                <w:sz w:val="18"/>
                <w:szCs w:val="18"/>
              </w:rPr>
              <w:t xml:space="preserve"> L.</w:t>
            </w:r>
          </w:p>
        </w:tc>
        <w:tc>
          <w:tcPr>
            <w:tcW w:w="1296" w:type="pct"/>
            <w:shd w:val="clear" w:color="auto" w:fill="auto"/>
            <w:noWrap/>
            <w:vAlign w:val="center"/>
            <w:hideMark/>
          </w:tcPr>
          <w:p w14:paraId="331F89A9"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0</w:t>
            </w:r>
          </w:p>
        </w:tc>
        <w:tc>
          <w:tcPr>
            <w:tcW w:w="1407" w:type="pct"/>
            <w:shd w:val="clear" w:color="auto" w:fill="auto"/>
            <w:noWrap/>
            <w:vAlign w:val="center"/>
            <w:hideMark/>
          </w:tcPr>
          <w:p w14:paraId="5BF0DF20"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r>
      <w:tr w:rsidR="004415A7" w:rsidRPr="001863BA" w14:paraId="303E8148" w14:textId="77777777" w:rsidTr="001868C0">
        <w:trPr>
          <w:trHeight w:val="270"/>
        </w:trPr>
        <w:tc>
          <w:tcPr>
            <w:tcW w:w="2297" w:type="pct"/>
            <w:shd w:val="clear" w:color="auto" w:fill="auto"/>
            <w:noWrap/>
            <w:vAlign w:val="center"/>
            <w:hideMark/>
          </w:tcPr>
          <w:p w14:paraId="77798FDC"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 xml:space="preserve">Tragus mongolorum </w:t>
            </w:r>
            <w:r w:rsidRPr="001863BA">
              <w:rPr>
                <w:rFonts w:cs="Times New Roman"/>
                <w:color w:val="000000"/>
                <w:sz w:val="18"/>
                <w:szCs w:val="18"/>
              </w:rPr>
              <w:t>Ohwi</w:t>
            </w:r>
          </w:p>
        </w:tc>
        <w:tc>
          <w:tcPr>
            <w:tcW w:w="1296" w:type="pct"/>
            <w:shd w:val="clear" w:color="auto" w:fill="auto"/>
            <w:noWrap/>
            <w:vAlign w:val="center"/>
            <w:hideMark/>
          </w:tcPr>
          <w:p w14:paraId="0D90F312"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0</w:t>
            </w:r>
          </w:p>
        </w:tc>
        <w:tc>
          <w:tcPr>
            <w:tcW w:w="1407" w:type="pct"/>
            <w:shd w:val="clear" w:color="auto" w:fill="auto"/>
            <w:noWrap/>
            <w:vAlign w:val="center"/>
            <w:hideMark/>
          </w:tcPr>
          <w:p w14:paraId="0CC9AEAB"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r>
      <w:tr w:rsidR="004415A7" w:rsidRPr="001863BA" w14:paraId="24A1D1A7" w14:textId="77777777" w:rsidTr="001868C0">
        <w:trPr>
          <w:trHeight w:val="270"/>
        </w:trPr>
        <w:tc>
          <w:tcPr>
            <w:tcW w:w="2297" w:type="pct"/>
            <w:shd w:val="clear" w:color="auto" w:fill="auto"/>
            <w:noWrap/>
            <w:vAlign w:val="center"/>
            <w:hideMark/>
          </w:tcPr>
          <w:p w14:paraId="68F2729B" w14:textId="77777777" w:rsidR="004415A7" w:rsidRPr="001863BA" w:rsidRDefault="004415A7" w:rsidP="001868C0">
            <w:pPr>
              <w:spacing w:before="0" w:after="0"/>
              <w:jc w:val="center"/>
              <w:rPr>
                <w:rFonts w:cs="Times New Roman"/>
                <w:i/>
                <w:iCs/>
                <w:color w:val="000000"/>
                <w:sz w:val="18"/>
                <w:szCs w:val="18"/>
              </w:rPr>
            </w:pPr>
            <w:r w:rsidRPr="001863BA">
              <w:rPr>
                <w:rFonts w:cs="Times New Roman"/>
                <w:i/>
                <w:iCs/>
                <w:color w:val="000000"/>
                <w:sz w:val="18"/>
                <w:szCs w:val="18"/>
              </w:rPr>
              <w:t>Artemisia ordosica</w:t>
            </w:r>
          </w:p>
        </w:tc>
        <w:tc>
          <w:tcPr>
            <w:tcW w:w="1296" w:type="pct"/>
            <w:shd w:val="clear" w:color="auto" w:fill="auto"/>
            <w:noWrap/>
            <w:vAlign w:val="center"/>
            <w:hideMark/>
          </w:tcPr>
          <w:p w14:paraId="3823A124"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0</w:t>
            </w:r>
          </w:p>
        </w:tc>
        <w:tc>
          <w:tcPr>
            <w:tcW w:w="1407" w:type="pct"/>
            <w:shd w:val="clear" w:color="auto" w:fill="auto"/>
            <w:noWrap/>
            <w:vAlign w:val="center"/>
            <w:hideMark/>
          </w:tcPr>
          <w:p w14:paraId="49E9AD15" w14:textId="77777777" w:rsidR="004415A7" w:rsidRPr="001863BA" w:rsidRDefault="004415A7" w:rsidP="001868C0">
            <w:pPr>
              <w:spacing w:before="0" w:after="0"/>
              <w:jc w:val="center"/>
              <w:rPr>
                <w:rFonts w:cs="Times New Roman"/>
                <w:color w:val="000000"/>
                <w:sz w:val="18"/>
                <w:szCs w:val="18"/>
              </w:rPr>
            </w:pPr>
            <w:r w:rsidRPr="001863BA">
              <w:rPr>
                <w:rFonts w:cs="Times New Roman"/>
                <w:color w:val="000000"/>
                <w:sz w:val="18"/>
                <w:szCs w:val="18"/>
              </w:rPr>
              <w:t>1</w:t>
            </w:r>
          </w:p>
        </w:tc>
      </w:tr>
    </w:tbl>
    <w:p w14:paraId="5291CFAA" w14:textId="77777777" w:rsidR="004415A7" w:rsidRDefault="004415A7" w:rsidP="004415A7">
      <w:pPr>
        <w:rPr>
          <w:lang w:eastAsia="zh-CN"/>
        </w:rPr>
      </w:pPr>
    </w:p>
    <w:p w14:paraId="294D8558" w14:textId="77777777" w:rsidR="004415A7" w:rsidRDefault="004415A7" w:rsidP="004415A7">
      <w:pPr>
        <w:rPr>
          <w:lang w:eastAsia="zh-CN"/>
        </w:rPr>
      </w:pPr>
    </w:p>
    <w:p w14:paraId="30E0D898" w14:textId="77777777" w:rsidR="004415A7" w:rsidRDefault="004415A7" w:rsidP="004415A7">
      <w:pPr>
        <w:rPr>
          <w:lang w:eastAsia="zh-CN"/>
        </w:rPr>
      </w:pPr>
    </w:p>
    <w:p w14:paraId="46C31ED2" w14:textId="77777777" w:rsidR="004415A7" w:rsidRDefault="004415A7" w:rsidP="004415A7">
      <w:pPr>
        <w:rPr>
          <w:lang w:eastAsia="zh-CN"/>
        </w:rPr>
      </w:pPr>
    </w:p>
    <w:p w14:paraId="0F989A2B" w14:textId="77777777" w:rsidR="004415A7" w:rsidRDefault="004415A7" w:rsidP="004415A7">
      <w:pPr>
        <w:rPr>
          <w:lang w:eastAsia="zh-CN"/>
        </w:rPr>
      </w:pPr>
    </w:p>
    <w:p w14:paraId="17FA40C4" w14:textId="77777777" w:rsidR="004415A7" w:rsidRDefault="004415A7" w:rsidP="004415A7">
      <w:pPr>
        <w:rPr>
          <w:lang w:eastAsia="zh-CN"/>
        </w:rPr>
      </w:pPr>
    </w:p>
    <w:p w14:paraId="0C08B833" w14:textId="5E91173B" w:rsidR="004415A7" w:rsidRDefault="004415A7" w:rsidP="004415A7">
      <w:pPr>
        <w:rPr>
          <w:lang w:eastAsia="zh-CN"/>
        </w:rPr>
      </w:pPr>
      <w:r w:rsidRPr="00323EC8">
        <w:rPr>
          <w:rFonts w:cs="Times New Roman"/>
          <w:b/>
          <w:bCs/>
          <w:szCs w:val="24"/>
        </w:rPr>
        <w:lastRenderedPageBreak/>
        <w:t xml:space="preserve">Supplementary Table </w:t>
      </w:r>
      <w:r>
        <w:rPr>
          <w:rFonts w:cs="Times New Roman" w:hint="eastAsia"/>
          <w:b/>
          <w:bCs/>
          <w:szCs w:val="24"/>
          <w:lang w:eastAsia="zh-CN"/>
        </w:rPr>
        <w:t>2</w:t>
      </w:r>
      <w:r w:rsidRPr="00323EC8">
        <w:rPr>
          <w:rFonts w:cs="Times New Roman"/>
          <w:szCs w:val="24"/>
        </w:rPr>
        <w:t>.</w:t>
      </w:r>
      <w:r w:rsidRPr="00323EC8">
        <w:rPr>
          <w:rFonts w:ascii="Palatino Linotype" w:hAnsi="Palatino Linotype" w:cs="Times New Roman"/>
        </w:rPr>
        <w:t xml:space="preserve"> </w:t>
      </w:r>
      <w:r w:rsidRPr="00323EC8">
        <w:rPr>
          <w:rFonts w:cs="Times New Roman"/>
          <w:szCs w:val="24"/>
        </w:rPr>
        <w:t>Species diversity index of the different communities</w:t>
      </w:r>
      <w:r w:rsidRPr="00323EC8">
        <w:rPr>
          <w:rFonts w:cs="Times New Roman" w:hint="eastAsia"/>
          <w:szCs w:val="24"/>
        </w:rPr>
        <w:t xml:space="preserve">. </w:t>
      </w:r>
      <w:r>
        <w:rPr>
          <w:rFonts w:cs="Times New Roman" w:hint="eastAsia"/>
          <w:szCs w:val="24"/>
          <w:lang w:eastAsia="zh-CN"/>
        </w:rPr>
        <w:t>ST</w:t>
      </w:r>
      <w:r w:rsidRPr="00323EC8">
        <w:rPr>
          <w:rFonts w:cs="Times New Roman" w:hint="eastAsia"/>
          <w:szCs w:val="24"/>
        </w:rPr>
        <w:t>, s</w:t>
      </w:r>
      <w:r w:rsidRPr="00323EC8">
        <w:rPr>
          <w:rFonts w:cs="Times New Roman"/>
          <w:szCs w:val="24"/>
        </w:rPr>
        <w:t xml:space="preserve">hallow </w:t>
      </w:r>
      <w:r>
        <w:rPr>
          <w:rFonts w:cs="Times New Roman" w:hint="eastAsia"/>
          <w:szCs w:val="24"/>
          <w:lang w:eastAsia="zh-CN"/>
        </w:rPr>
        <w:t>tillage</w:t>
      </w:r>
      <w:r w:rsidRPr="00323EC8">
        <w:rPr>
          <w:rFonts w:cs="Times New Roman"/>
          <w:szCs w:val="24"/>
        </w:rPr>
        <w:t xml:space="preserve">; </w:t>
      </w:r>
      <w:r>
        <w:rPr>
          <w:rFonts w:cs="Times New Roman" w:hint="eastAsia"/>
          <w:szCs w:val="24"/>
          <w:lang w:eastAsia="zh-CN"/>
        </w:rPr>
        <w:t>NT</w:t>
      </w:r>
      <w:r w:rsidRPr="00323EC8">
        <w:rPr>
          <w:rFonts w:cs="Times New Roman" w:hint="eastAsia"/>
          <w:szCs w:val="24"/>
        </w:rPr>
        <w:t xml:space="preserve">, </w:t>
      </w:r>
      <w:r>
        <w:rPr>
          <w:rFonts w:cs="Times New Roman" w:hint="eastAsia"/>
          <w:szCs w:val="24"/>
          <w:lang w:eastAsia="zh-CN"/>
        </w:rPr>
        <w:t>non</w:t>
      </w:r>
      <w:r w:rsidRPr="00323EC8">
        <w:rPr>
          <w:rFonts w:cs="Times New Roman"/>
          <w:szCs w:val="24"/>
        </w:rPr>
        <w:t xml:space="preserve">-shallow </w:t>
      </w:r>
      <w:r>
        <w:rPr>
          <w:rFonts w:cs="Times New Roman" w:hint="eastAsia"/>
          <w:szCs w:val="24"/>
          <w:lang w:eastAsia="zh-CN"/>
        </w:rPr>
        <w:t>tillage</w:t>
      </w:r>
      <w:r w:rsidRPr="00323EC8">
        <w:rPr>
          <w:rFonts w:cs="Times New Roman"/>
          <w:szCs w:val="24"/>
        </w:rPr>
        <w:t>. PD: phylogenetic diversity; NRI: net relatedness index; NTI: net nearest taxon index.</w:t>
      </w:r>
      <w:r w:rsidRPr="00323EC8">
        <w:rPr>
          <w:rFonts w:cs="Times New Roman" w:hint="eastAsia"/>
          <w:szCs w:val="24"/>
        </w:rPr>
        <w:t xml:space="preserve"> </w:t>
      </w:r>
      <w:r w:rsidRPr="00323EC8">
        <w:rPr>
          <w:rFonts w:cs="Times New Roman"/>
          <w:szCs w:val="24"/>
        </w:rPr>
        <w:t>The different lowercase letters in the same row indicate significant differences between the two data groups</w:t>
      </w:r>
      <w:r w:rsidRPr="00323EC8">
        <w:rPr>
          <w:rFonts w:cs="Times New Roman" w:hint="eastAsia"/>
          <w:szCs w:val="24"/>
        </w:rPr>
        <w:t xml:space="preserve"> (P &lt; 0.001)</w:t>
      </w:r>
      <w:r w:rsidRPr="00323EC8">
        <w:rPr>
          <w:rFonts w:cs="Times New Roman"/>
          <w:szCs w:val="24"/>
        </w:rPr>
        <w:t>.</w:t>
      </w:r>
    </w:p>
    <w:tbl>
      <w:tblPr>
        <w:tblStyle w:val="aff5"/>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801"/>
        <w:gridCol w:w="2988"/>
        <w:gridCol w:w="2988"/>
      </w:tblGrid>
      <w:tr w:rsidR="004415A7" w:rsidRPr="00323EC8" w14:paraId="058AEA1F" w14:textId="77777777" w:rsidTr="001868C0">
        <w:trPr>
          <w:trHeight w:val="510"/>
          <w:jc w:val="center"/>
        </w:trPr>
        <w:tc>
          <w:tcPr>
            <w:tcW w:w="1944" w:type="pct"/>
            <w:tcBorders>
              <w:top w:val="single" w:sz="12" w:space="0" w:color="auto"/>
              <w:bottom w:val="single" w:sz="4" w:space="0" w:color="auto"/>
            </w:tcBorders>
            <w:vAlign w:val="center"/>
          </w:tcPr>
          <w:p w14:paraId="2C895621" w14:textId="77777777" w:rsidR="004415A7" w:rsidRPr="00323EC8" w:rsidRDefault="004415A7" w:rsidP="001868C0">
            <w:pPr>
              <w:jc w:val="center"/>
              <w:rPr>
                <w:rFonts w:eastAsia="宋体" w:cs="Times New Roman"/>
                <w:sz w:val="18"/>
                <w:szCs w:val="18"/>
              </w:rPr>
            </w:pPr>
            <w:r w:rsidRPr="00323EC8">
              <w:rPr>
                <w:rFonts w:eastAsia="宋体" w:cs="Times New Roman"/>
                <w:sz w:val="18"/>
                <w:szCs w:val="18"/>
              </w:rPr>
              <w:t>Community type</w:t>
            </w:r>
          </w:p>
        </w:tc>
        <w:tc>
          <w:tcPr>
            <w:tcW w:w="1528" w:type="pct"/>
            <w:tcBorders>
              <w:top w:val="single" w:sz="12" w:space="0" w:color="auto"/>
              <w:bottom w:val="single" w:sz="4" w:space="0" w:color="auto"/>
            </w:tcBorders>
            <w:vAlign w:val="center"/>
          </w:tcPr>
          <w:p w14:paraId="2BB9FC44" w14:textId="77777777" w:rsidR="004415A7" w:rsidRPr="00323EC8" w:rsidRDefault="004415A7" w:rsidP="001868C0">
            <w:pPr>
              <w:jc w:val="center"/>
              <w:rPr>
                <w:rFonts w:eastAsia="宋体" w:cs="Times New Roman"/>
                <w:sz w:val="18"/>
                <w:szCs w:val="18"/>
                <w:lang w:eastAsia="zh-CN"/>
              </w:rPr>
            </w:pPr>
            <w:r>
              <w:rPr>
                <w:rFonts w:eastAsia="宋体" w:cs="Times New Roman" w:hint="eastAsia"/>
                <w:sz w:val="18"/>
                <w:szCs w:val="18"/>
                <w:lang w:eastAsia="zh-CN"/>
              </w:rPr>
              <w:t>ST</w:t>
            </w:r>
          </w:p>
        </w:tc>
        <w:tc>
          <w:tcPr>
            <w:tcW w:w="1528" w:type="pct"/>
            <w:tcBorders>
              <w:top w:val="single" w:sz="12" w:space="0" w:color="auto"/>
              <w:bottom w:val="single" w:sz="4" w:space="0" w:color="auto"/>
            </w:tcBorders>
            <w:vAlign w:val="center"/>
          </w:tcPr>
          <w:p w14:paraId="190F9319" w14:textId="77777777" w:rsidR="004415A7" w:rsidRPr="00323EC8" w:rsidRDefault="004415A7" w:rsidP="001868C0">
            <w:pPr>
              <w:jc w:val="center"/>
              <w:rPr>
                <w:rFonts w:eastAsia="宋体" w:cs="Times New Roman"/>
                <w:sz w:val="18"/>
                <w:szCs w:val="18"/>
                <w:lang w:eastAsia="zh-CN"/>
              </w:rPr>
            </w:pPr>
            <w:r>
              <w:rPr>
                <w:rFonts w:eastAsia="宋体" w:cs="Times New Roman" w:hint="eastAsia"/>
                <w:sz w:val="18"/>
                <w:szCs w:val="18"/>
                <w:lang w:eastAsia="zh-CN"/>
              </w:rPr>
              <w:t>NT</w:t>
            </w:r>
          </w:p>
        </w:tc>
      </w:tr>
      <w:tr w:rsidR="004415A7" w:rsidRPr="00323EC8" w14:paraId="1E7261FF" w14:textId="77777777" w:rsidTr="001868C0">
        <w:trPr>
          <w:trHeight w:val="510"/>
          <w:jc w:val="center"/>
        </w:trPr>
        <w:tc>
          <w:tcPr>
            <w:tcW w:w="1944" w:type="pct"/>
            <w:vAlign w:val="center"/>
          </w:tcPr>
          <w:p w14:paraId="3D44580A" w14:textId="77777777" w:rsidR="004415A7" w:rsidRPr="00323EC8" w:rsidRDefault="004415A7" w:rsidP="001868C0">
            <w:pPr>
              <w:jc w:val="center"/>
              <w:rPr>
                <w:rFonts w:eastAsia="宋体" w:cs="Times New Roman"/>
                <w:sz w:val="18"/>
                <w:szCs w:val="18"/>
              </w:rPr>
            </w:pPr>
            <w:r w:rsidRPr="00323EC8">
              <w:rPr>
                <w:rFonts w:eastAsia="宋体" w:cs="Times New Roman"/>
                <w:color w:val="000000"/>
                <w:spacing w:val="8"/>
                <w:sz w:val="18"/>
                <w:szCs w:val="18"/>
                <w:shd w:val="clear" w:color="auto" w:fill="FFFFFF"/>
              </w:rPr>
              <w:t>PD</w:t>
            </w:r>
          </w:p>
        </w:tc>
        <w:tc>
          <w:tcPr>
            <w:tcW w:w="1528" w:type="pct"/>
            <w:vAlign w:val="center"/>
          </w:tcPr>
          <w:p w14:paraId="01F25AFE" w14:textId="77777777" w:rsidR="004415A7" w:rsidRPr="00323EC8" w:rsidRDefault="004415A7" w:rsidP="001868C0">
            <w:pPr>
              <w:jc w:val="center"/>
              <w:rPr>
                <w:rFonts w:eastAsia="等线" w:cs="Times New Roman"/>
                <w:color w:val="000000"/>
                <w:sz w:val="18"/>
                <w:szCs w:val="18"/>
              </w:rPr>
            </w:pPr>
            <w:r w:rsidRPr="00323EC8">
              <w:rPr>
                <w:rFonts w:cs="Times New Roman"/>
                <w:color w:val="000000"/>
                <w:sz w:val="18"/>
                <w:szCs w:val="18"/>
              </w:rPr>
              <w:t>1251.06</w:t>
            </w:r>
            <w:r w:rsidRPr="00323EC8">
              <w:rPr>
                <w:rFonts w:eastAsia="等线" w:cs="Times New Roman"/>
                <w:color w:val="000000"/>
                <w:sz w:val="18"/>
                <w:szCs w:val="18"/>
              </w:rPr>
              <w:t>±</w:t>
            </w:r>
            <w:r w:rsidRPr="00323EC8">
              <w:rPr>
                <w:rFonts w:cs="Times New Roman"/>
                <w:color w:val="000000"/>
                <w:sz w:val="18"/>
                <w:szCs w:val="18"/>
              </w:rPr>
              <w:t>70.94a</w:t>
            </w:r>
          </w:p>
        </w:tc>
        <w:tc>
          <w:tcPr>
            <w:tcW w:w="1528" w:type="pct"/>
            <w:vAlign w:val="center"/>
          </w:tcPr>
          <w:p w14:paraId="49997034" w14:textId="77777777" w:rsidR="004415A7" w:rsidRPr="00323EC8" w:rsidRDefault="004415A7" w:rsidP="001868C0">
            <w:pPr>
              <w:jc w:val="center"/>
              <w:rPr>
                <w:rFonts w:eastAsia="等线" w:cs="Times New Roman"/>
                <w:color w:val="000000"/>
                <w:sz w:val="18"/>
                <w:szCs w:val="18"/>
              </w:rPr>
            </w:pPr>
            <w:r w:rsidRPr="00323EC8">
              <w:rPr>
                <w:rFonts w:cs="Times New Roman"/>
                <w:color w:val="000000"/>
                <w:sz w:val="18"/>
                <w:szCs w:val="18"/>
              </w:rPr>
              <w:t>683.26</w:t>
            </w:r>
            <w:r w:rsidRPr="00323EC8">
              <w:rPr>
                <w:rFonts w:eastAsia="等线" w:cs="Times New Roman"/>
                <w:color w:val="000000"/>
                <w:sz w:val="18"/>
                <w:szCs w:val="18"/>
              </w:rPr>
              <w:t>±</w:t>
            </w:r>
            <w:r w:rsidRPr="00323EC8">
              <w:rPr>
                <w:rFonts w:cs="Times New Roman"/>
                <w:color w:val="000000"/>
                <w:sz w:val="18"/>
                <w:szCs w:val="18"/>
              </w:rPr>
              <w:t>62.37b</w:t>
            </w:r>
          </w:p>
        </w:tc>
      </w:tr>
      <w:tr w:rsidR="004415A7" w:rsidRPr="00323EC8" w14:paraId="025BCEEE" w14:textId="77777777" w:rsidTr="001868C0">
        <w:trPr>
          <w:trHeight w:val="510"/>
          <w:jc w:val="center"/>
        </w:trPr>
        <w:tc>
          <w:tcPr>
            <w:tcW w:w="1944" w:type="pct"/>
            <w:vAlign w:val="center"/>
          </w:tcPr>
          <w:p w14:paraId="25263BB8" w14:textId="77777777" w:rsidR="004415A7" w:rsidRPr="00323EC8" w:rsidRDefault="004415A7" w:rsidP="001868C0">
            <w:pPr>
              <w:jc w:val="center"/>
              <w:rPr>
                <w:rFonts w:eastAsia="宋体" w:cs="Times New Roman"/>
                <w:sz w:val="18"/>
                <w:szCs w:val="18"/>
              </w:rPr>
            </w:pPr>
            <w:r w:rsidRPr="00323EC8">
              <w:rPr>
                <w:rFonts w:eastAsia="宋体" w:cs="Times New Roman"/>
                <w:sz w:val="18"/>
                <w:szCs w:val="18"/>
              </w:rPr>
              <w:t>NRI</w:t>
            </w:r>
          </w:p>
        </w:tc>
        <w:tc>
          <w:tcPr>
            <w:tcW w:w="1528" w:type="pct"/>
            <w:vAlign w:val="center"/>
          </w:tcPr>
          <w:p w14:paraId="46CDD1A4" w14:textId="77777777" w:rsidR="004415A7" w:rsidRPr="00323EC8" w:rsidRDefault="004415A7" w:rsidP="001868C0">
            <w:pPr>
              <w:jc w:val="center"/>
              <w:rPr>
                <w:rFonts w:eastAsia="等线" w:cs="Times New Roman"/>
                <w:color w:val="000000"/>
                <w:sz w:val="18"/>
                <w:szCs w:val="18"/>
              </w:rPr>
            </w:pPr>
            <w:bookmarkStart w:id="0" w:name="_Hlk145874594"/>
            <w:r w:rsidRPr="00323EC8">
              <w:rPr>
                <w:rFonts w:cs="Times New Roman"/>
                <w:color w:val="000000"/>
                <w:sz w:val="18"/>
                <w:szCs w:val="18"/>
              </w:rPr>
              <w:t>-0.74</w:t>
            </w:r>
            <w:r w:rsidRPr="00323EC8">
              <w:rPr>
                <w:rFonts w:eastAsia="等线" w:cs="Times New Roman"/>
                <w:color w:val="000000"/>
                <w:sz w:val="18"/>
                <w:szCs w:val="18"/>
              </w:rPr>
              <w:t>±</w:t>
            </w:r>
            <w:bookmarkEnd w:id="0"/>
            <w:r w:rsidRPr="00323EC8">
              <w:rPr>
                <w:rFonts w:cs="Times New Roman"/>
                <w:color w:val="000000"/>
                <w:sz w:val="18"/>
                <w:szCs w:val="18"/>
              </w:rPr>
              <w:t>0.03b</w:t>
            </w:r>
          </w:p>
        </w:tc>
        <w:tc>
          <w:tcPr>
            <w:tcW w:w="1528" w:type="pct"/>
            <w:vAlign w:val="center"/>
          </w:tcPr>
          <w:p w14:paraId="60F06B93" w14:textId="77777777" w:rsidR="004415A7" w:rsidRPr="00323EC8" w:rsidRDefault="004415A7" w:rsidP="001868C0">
            <w:pPr>
              <w:jc w:val="center"/>
              <w:rPr>
                <w:rFonts w:eastAsia="等线" w:cs="Times New Roman"/>
                <w:color w:val="000000"/>
                <w:sz w:val="18"/>
                <w:szCs w:val="18"/>
              </w:rPr>
            </w:pPr>
            <w:r w:rsidRPr="00323EC8">
              <w:rPr>
                <w:rFonts w:cs="Times New Roman"/>
                <w:color w:val="000000"/>
                <w:sz w:val="18"/>
                <w:szCs w:val="18"/>
              </w:rPr>
              <w:t>-0.89</w:t>
            </w:r>
            <w:r w:rsidRPr="00323EC8">
              <w:rPr>
                <w:rFonts w:eastAsia="等线" w:cs="Times New Roman"/>
                <w:color w:val="000000"/>
                <w:sz w:val="18"/>
                <w:szCs w:val="18"/>
              </w:rPr>
              <w:t>±</w:t>
            </w:r>
            <w:r w:rsidRPr="00323EC8">
              <w:rPr>
                <w:rFonts w:cs="Times New Roman"/>
                <w:color w:val="000000"/>
                <w:sz w:val="18"/>
                <w:szCs w:val="18"/>
              </w:rPr>
              <w:t>0.17a</w:t>
            </w:r>
          </w:p>
        </w:tc>
      </w:tr>
      <w:tr w:rsidR="004415A7" w:rsidRPr="00323EC8" w14:paraId="04EC9004" w14:textId="77777777" w:rsidTr="001868C0">
        <w:trPr>
          <w:trHeight w:val="510"/>
          <w:jc w:val="center"/>
        </w:trPr>
        <w:tc>
          <w:tcPr>
            <w:tcW w:w="1944" w:type="pct"/>
            <w:vAlign w:val="center"/>
          </w:tcPr>
          <w:p w14:paraId="171E42DA" w14:textId="77777777" w:rsidR="004415A7" w:rsidRPr="00323EC8" w:rsidRDefault="004415A7" w:rsidP="001868C0">
            <w:pPr>
              <w:jc w:val="center"/>
              <w:rPr>
                <w:rFonts w:eastAsia="宋体" w:cs="Times New Roman"/>
                <w:sz w:val="18"/>
                <w:szCs w:val="18"/>
              </w:rPr>
            </w:pPr>
            <w:r w:rsidRPr="00323EC8">
              <w:rPr>
                <w:rFonts w:eastAsia="宋体" w:cs="Times New Roman"/>
                <w:sz w:val="18"/>
                <w:szCs w:val="18"/>
              </w:rPr>
              <w:t>NTI</w:t>
            </w:r>
          </w:p>
        </w:tc>
        <w:tc>
          <w:tcPr>
            <w:tcW w:w="1528" w:type="pct"/>
            <w:vAlign w:val="center"/>
          </w:tcPr>
          <w:p w14:paraId="7EF7561F" w14:textId="77777777" w:rsidR="004415A7" w:rsidRPr="00323EC8" w:rsidRDefault="004415A7" w:rsidP="001868C0">
            <w:pPr>
              <w:jc w:val="center"/>
              <w:rPr>
                <w:rFonts w:eastAsia="等线" w:cs="Times New Roman"/>
                <w:color w:val="000000"/>
                <w:sz w:val="18"/>
                <w:szCs w:val="18"/>
              </w:rPr>
            </w:pPr>
            <w:r w:rsidRPr="00323EC8">
              <w:rPr>
                <w:rFonts w:cs="Times New Roman"/>
                <w:color w:val="000000"/>
                <w:sz w:val="18"/>
                <w:szCs w:val="18"/>
              </w:rPr>
              <w:t>-0.06</w:t>
            </w:r>
            <w:r w:rsidRPr="00323EC8">
              <w:rPr>
                <w:rFonts w:eastAsia="等线" w:cs="Times New Roman"/>
                <w:color w:val="000000"/>
                <w:sz w:val="18"/>
                <w:szCs w:val="18"/>
              </w:rPr>
              <w:t>±</w:t>
            </w:r>
            <w:r w:rsidRPr="00323EC8">
              <w:rPr>
                <w:rFonts w:cs="Times New Roman"/>
                <w:color w:val="000000"/>
                <w:sz w:val="18"/>
                <w:szCs w:val="18"/>
              </w:rPr>
              <w:t>0.18a</w:t>
            </w:r>
          </w:p>
        </w:tc>
        <w:tc>
          <w:tcPr>
            <w:tcW w:w="1528" w:type="pct"/>
            <w:vAlign w:val="center"/>
          </w:tcPr>
          <w:p w14:paraId="71AFEB8E" w14:textId="77777777" w:rsidR="004415A7" w:rsidRPr="00323EC8" w:rsidRDefault="004415A7" w:rsidP="001868C0">
            <w:pPr>
              <w:jc w:val="center"/>
              <w:rPr>
                <w:rFonts w:eastAsia="等线" w:cs="Times New Roman"/>
                <w:color w:val="000000"/>
                <w:sz w:val="18"/>
                <w:szCs w:val="18"/>
              </w:rPr>
            </w:pPr>
            <w:r w:rsidRPr="00323EC8">
              <w:rPr>
                <w:rFonts w:cs="Times New Roman"/>
                <w:color w:val="000000"/>
                <w:sz w:val="18"/>
                <w:szCs w:val="18"/>
              </w:rPr>
              <w:t>-0.84</w:t>
            </w:r>
            <w:r w:rsidRPr="00323EC8">
              <w:rPr>
                <w:rFonts w:eastAsia="等线" w:cs="Times New Roman"/>
                <w:color w:val="000000"/>
                <w:sz w:val="18"/>
                <w:szCs w:val="18"/>
              </w:rPr>
              <w:t>±</w:t>
            </w:r>
            <w:r w:rsidRPr="00323EC8">
              <w:rPr>
                <w:rFonts w:cs="Times New Roman"/>
                <w:color w:val="000000"/>
                <w:sz w:val="18"/>
                <w:szCs w:val="18"/>
              </w:rPr>
              <w:t>0.51</w:t>
            </w:r>
            <w:r>
              <w:rPr>
                <w:rFonts w:cs="Times New Roman" w:hint="eastAsia"/>
                <w:color w:val="000000"/>
                <w:sz w:val="18"/>
                <w:szCs w:val="18"/>
                <w:lang w:eastAsia="zh-CN"/>
              </w:rPr>
              <w:t>b</w:t>
            </w:r>
          </w:p>
        </w:tc>
      </w:tr>
    </w:tbl>
    <w:p w14:paraId="1F9EFA25" w14:textId="77777777" w:rsidR="004415A7" w:rsidRPr="004415A7" w:rsidRDefault="004415A7" w:rsidP="004415A7">
      <w:pPr>
        <w:rPr>
          <w:lang w:eastAsia="zh-CN"/>
        </w:rPr>
      </w:pPr>
    </w:p>
    <w:p w14:paraId="1400E9A3" w14:textId="77777777" w:rsidR="004415A7" w:rsidRDefault="004415A7" w:rsidP="004415A7">
      <w:pPr>
        <w:rPr>
          <w:lang w:eastAsia="zh-CN"/>
        </w:rPr>
      </w:pPr>
    </w:p>
    <w:p w14:paraId="32032A44" w14:textId="77777777" w:rsidR="004415A7" w:rsidRDefault="004415A7" w:rsidP="004415A7">
      <w:pPr>
        <w:rPr>
          <w:lang w:eastAsia="zh-CN"/>
        </w:rPr>
      </w:pPr>
    </w:p>
    <w:p w14:paraId="4ED65508" w14:textId="77777777" w:rsidR="004415A7" w:rsidRDefault="004415A7" w:rsidP="004415A7">
      <w:pPr>
        <w:rPr>
          <w:lang w:eastAsia="zh-CN"/>
        </w:rPr>
      </w:pPr>
    </w:p>
    <w:p w14:paraId="14E4553D" w14:textId="77777777" w:rsidR="004415A7" w:rsidRDefault="004415A7" w:rsidP="004415A7">
      <w:pPr>
        <w:rPr>
          <w:lang w:eastAsia="zh-CN"/>
        </w:rPr>
      </w:pPr>
    </w:p>
    <w:p w14:paraId="190288FB" w14:textId="77777777" w:rsidR="004415A7" w:rsidRDefault="004415A7" w:rsidP="004415A7">
      <w:pPr>
        <w:rPr>
          <w:lang w:eastAsia="zh-CN"/>
        </w:rPr>
      </w:pPr>
    </w:p>
    <w:p w14:paraId="6F214EB8" w14:textId="77777777" w:rsidR="004415A7" w:rsidRDefault="004415A7" w:rsidP="004415A7">
      <w:pPr>
        <w:rPr>
          <w:lang w:eastAsia="zh-CN"/>
        </w:rPr>
      </w:pPr>
    </w:p>
    <w:p w14:paraId="0801270B" w14:textId="77777777" w:rsidR="004415A7" w:rsidRDefault="004415A7" w:rsidP="004415A7">
      <w:pPr>
        <w:rPr>
          <w:lang w:eastAsia="zh-CN"/>
        </w:rPr>
      </w:pPr>
    </w:p>
    <w:p w14:paraId="4E15526B" w14:textId="77777777" w:rsidR="004415A7" w:rsidRDefault="004415A7" w:rsidP="004415A7">
      <w:pPr>
        <w:rPr>
          <w:lang w:eastAsia="zh-CN"/>
        </w:rPr>
      </w:pPr>
    </w:p>
    <w:p w14:paraId="7A9BBB37" w14:textId="77777777" w:rsidR="004415A7" w:rsidRDefault="004415A7" w:rsidP="004415A7">
      <w:pPr>
        <w:rPr>
          <w:lang w:eastAsia="zh-CN"/>
        </w:rPr>
      </w:pPr>
    </w:p>
    <w:p w14:paraId="58E751C1" w14:textId="77777777" w:rsidR="004415A7" w:rsidRDefault="004415A7" w:rsidP="004415A7">
      <w:pPr>
        <w:rPr>
          <w:lang w:eastAsia="zh-CN"/>
        </w:rPr>
      </w:pPr>
    </w:p>
    <w:p w14:paraId="322C939D" w14:textId="77777777" w:rsidR="004415A7" w:rsidRDefault="004415A7" w:rsidP="004415A7">
      <w:pPr>
        <w:rPr>
          <w:lang w:eastAsia="zh-CN"/>
        </w:rPr>
      </w:pPr>
    </w:p>
    <w:p w14:paraId="5520B118" w14:textId="77777777" w:rsidR="004415A7" w:rsidRDefault="004415A7" w:rsidP="004415A7">
      <w:pPr>
        <w:rPr>
          <w:lang w:eastAsia="zh-CN"/>
        </w:rPr>
      </w:pPr>
    </w:p>
    <w:p w14:paraId="69F51BE5" w14:textId="77777777" w:rsidR="004415A7" w:rsidRDefault="004415A7" w:rsidP="004415A7">
      <w:pPr>
        <w:rPr>
          <w:lang w:eastAsia="zh-CN"/>
        </w:rPr>
      </w:pPr>
    </w:p>
    <w:p w14:paraId="4943FBF0" w14:textId="77777777" w:rsidR="004415A7" w:rsidRDefault="004415A7" w:rsidP="004415A7">
      <w:pPr>
        <w:rPr>
          <w:lang w:eastAsia="zh-CN"/>
        </w:rPr>
      </w:pPr>
    </w:p>
    <w:p w14:paraId="35AFE787" w14:textId="77777777" w:rsidR="004415A7" w:rsidRDefault="004415A7" w:rsidP="004415A7">
      <w:pPr>
        <w:rPr>
          <w:lang w:eastAsia="zh-CN"/>
        </w:rPr>
      </w:pPr>
    </w:p>
    <w:p w14:paraId="3B3A2523" w14:textId="77777777" w:rsidR="004415A7" w:rsidRDefault="004415A7" w:rsidP="004415A7">
      <w:pPr>
        <w:rPr>
          <w:lang w:eastAsia="zh-CN"/>
        </w:rPr>
      </w:pPr>
    </w:p>
    <w:p w14:paraId="2AA14E39" w14:textId="77777777" w:rsidR="004415A7" w:rsidRPr="004415A7" w:rsidRDefault="004415A7" w:rsidP="004415A7">
      <w:pPr>
        <w:rPr>
          <w:lang w:eastAsia="zh-CN"/>
        </w:rPr>
      </w:pPr>
    </w:p>
    <w:p w14:paraId="5E584EE8" w14:textId="199D7B5A" w:rsidR="00994A3D" w:rsidRPr="00994A3D" w:rsidRDefault="00654E8F" w:rsidP="0001436A">
      <w:pPr>
        <w:pStyle w:val="1"/>
      </w:pPr>
      <w:r w:rsidRPr="00994A3D">
        <w:lastRenderedPageBreak/>
        <w:t xml:space="preserve">Supplementary Figures </w:t>
      </w:r>
    </w:p>
    <w:p w14:paraId="11EC8DA1" w14:textId="11186FE7" w:rsidR="00994A3D" w:rsidRPr="001549D3" w:rsidRDefault="00095ED7" w:rsidP="00095ED7">
      <w:pPr>
        <w:keepNext/>
        <w:rPr>
          <w:rFonts w:cs="Times New Roman"/>
          <w:szCs w:val="24"/>
        </w:rPr>
      </w:pPr>
      <w:r>
        <w:rPr>
          <w:noProof/>
        </w:rPr>
        <w:drawing>
          <wp:inline distT="0" distB="0" distL="0" distR="0" wp14:anchorId="1B64FC48" wp14:editId="7FE3673D">
            <wp:extent cx="6208395" cy="5295900"/>
            <wp:effectExtent l="0" t="0" r="1905" b="0"/>
            <wp:docPr id="1982578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5295900"/>
                    </a:xfrm>
                    <a:prstGeom prst="rect">
                      <a:avLst/>
                    </a:prstGeom>
                    <a:noFill/>
                    <a:ln>
                      <a:noFill/>
                    </a:ln>
                  </pic:spPr>
                </pic:pic>
              </a:graphicData>
            </a:graphic>
          </wp:inline>
        </w:drawing>
      </w:r>
    </w:p>
    <w:p w14:paraId="3B020E77" w14:textId="22F0F6B1" w:rsidR="00994A3D" w:rsidRPr="002B4A57" w:rsidRDefault="00994A3D" w:rsidP="002B4A57">
      <w:pPr>
        <w:keepNext/>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803D24">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095ED7" w:rsidRPr="00323EC8">
        <w:rPr>
          <w:rFonts w:cs="Times New Roman"/>
          <w:szCs w:val="24"/>
        </w:rPr>
        <w:t xml:space="preserve">Venn diagram showing the similarities and differences between the different communities. </w:t>
      </w:r>
      <w:r w:rsidR="00095ED7">
        <w:rPr>
          <w:rFonts w:cs="Times New Roman" w:hint="eastAsia"/>
          <w:szCs w:val="24"/>
          <w:lang w:eastAsia="zh-CN"/>
        </w:rPr>
        <w:t>ST</w:t>
      </w:r>
      <w:r w:rsidR="00095ED7" w:rsidRPr="00323EC8">
        <w:rPr>
          <w:rFonts w:cs="Times New Roman"/>
          <w:szCs w:val="24"/>
        </w:rPr>
        <w:t xml:space="preserve">, shallow </w:t>
      </w:r>
      <w:r w:rsidR="00095ED7">
        <w:rPr>
          <w:rFonts w:cs="Times New Roman" w:hint="eastAsia"/>
          <w:szCs w:val="24"/>
          <w:lang w:eastAsia="zh-CN"/>
        </w:rPr>
        <w:t>tillage</w:t>
      </w:r>
      <w:r w:rsidR="00095ED7" w:rsidRPr="00323EC8">
        <w:rPr>
          <w:rFonts w:cs="Times New Roman"/>
          <w:szCs w:val="24"/>
        </w:rPr>
        <w:t xml:space="preserve">; </w:t>
      </w:r>
      <w:r w:rsidR="00095ED7">
        <w:rPr>
          <w:rFonts w:cs="Times New Roman" w:hint="eastAsia"/>
          <w:szCs w:val="24"/>
          <w:lang w:eastAsia="zh-CN"/>
        </w:rPr>
        <w:t>NT</w:t>
      </w:r>
      <w:r w:rsidR="00095ED7" w:rsidRPr="00323EC8">
        <w:rPr>
          <w:rFonts w:cs="Times New Roman"/>
          <w:szCs w:val="24"/>
        </w:rPr>
        <w:t xml:space="preserve">, </w:t>
      </w:r>
      <w:r w:rsidR="00095ED7">
        <w:rPr>
          <w:rFonts w:cs="Times New Roman" w:hint="eastAsia"/>
          <w:szCs w:val="24"/>
          <w:lang w:eastAsia="zh-CN"/>
        </w:rPr>
        <w:t>non</w:t>
      </w:r>
      <w:r w:rsidR="00095ED7" w:rsidRPr="00323EC8">
        <w:rPr>
          <w:rFonts w:cs="Times New Roman"/>
          <w:szCs w:val="24"/>
        </w:rPr>
        <w:t xml:space="preserve">-shallow </w:t>
      </w:r>
      <w:r w:rsidR="00095ED7">
        <w:rPr>
          <w:rFonts w:cs="Times New Roman" w:hint="eastAsia"/>
          <w:szCs w:val="24"/>
          <w:lang w:eastAsia="zh-CN"/>
        </w:rPr>
        <w:t>tillage</w:t>
      </w:r>
      <w:r w:rsidR="00095ED7" w:rsidRPr="00323EC8">
        <w:rPr>
          <w:rFonts w:cs="Times New Roman"/>
          <w:szCs w:val="24"/>
        </w:rPr>
        <w:t>.</w:t>
      </w:r>
      <w:r w:rsidRPr="001549D3">
        <w:rPr>
          <w:rFonts w:cs="Times New Roman"/>
          <w:szCs w:val="24"/>
        </w:rPr>
        <w:t xml:space="preserve"> </w:t>
      </w:r>
    </w:p>
    <w:p w14:paraId="58F1AED1" w14:textId="77777777" w:rsidR="00DE23E8" w:rsidRDefault="00DE23E8" w:rsidP="00654E8F">
      <w:pPr>
        <w:spacing w:before="240"/>
        <w:rPr>
          <w:lang w:eastAsia="zh-CN"/>
        </w:rPr>
      </w:pPr>
    </w:p>
    <w:p w14:paraId="2A42185F" w14:textId="77777777" w:rsidR="00095ED7" w:rsidRDefault="00095ED7" w:rsidP="00654E8F">
      <w:pPr>
        <w:spacing w:before="240"/>
        <w:rPr>
          <w:lang w:eastAsia="zh-CN"/>
        </w:rPr>
      </w:pPr>
    </w:p>
    <w:p w14:paraId="5800A4D4" w14:textId="3EDCAE57" w:rsidR="00095ED7" w:rsidRDefault="00B20445" w:rsidP="00B20445">
      <w:pPr>
        <w:spacing w:before="240"/>
        <w:jc w:val="center"/>
        <w:rPr>
          <w:lang w:eastAsia="zh-CN"/>
        </w:rPr>
      </w:pPr>
      <w:r>
        <w:rPr>
          <w:noProof/>
        </w:rPr>
        <w:lastRenderedPageBreak/>
        <w:drawing>
          <wp:inline distT="0" distB="0" distL="0" distR="0" wp14:anchorId="7E4DBAF4" wp14:editId="58BBFCC3">
            <wp:extent cx="5759450" cy="4865370"/>
            <wp:effectExtent l="0" t="0" r="0" b="0"/>
            <wp:docPr id="19706690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865370"/>
                    </a:xfrm>
                    <a:prstGeom prst="rect">
                      <a:avLst/>
                    </a:prstGeom>
                    <a:noFill/>
                    <a:ln>
                      <a:noFill/>
                    </a:ln>
                  </pic:spPr>
                </pic:pic>
              </a:graphicData>
            </a:graphic>
          </wp:inline>
        </w:drawing>
      </w:r>
    </w:p>
    <w:p w14:paraId="37E3438A" w14:textId="0EFF3880" w:rsidR="00B20445" w:rsidRDefault="004415A7" w:rsidP="004415A7">
      <w:pPr>
        <w:keepNext/>
        <w:rPr>
          <w:lang w:eastAsia="zh-CN"/>
        </w:rPr>
      </w:pPr>
      <w:r w:rsidRPr="0001436A">
        <w:rPr>
          <w:rFonts w:cs="Times New Roman"/>
          <w:b/>
          <w:szCs w:val="24"/>
        </w:rPr>
        <w:t xml:space="preserve">Supplementary Figure </w:t>
      </w:r>
      <w:r>
        <w:rPr>
          <w:rFonts w:cs="Times New Roman" w:hint="eastAsia"/>
          <w:b/>
          <w:szCs w:val="24"/>
          <w:lang w:eastAsia="zh-CN"/>
        </w:rPr>
        <w:t>2</w:t>
      </w:r>
      <w:r w:rsidRPr="0001436A">
        <w:rPr>
          <w:rFonts w:cs="Times New Roman"/>
          <w:b/>
          <w:szCs w:val="24"/>
        </w:rPr>
        <w:t>.</w:t>
      </w:r>
      <w:r w:rsidRPr="00323EC8">
        <w:t xml:space="preserve"> </w:t>
      </w:r>
      <w:r w:rsidRPr="00323EC8">
        <w:rPr>
          <w:rFonts w:cs="Times New Roman"/>
          <w:bCs/>
          <w:szCs w:val="24"/>
        </w:rPr>
        <w:t xml:space="preserve">Correlation between the species diversity indices and phylogenetic structure indices after considering the </w:t>
      </w:r>
      <w:r>
        <w:rPr>
          <w:rFonts w:cs="Times New Roman" w:hint="eastAsia"/>
          <w:bCs/>
          <w:szCs w:val="24"/>
          <w:lang w:eastAsia="zh-CN"/>
        </w:rPr>
        <w:t>ST</w:t>
      </w:r>
      <w:r w:rsidRPr="00323EC8">
        <w:rPr>
          <w:rFonts w:cs="Times New Roman"/>
          <w:bCs/>
          <w:szCs w:val="24"/>
        </w:rPr>
        <w:t xml:space="preserve"> and </w:t>
      </w:r>
      <w:r>
        <w:rPr>
          <w:rFonts w:cs="Times New Roman" w:hint="eastAsia"/>
          <w:bCs/>
          <w:szCs w:val="24"/>
          <w:lang w:eastAsia="zh-CN"/>
        </w:rPr>
        <w:t>NT</w:t>
      </w:r>
      <w:r w:rsidRPr="00323EC8">
        <w:rPr>
          <w:rFonts w:cs="Times New Roman"/>
          <w:bCs/>
          <w:szCs w:val="24"/>
        </w:rPr>
        <w:t xml:space="preserve"> </w:t>
      </w:r>
      <w:r w:rsidRPr="004415A7">
        <w:rPr>
          <w:rFonts w:cs="Times New Roman"/>
          <w:szCs w:val="24"/>
        </w:rPr>
        <w:t>communities</w:t>
      </w:r>
      <w:r w:rsidRPr="00323EC8">
        <w:rPr>
          <w:rFonts w:cs="Times New Roman"/>
          <w:bCs/>
          <w:szCs w:val="24"/>
        </w:rPr>
        <w:t xml:space="preserve"> as a whole. PD: phylogenetic diversity; NRI: net relatedness index; NTI: net nearest taxon index; H: Shannon-Wiener index; D: Simpson's index; J: Pielou evenness index; SR: species richness; *: (</w:t>
      </w:r>
      <w:r w:rsidR="00366B1E">
        <w:rPr>
          <w:rFonts w:cs="Times New Roman" w:hint="eastAsia"/>
          <w:bCs/>
          <w:szCs w:val="24"/>
          <w:lang w:eastAsia="zh-CN"/>
        </w:rPr>
        <w:t>P</w:t>
      </w:r>
      <w:r w:rsidRPr="00323EC8">
        <w:rPr>
          <w:rFonts w:cs="Times New Roman"/>
          <w:bCs/>
          <w:szCs w:val="24"/>
        </w:rPr>
        <w:t xml:space="preserve"> &lt; 0.05); **: (</w:t>
      </w:r>
      <w:r w:rsidR="00366B1E">
        <w:rPr>
          <w:rFonts w:cs="Times New Roman" w:hint="eastAsia"/>
          <w:bCs/>
          <w:szCs w:val="24"/>
          <w:lang w:eastAsia="zh-CN"/>
        </w:rPr>
        <w:t>P</w:t>
      </w:r>
      <w:r w:rsidRPr="00323EC8">
        <w:rPr>
          <w:rFonts w:cs="Times New Roman"/>
          <w:bCs/>
          <w:szCs w:val="24"/>
        </w:rPr>
        <w:t xml:space="preserve"> &lt; 0.01); ***: (</w:t>
      </w:r>
      <w:r w:rsidR="00366B1E">
        <w:rPr>
          <w:rFonts w:cs="Times New Roman" w:hint="eastAsia"/>
          <w:bCs/>
          <w:szCs w:val="24"/>
          <w:lang w:eastAsia="zh-CN"/>
        </w:rPr>
        <w:t>P</w:t>
      </w:r>
      <w:r w:rsidRPr="00323EC8">
        <w:rPr>
          <w:rFonts w:cs="Times New Roman"/>
          <w:bCs/>
          <w:szCs w:val="24"/>
        </w:rPr>
        <w:t xml:space="preserve"> &lt; 0.001).</w:t>
      </w:r>
    </w:p>
    <w:p w14:paraId="0B474A91" w14:textId="77777777" w:rsidR="004415A7" w:rsidRDefault="004415A7" w:rsidP="00B20445">
      <w:pPr>
        <w:spacing w:before="240"/>
        <w:jc w:val="center"/>
        <w:rPr>
          <w:lang w:eastAsia="zh-CN"/>
        </w:rPr>
      </w:pPr>
    </w:p>
    <w:p w14:paraId="4666CF9F" w14:textId="77777777" w:rsidR="004415A7" w:rsidRDefault="004415A7" w:rsidP="00B20445">
      <w:pPr>
        <w:spacing w:before="240"/>
        <w:jc w:val="center"/>
        <w:rPr>
          <w:lang w:eastAsia="zh-CN"/>
        </w:rPr>
      </w:pPr>
    </w:p>
    <w:p w14:paraId="0D9FD2CD" w14:textId="77777777" w:rsidR="004415A7" w:rsidRDefault="004415A7" w:rsidP="00B20445">
      <w:pPr>
        <w:spacing w:before="240"/>
        <w:jc w:val="center"/>
        <w:rPr>
          <w:lang w:eastAsia="zh-CN"/>
        </w:rPr>
      </w:pPr>
    </w:p>
    <w:p w14:paraId="48D80E8A" w14:textId="77777777" w:rsidR="004415A7" w:rsidRDefault="004415A7" w:rsidP="00B20445">
      <w:pPr>
        <w:spacing w:before="240"/>
        <w:jc w:val="center"/>
        <w:rPr>
          <w:lang w:eastAsia="zh-CN"/>
        </w:rPr>
      </w:pPr>
    </w:p>
    <w:p w14:paraId="141305C6" w14:textId="77777777" w:rsidR="004415A7" w:rsidRDefault="004415A7" w:rsidP="00B20445">
      <w:pPr>
        <w:spacing w:before="240"/>
        <w:jc w:val="center"/>
        <w:rPr>
          <w:lang w:eastAsia="zh-CN"/>
        </w:rPr>
      </w:pPr>
    </w:p>
    <w:p w14:paraId="4CE74FB1" w14:textId="77777777" w:rsidR="004415A7" w:rsidRDefault="004415A7" w:rsidP="00B20445">
      <w:pPr>
        <w:spacing w:before="240"/>
        <w:jc w:val="center"/>
        <w:rPr>
          <w:lang w:eastAsia="zh-CN"/>
        </w:rPr>
      </w:pPr>
    </w:p>
    <w:p w14:paraId="6BAF39CC" w14:textId="77777777" w:rsidR="004415A7" w:rsidRDefault="004415A7" w:rsidP="00B20445">
      <w:pPr>
        <w:spacing w:before="240"/>
        <w:jc w:val="center"/>
        <w:rPr>
          <w:lang w:eastAsia="zh-CN"/>
        </w:rPr>
      </w:pPr>
    </w:p>
    <w:p w14:paraId="5D39D3BF" w14:textId="5033F6A5" w:rsidR="004415A7" w:rsidRDefault="00A74D47" w:rsidP="00B20445">
      <w:pPr>
        <w:spacing w:before="240"/>
        <w:jc w:val="center"/>
        <w:rPr>
          <w:lang w:eastAsia="zh-CN"/>
        </w:rPr>
      </w:pPr>
      <w:r>
        <w:rPr>
          <w:noProof/>
        </w:rPr>
        <w:lastRenderedPageBreak/>
        <w:drawing>
          <wp:inline distT="0" distB="0" distL="0" distR="0" wp14:anchorId="4DB788FE" wp14:editId="1F6DBE8D">
            <wp:extent cx="5759450" cy="4865370"/>
            <wp:effectExtent l="0" t="0" r="0" b="0"/>
            <wp:docPr id="11052906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4865370"/>
                    </a:xfrm>
                    <a:prstGeom prst="rect">
                      <a:avLst/>
                    </a:prstGeom>
                    <a:noFill/>
                    <a:ln>
                      <a:noFill/>
                    </a:ln>
                  </pic:spPr>
                </pic:pic>
              </a:graphicData>
            </a:graphic>
          </wp:inline>
        </w:drawing>
      </w:r>
    </w:p>
    <w:p w14:paraId="0A930462" w14:textId="4CAC8EA6" w:rsidR="004415A7" w:rsidRDefault="00A74D47" w:rsidP="00A74D47">
      <w:pPr>
        <w:keepNext/>
        <w:rPr>
          <w:lang w:eastAsia="zh-CN"/>
        </w:rPr>
      </w:pPr>
      <w:r w:rsidRPr="0001436A">
        <w:rPr>
          <w:rFonts w:cs="Times New Roman"/>
          <w:b/>
          <w:szCs w:val="24"/>
        </w:rPr>
        <w:t xml:space="preserve">Supplementary Figure </w:t>
      </w:r>
      <w:r>
        <w:rPr>
          <w:rFonts w:cs="Times New Roman" w:hint="eastAsia"/>
          <w:b/>
          <w:szCs w:val="24"/>
          <w:lang w:eastAsia="zh-CN"/>
        </w:rPr>
        <w:t>3</w:t>
      </w:r>
      <w:r w:rsidRPr="0001436A">
        <w:rPr>
          <w:rFonts w:cs="Times New Roman"/>
          <w:b/>
          <w:szCs w:val="24"/>
        </w:rPr>
        <w:t>.</w:t>
      </w:r>
      <w:r w:rsidRPr="00323EC8">
        <w:t xml:space="preserve"> </w:t>
      </w:r>
      <w:r w:rsidRPr="00A74D47">
        <w:rPr>
          <w:rFonts w:cs="Times New Roman"/>
          <w:bCs/>
          <w:szCs w:val="24"/>
        </w:rPr>
        <w:t>A check of the relationship between the non-similarity of observations and the sorting distance. The absence of points distributed farther down the line indicates that this data can be analyzed using NMDS.</w:t>
      </w:r>
    </w:p>
    <w:p w14:paraId="5A4A5297" w14:textId="77777777" w:rsidR="004415A7" w:rsidRDefault="004415A7" w:rsidP="00B20445">
      <w:pPr>
        <w:spacing w:before="240"/>
        <w:jc w:val="center"/>
        <w:rPr>
          <w:lang w:eastAsia="zh-CN"/>
        </w:rPr>
      </w:pPr>
    </w:p>
    <w:p w14:paraId="2BA976BC" w14:textId="77777777" w:rsidR="004415A7" w:rsidRDefault="004415A7" w:rsidP="00B20445">
      <w:pPr>
        <w:spacing w:before="240"/>
        <w:jc w:val="center"/>
        <w:rPr>
          <w:lang w:eastAsia="zh-CN"/>
        </w:rPr>
      </w:pPr>
    </w:p>
    <w:p w14:paraId="7BF7FC2E" w14:textId="77777777" w:rsidR="004415A7" w:rsidRDefault="004415A7" w:rsidP="00B20445">
      <w:pPr>
        <w:spacing w:before="240"/>
        <w:jc w:val="center"/>
        <w:rPr>
          <w:lang w:eastAsia="zh-CN"/>
        </w:rPr>
      </w:pPr>
    </w:p>
    <w:p w14:paraId="2E6CC27B" w14:textId="77777777" w:rsidR="00041B6C" w:rsidRDefault="00041B6C" w:rsidP="00B20445">
      <w:pPr>
        <w:spacing w:before="240"/>
        <w:jc w:val="center"/>
        <w:rPr>
          <w:lang w:eastAsia="zh-CN"/>
        </w:rPr>
      </w:pPr>
    </w:p>
    <w:p w14:paraId="1782E824" w14:textId="77777777" w:rsidR="00041B6C" w:rsidRDefault="00041B6C" w:rsidP="00B20445">
      <w:pPr>
        <w:spacing w:before="240"/>
        <w:jc w:val="center"/>
        <w:rPr>
          <w:lang w:eastAsia="zh-CN"/>
        </w:rPr>
      </w:pPr>
    </w:p>
    <w:p w14:paraId="572A9D18" w14:textId="77777777" w:rsidR="00041B6C" w:rsidRDefault="00041B6C" w:rsidP="00B20445">
      <w:pPr>
        <w:spacing w:before="240"/>
        <w:jc w:val="center"/>
        <w:rPr>
          <w:lang w:eastAsia="zh-CN"/>
        </w:rPr>
      </w:pPr>
    </w:p>
    <w:p w14:paraId="69450BA7" w14:textId="77777777" w:rsidR="00041B6C" w:rsidRDefault="00041B6C" w:rsidP="00B20445">
      <w:pPr>
        <w:spacing w:before="240"/>
        <w:jc w:val="center"/>
        <w:rPr>
          <w:lang w:eastAsia="zh-CN"/>
        </w:rPr>
      </w:pPr>
    </w:p>
    <w:p w14:paraId="717F15F5" w14:textId="77777777" w:rsidR="00041B6C" w:rsidRDefault="00041B6C" w:rsidP="00B20445">
      <w:pPr>
        <w:spacing w:before="240"/>
        <w:jc w:val="center"/>
        <w:rPr>
          <w:lang w:eastAsia="zh-CN"/>
        </w:rPr>
      </w:pPr>
    </w:p>
    <w:p w14:paraId="76CD840D" w14:textId="77777777" w:rsidR="00041B6C" w:rsidRDefault="00041B6C" w:rsidP="00B20445">
      <w:pPr>
        <w:spacing w:before="240"/>
        <w:jc w:val="center"/>
        <w:rPr>
          <w:lang w:eastAsia="zh-CN"/>
        </w:rPr>
      </w:pPr>
    </w:p>
    <w:p w14:paraId="2391D856" w14:textId="10DE18B7" w:rsidR="00041B6C" w:rsidRDefault="00B51FA6" w:rsidP="00B20445">
      <w:pPr>
        <w:spacing w:before="240"/>
        <w:jc w:val="center"/>
        <w:rPr>
          <w:lang w:eastAsia="zh-CN"/>
        </w:rPr>
      </w:pPr>
      <w:r>
        <w:rPr>
          <w:noProof/>
        </w:rPr>
        <w:lastRenderedPageBreak/>
        <w:drawing>
          <wp:inline distT="0" distB="0" distL="0" distR="0" wp14:anchorId="00015C17" wp14:editId="39C3353C">
            <wp:extent cx="5745480" cy="4865370"/>
            <wp:effectExtent l="0" t="0" r="7620" b="0"/>
            <wp:docPr id="5171655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480" cy="4865370"/>
                    </a:xfrm>
                    <a:prstGeom prst="rect">
                      <a:avLst/>
                    </a:prstGeom>
                    <a:noFill/>
                    <a:ln>
                      <a:noFill/>
                    </a:ln>
                  </pic:spPr>
                </pic:pic>
              </a:graphicData>
            </a:graphic>
          </wp:inline>
        </w:drawing>
      </w:r>
    </w:p>
    <w:p w14:paraId="3A1BF9A1" w14:textId="0EC5FC09" w:rsidR="00B40DAA" w:rsidRPr="001549D3" w:rsidRDefault="00B40DAA" w:rsidP="00B40DAA">
      <w:pPr>
        <w:spacing w:before="240"/>
        <w:rPr>
          <w:lang w:eastAsia="zh-CN"/>
        </w:rPr>
      </w:pPr>
      <w:r w:rsidRPr="0001436A">
        <w:rPr>
          <w:rFonts w:cs="Times New Roman"/>
          <w:b/>
          <w:szCs w:val="24"/>
        </w:rPr>
        <w:t xml:space="preserve">Supplementary Figure </w:t>
      </w:r>
      <w:r>
        <w:rPr>
          <w:rFonts w:cs="Times New Roman" w:hint="eastAsia"/>
          <w:b/>
          <w:szCs w:val="24"/>
          <w:lang w:eastAsia="zh-CN"/>
        </w:rPr>
        <w:t>4</w:t>
      </w:r>
      <w:r w:rsidRPr="0001436A">
        <w:rPr>
          <w:rFonts w:cs="Times New Roman"/>
          <w:b/>
          <w:szCs w:val="24"/>
        </w:rPr>
        <w:t>.</w:t>
      </w:r>
      <w:r w:rsidRPr="00323EC8">
        <w:t xml:space="preserve"> </w:t>
      </w:r>
      <w:r w:rsidR="00AF19FD" w:rsidRPr="00AF19FD">
        <w:rPr>
          <w:rFonts w:cs="Times New Roman"/>
          <w:bCs/>
          <w:szCs w:val="24"/>
        </w:rPr>
        <w:t>Raup-Crick dissimilarity index analyses, applied to Beta diversity analyses, indicate the degree of similarity (or dissimilarity) between two communities, and also provide some indication of the possible underlying mechanisms of community assembly.</w:t>
      </w:r>
      <w:r w:rsidR="00AF19FD">
        <w:rPr>
          <w:rFonts w:cs="Times New Roman" w:hint="eastAsia"/>
          <w:bCs/>
          <w:szCs w:val="24"/>
          <w:lang w:eastAsia="zh-CN"/>
        </w:rPr>
        <w:t xml:space="preserve"> </w:t>
      </w:r>
      <w:r w:rsidR="00AF19FD" w:rsidRPr="00AF19FD">
        <w:rPr>
          <w:rFonts w:cs="Times New Roman"/>
          <w:bCs/>
          <w:szCs w:val="24"/>
        </w:rPr>
        <w:t>A value of 0 indicates that the observed degree of similarity (or dissimilarity) is indistinguishable from the null expectation, and a value of 1 indicates that the observed difference is higher than the null expectation of any simulation (the difference between communities is entirely greater than what would be expected by chance), and vice versa. expectation), and -1 indicates that the observed difference is below the zero expectation of any simulation (the difference between communities is entirely less than what would be expected by chance).</w:t>
      </w:r>
      <w:r w:rsidRPr="00B40DAA">
        <w:rPr>
          <w:rFonts w:cs="Times New Roman" w:hint="eastAsia"/>
          <w:szCs w:val="24"/>
          <w:lang w:eastAsia="zh-CN"/>
        </w:rPr>
        <w:t xml:space="preserve"> </w:t>
      </w:r>
      <w:r>
        <w:rPr>
          <w:rFonts w:cs="Times New Roman" w:hint="eastAsia"/>
          <w:szCs w:val="24"/>
          <w:lang w:eastAsia="zh-CN"/>
        </w:rPr>
        <w:t>ST</w:t>
      </w:r>
      <w:r w:rsidRPr="00323EC8">
        <w:rPr>
          <w:rFonts w:cs="Times New Roman"/>
          <w:szCs w:val="24"/>
        </w:rPr>
        <w:t xml:space="preserve">, shallow </w:t>
      </w:r>
      <w:r>
        <w:rPr>
          <w:rFonts w:cs="Times New Roman" w:hint="eastAsia"/>
          <w:szCs w:val="24"/>
          <w:lang w:eastAsia="zh-CN"/>
        </w:rPr>
        <w:t>tillage</w:t>
      </w:r>
      <w:r w:rsidRPr="00323EC8">
        <w:rPr>
          <w:rFonts w:cs="Times New Roman"/>
          <w:szCs w:val="24"/>
        </w:rPr>
        <w:t xml:space="preserve">; </w:t>
      </w:r>
      <w:r>
        <w:rPr>
          <w:rFonts w:cs="Times New Roman" w:hint="eastAsia"/>
          <w:szCs w:val="24"/>
          <w:lang w:eastAsia="zh-CN"/>
        </w:rPr>
        <w:t>NT</w:t>
      </w:r>
      <w:r w:rsidRPr="00323EC8">
        <w:rPr>
          <w:rFonts w:cs="Times New Roman"/>
          <w:szCs w:val="24"/>
        </w:rPr>
        <w:t xml:space="preserve">, </w:t>
      </w:r>
      <w:r>
        <w:rPr>
          <w:rFonts w:cs="Times New Roman" w:hint="eastAsia"/>
          <w:szCs w:val="24"/>
          <w:lang w:eastAsia="zh-CN"/>
        </w:rPr>
        <w:t>non</w:t>
      </w:r>
      <w:r w:rsidRPr="00323EC8">
        <w:rPr>
          <w:rFonts w:cs="Times New Roman"/>
          <w:szCs w:val="24"/>
        </w:rPr>
        <w:t xml:space="preserve">-shallow </w:t>
      </w:r>
      <w:r>
        <w:rPr>
          <w:rFonts w:cs="Times New Roman" w:hint="eastAsia"/>
          <w:szCs w:val="24"/>
          <w:lang w:eastAsia="zh-CN"/>
        </w:rPr>
        <w:t>tillage</w:t>
      </w:r>
      <w:r w:rsidRPr="00323EC8">
        <w:rPr>
          <w:rFonts w:cs="Times New Roman"/>
          <w:szCs w:val="24"/>
        </w:rPr>
        <w:t>.</w:t>
      </w:r>
    </w:p>
    <w:sectPr w:rsidR="00B40DAA"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C2B177" w14:textId="77777777" w:rsidR="004670BE" w:rsidRDefault="004670BE" w:rsidP="00117666">
      <w:pPr>
        <w:spacing w:after="0"/>
      </w:pPr>
      <w:r>
        <w:separator/>
      </w:r>
    </w:p>
  </w:endnote>
  <w:endnote w:type="continuationSeparator" w:id="0">
    <w:p w14:paraId="1548F542" w14:textId="77777777" w:rsidR="004670BE" w:rsidRDefault="004670B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7847F6"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7847F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7847F6"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7847F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CECBB" w14:textId="77777777" w:rsidR="004670BE" w:rsidRDefault="004670BE" w:rsidP="00117666">
      <w:pPr>
        <w:spacing w:after="0"/>
      </w:pPr>
      <w:r>
        <w:separator/>
      </w:r>
    </w:p>
  </w:footnote>
  <w:footnote w:type="continuationSeparator" w:id="0">
    <w:p w14:paraId="47BC98F2" w14:textId="77777777" w:rsidR="004670BE" w:rsidRDefault="004670B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7847F6"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7847F6"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bordersDoNotSurroundHeader/>
  <w:bordersDoNotSurroundFooter/>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41B6C"/>
    <w:rsid w:val="00052A14"/>
    <w:rsid w:val="00077D53"/>
    <w:rsid w:val="00095ED7"/>
    <w:rsid w:val="000F6669"/>
    <w:rsid w:val="00105FD9"/>
    <w:rsid w:val="00117666"/>
    <w:rsid w:val="001549D3"/>
    <w:rsid w:val="00160065"/>
    <w:rsid w:val="00177D84"/>
    <w:rsid w:val="00267D18"/>
    <w:rsid w:val="002868E2"/>
    <w:rsid w:val="002869C3"/>
    <w:rsid w:val="002936E4"/>
    <w:rsid w:val="002B4A57"/>
    <w:rsid w:val="002C74CA"/>
    <w:rsid w:val="00330352"/>
    <w:rsid w:val="003544FB"/>
    <w:rsid w:val="00366B1E"/>
    <w:rsid w:val="003D2D47"/>
    <w:rsid w:val="003D2F2D"/>
    <w:rsid w:val="00401590"/>
    <w:rsid w:val="004415A7"/>
    <w:rsid w:val="00447801"/>
    <w:rsid w:val="00452E9C"/>
    <w:rsid w:val="004670BE"/>
    <w:rsid w:val="004735C8"/>
    <w:rsid w:val="004961FF"/>
    <w:rsid w:val="00517A89"/>
    <w:rsid w:val="005250F2"/>
    <w:rsid w:val="00593EEA"/>
    <w:rsid w:val="005A5EEE"/>
    <w:rsid w:val="00606430"/>
    <w:rsid w:val="006375C7"/>
    <w:rsid w:val="00654E8F"/>
    <w:rsid w:val="00660D05"/>
    <w:rsid w:val="006820B1"/>
    <w:rsid w:val="006B7D14"/>
    <w:rsid w:val="00701727"/>
    <w:rsid w:val="0070566C"/>
    <w:rsid w:val="00714C50"/>
    <w:rsid w:val="00725A7D"/>
    <w:rsid w:val="007501BE"/>
    <w:rsid w:val="007847F6"/>
    <w:rsid w:val="00790BB3"/>
    <w:rsid w:val="007B2DB1"/>
    <w:rsid w:val="007C206C"/>
    <w:rsid w:val="00803D24"/>
    <w:rsid w:val="00817DD6"/>
    <w:rsid w:val="00885156"/>
    <w:rsid w:val="008D0ABF"/>
    <w:rsid w:val="009151AA"/>
    <w:rsid w:val="0093429D"/>
    <w:rsid w:val="00943573"/>
    <w:rsid w:val="00970F7D"/>
    <w:rsid w:val="00994A3D"/>
    <w:rsid w:val="009C2B12"/>
    <w:rsid w:val="009C70F3"/>
    <w:rsid w:val="00A174D9"/>
    <w:rsid w:val="00A569CD"/>
    <w:rsid w:val="00A74D47"/>
    <w:rsid w:val="00AB5EE2"/>
    <w:rsid w:val="00AB6715"/>
    <w:rsid w:val="00AF19FD"/>
    <w:rsid w:val="00B1671E"/>
    <w:rsid w:val="00B20445"/>
    <w:rsid w:val="00B25EB8"/>
    <w:rsid w:val="00B354E1"/>
    <w:rsid w:val="00B37F4D"/>
    <w:rsid w:val="00B40DAA"/>
    <w:rsid w:val="00B51FA6"/>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f"/><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74</TotalTime>
  <Pages>6</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梓豪 李</cp:lastModifiedBy>
  <cp:revision>8</cp:revision>
  <cp:lastPrinted>2013-10-03T12:51:00Z</cp:lastPrinted>
  <dcterms:created xsi:type="dcterms:W3CDTF">2022-11-17T16:58:00Z</dcterms:created>
  <dcterms:modified xsi:type="dcterms:W3CDTF">2024-06-16T04:39:00Z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