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871D8" w14:textId="77777777" w:rsidR="00BB464B" w:rsidRPr="00CC5339" w:rsidRDefault="00BB464B" w:rsidP="00BB464B">
      <w:pPr>
        <w:rPr>
          <w:rFonts w:ascii="Times New Roman" w:hAnsi="Times New Roman" w:cs="Times New Roman"/>
        </w:rPr>
      </w:pPr>
    </w:p>
    <w:p w14:paraId="7B344A8D" w14:textId="6B04F23E" w:rsidR="00BB464B" w:rsidRPr="00CC5339" w:rsidRDefault="00BB464B" w:rsidP="00BB464B">
      <w:pPr>
        <w:rPr>
          <w:rFonts w:ascii="Times New Roman" w:hAnsi="Times New Roman" w:cs="Times New Roman"/>
        </w:rPr>
      </w:pPr>
      <w:r w:rsidRPr="00CC5339">
        <w:rPr>
          <w:rFonts w:ascii="Times New Roman" w:hAnsi="Times New Roman" w:cs="Times New Roman"/>
        </w:rPr>
        <w:t>Supplemental Table 1</w:t>
      </w:r>
      <w:r w:rsidR="00A80CC7" w:rsidRPr="00CC5339">
        <w:rPr>
          <w:rFonts w:ascii="Times New Roman" w:hAnsi="Times New Roman" w:cs="Times New Roman"/>
        </w:rPr>
        <w:t>:</w:t>
      </w:r>
    </w:p>
    <w:p w14:paraId="7BEF1F24" w14:textId="1E5B903B" w:rsidR="00A80CC7" w:rsidRPr="00CC5339" w:rsidRDefault="00A80CC7" w:rsidP="00BB464B">
      <w:pPr>
        <w:rPr>
          <w:rFonts w:ascii="Times New Roman" w:hAnsi="Times New Roman" w:cs="Times New Roman"/>
          <w:lang w:val="en-GB"/>
        </w:rPr>
      </w:pPr>
      <w:r w:rsidRPr="00CC5339">
        <w:rPr>
          <w:rFonts w:ascii="Times New Roman" w:hAnsi="Times New Roman" w:cs="Times New Roman"/>
          <w:lang w:val="en-GB"/>
        </w:rPr>
        <w:t>Different factors for RUSLE model</w:t>
      </w:r>
    </w:p>
    <w:tbl>
      <w:tblPr>
        <w:tblStyle w:val="2"/>
        <w:tblW w:w="8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5"/>
        <w:gridCol w:w="1890"/>
        <w:gridCol w:w="990"/>
        <w:gridCol w:w="4152"/>
      </w:tblGrid>
      <w:tr w:rsidR="00BB464B" w:rsidRPr="00CC5339" w14:paraId="464E6E98" w14:textId="77777777" w:rsidTr="003804A8">
        <w:trPr>
          <w:trHeight w:val="288"/>
        </w:trPr>
        <w:tc>
          <w:tcPr>
            <w:tcW w:w="1615" w:type="dxa"/>
          </w:tcPr>
          <w:p w14:paraId="201CF052" w14:textId="77777777" w:rsidR="00BB464B" w:rsidRPr="00CC5339" w:rsidRDefault="00BB464B" w:rsidP="003804A8">
            <w:pPr>
              <w:rPr>
                <w:sz w:val="22"/>
                <w:szCs w:val="22"/>
              </w:rPr>
            </w:pPr>
            <w:r w:rsidRPr="00CC5339">
              <w:rPr>
                <w:sz w:val="22"/>
                <w:szCs w:val="22"/>
              </w:rPr>
              <w:t>Factor</w:t>
            </w:r>
          </w:p>
        </w:tc>
        <w:tc>
          <w:tcPr>
            <w:tcW w:w="1890" w:type="dxa"/>
          </w:tcPr>
          <w:p w14:paraId="113C3F40" w14:textId="77777777" w:rsidR="00BB464B" w:rsidRPr="00CC5339" w:rsidRDefault="00BB464B" w:rsidP="003804A8">
            <w:pPr>
              <w:rPr>
                <w:sz w:val="22"/>
                <w:szCs w:val="22"/>
              </w:rPr>
            </w:pPr>
            <w:r w:rsidRPr="00CC5339">
              <w:rPr>
                <w:sz w:val="22"/>
                <w:szCs w:val="22"/>
              </w:rPr>
              <w:t>Variables</w:t>
            </w:r>
          </w:p>
        </w:tc>
        <w:tc>
          <w:tcPr>
            <w:tcW w:w="990" w:type="dxa"/>
          </w:tcPr>
          <w:p w14:paraId="4F533C56" w14:textId="77777777" w:rsidR="00BB464B" w:rsidRPr="00CC5339" w:rsidRDefault="00BB464B" w:rsidP="003804A8">
            <w:pPr>
              <w:rPr>
                <w:sz w:val="22"/>
                <w:szCs w:val="22"/>
              </w:rPr>
            </w:pPr>
            <w:r w:rsidRPr="00CC5339">
              <w:rPr>
                <w:sz w:val="22"/>
                <w:szCs w:val="22"/>
              </w:rPr>
              <w:t>Unit</w:t>
            </w:r>
          </w:p>
        </w:tc>
        <w:tc>
          <w:tcPr>
            <w:tcW w:w="4152" w:type="dxa"/>
          </w:tcPr>
          <w:p w14:paraId="473E9106" w14:textId="77777777" w:rsidR="00BB464B" w:rsidRPr="00CC5339" w:rsidRDefault="00BB464B" w:rsidP="003804A8">
            <w:pPr>
              <w:rPr>
                <w:sz w:val="22"/>
                <w:szCs w:val="22"/>
              </w:rPr>
            </w:pPr>
            <w:r w:rsidRPr="00CC5339">
              <w:rPr>
                <w:sz w:val="22"/>
                <w:szCs w:val="22"/>
              </w:rPr>
              <w:t>Data Resource</w:t>
            </w:r>
          </w:p>
        </w:tc>
      </w:tr>
      <w:tr w:rsidR="00BB464B" w:rsidRPr="00CC5339" w14:paraId="5AD2EB8A" w14:textId="77777777" w:rsidTr="003804A8">
        <w:trPr>
          <w:trHeight w:val="288"/>
        </w:trPr>
        <w:tc>
          <w:tcPr>
            <w:tcW w:w="1615" w:type="dxa"/>
          </w:tcPr>
          <w:p w14:paraId="49F587C6" w14:textId="77777777" w:rsidR="00BB464B" w:rsidRPr="00CC5339" w:rsidRDefault="00BB464B" w:rsidP="003804A8">
            <w:pPr>
              <w:rPr>
                <w:sz w:val="22"/>
                <w:szCs w:val="22"/>
              </w:rPr>
            </w:pPr>
            <w:r w:rsidRPr="00CC5339">
              <w:rPr>
                <w:sz w:val="22"/>
                <w:szCs w:val="22"/>
              </w:rPr>
              <w:t>R</w:t>
            </w:r>
          </w:p>
        </w:tc>
        <w:tc>
          <w:tcPr>
            <w:tcW w:w="1890" w:type="dxa"/>
          </w:tcPr>
          <w:p w14:paraId="6B668680" w14:textId="77777777" w:rsidR="00BB464B" w:rsidRPr="00CC5339" w:rsidRDefault="00BB464B" w:rsidP="003804A8">
            <w:pPr>
              <w:rPr>
                <w:sz w:val="22"/>
                <w:szCs w:val="22"/>
              </w:rPr>
            </w:pPr>
            <w:r w:rsidRPr="00CC5339">
              <w:rPr>
                <w:sz w:val="22"/>
                <w:szCs w:val="22"/>
              </w:rPr>
              <w:t>precipitation</w:t>
            </w:r>
          </w:p>
        </w:tc>
        <w:tc>
          <w:tcPr>
            <w:tcW w:w="990" w:type="dxa"/>
          </w:tcPr>
          <w:p w14:paraId="5742D8F4" w14:textId="77777777" w:rsidR="00BB464B" w:rsidRPr="00CC5339" w:rsidRDefault="00BB464B" w:rsidP="003804A8">
            <w:pPr>
              <w:rPr>
                <w:sz w:val="22"/>
                <w:szCs w:val="22"/>
              </w:rPr>
            </w:pPr>
            <w:r w:rsidRPr="00CC5339">
              <w:rPr>
                <w:sz w:val="22"/>
                <w:szCs w:val="22"/>
              </w:rPr>
              <w:t>mm/year</w:t>
            </w:r>
          </w:p>
        </w:tc>
        <w:tc>
          <w:tcPr>
            <w:tcW w:w="4152" w:type="dxa"/>
          </w:tcPr>
          <w:p w14:paraId="3A89FD9B" w14:textId="77777777" w:rsidR="00BB464B" w:rsidRPr="00CC5339" w:rsidRDefault="00BB464B" w:rsidP="003804A8">
            <w:pPr>
              <w:rPr>
                <w:sz w:val="22"/>
                <w:szCs w:val="22"/>
              </w:rPr>
            </w:pPr>
            <w:r w:rsidRPr="00CC5339">
              <w:rPr>
                <w:sz w:val="22"/>
                <w:szCs w:val="22"/>
              </w:rPr>
              <w:t>http://www.worldclim.org/current</w:t>
            </w:r>
          </w:p>
        </w:tc>
      </w:tr>
      <w:tr w:rsidR="00BB464B" w:rsidRPr="00CC5339" w14:paraId="248CCE2C" w14:textId="77777777" w:rsidTr="003804A8">
        <w:trPr>
          <w:trHeight w:val="288"/>
        </w:trPr>
        <w:tc>
          <w:tcPr>
            <w:tcW w:w="1615" w:type="dxa"/>
          </w:tcPr>
          <w:p w14:paraId="68A2EADE" w14:textId="77777777" w:rsidR="00BB464B" w:rsidRPr="00CC5339" w:rsidRDefault="00BB464B" w:rsidP="003804A8">
            <w:pPr>
              <w:rPr>
                <w:sz w:val="22"/>
                <w:szCs w:val="22"/>
              </w:rPr>
            </w:pPr>
            <w:r w:rsidRPr="00CC5339">
              <w:rPr>
                <w:sz w:val="22"/>
                <w:szCs w:val="22"/>
              </w:rPr>
              <w:t>K</w:t>
            </w:r>
          </w:p>
        </w:tc>
        <w:tc>
          <w:tcPr>
            <w:tcW w:w="1890" w:type="dxa"/>
          </w:tcPr>
          <w:p w14:paraId="4D192967" w14:textId="77777777" w:rsidR="00BB464B" w:rsidRPr="00CC5339" w:rsidRDefault="00BB464B" w:rsidP="003804A8">
            <w:pPr>
              <w:rPr>
                <w:sz w:val="22"/>
                <w:szCs w:val="22"/>
              </w:rPr>
            </w:pPr>
            <w:r w:rsidRPr="00CC5339">
              <w:rPr>
                <w:sz w:val="22"/>
                <w:szCs w:val="22"/>
              </w:rPr>
              <w:t>Sand fraction</w:t>
            </w:r>
          </w:p>
        </w:tc>
        <w:tc>
          <w:tcPr>
            <w:tcW w:w="990" w:type="dxa"/>
          </w:tcPr>
          <w:p w14:paraId="59563DB1" w14:textId="77777777" w:rsidR="00BB464B" w:rsidRPr="00CC5339" w:rsidRDefault="00BB464B" w:rsidP="003804A8">
            <w:pPr>
              <w:rPr>
                <w:sz w:val="22"/>
                <w:szCs w:val="22"/>
              </w:rPr>
            </w:pPr>
            <w:r w:rsidRPr="00CC5339">
              <w:rPr>
                <w:sz w:val="22"/>
                <w:szCs w:val="22"/>
              </w:rPr>
              <w:t>%</w:t>
            </w:r>
          </w:p>
        </w:tc>
        <w:tc>
          <w:tcPr>
            <w:tcW w:w="4152" w:type="dxa"/>
            <w:vMerge w:val="restart"/>
          </w:tcPr>
          <w:p w14:paraId="5C899101" w14:textId="77777777" w:rsidR="00BB464B" w:rsidRPr="00CC5339" w:rsidRDefault="00BB464B" w:rsidP="003804A8">
            <w:pPr>
              <w:rPr>
                <w:sz w:val="22"/>
                <w:szCs w:val="22"/>
              </w:rPr>
            </w:pPr>
            <w:r w:rsidRPr="00CC5339">
              <w:rPr>
                <w:sz w:val="22"/>
                <w:szCs w:val="22"/>
              </w:rPr>
              <w:t>https://www.isric.org/projects/soil-property-maps-africa-250-m-resolution</w:t>
            </w:r>
          </w:p>
        </w:tc>
      </w:tr>
      <w:tr w:rsidR="00BB464B" w:rsidRPr="00CC5339" w14:paraId="5FE57CFA" w14:textId="77777777" w:rsidTr="003804A8">
        <w:trPr>
          <w:trHeight w:val="288"/>
        </w:trPr>
        <w:tc>
          <w:tcPr>
            <w:tcW w:w="1615" w:type="dxa"/>
          </w:tcPr>
          <w:p w14:paraId="48CE3CA9" w14:textId="77777777" w:rsidR="00BB464B" w:rsidRPr="00CC5339" w:rsidRDefault="00BB464B" w:rsidP="003804A8">
            <w:pPr>
              <w:rPr>
                <w:sz w:val="22"/>
                <w:szCs w:val="22"/>
              </w:rPr>
            </w:pPr>
            <w:r w:rsidRPr="00CC5339">
              <w:rPr>
                <w:sz w:val="22"/>
                <w:szCs w:val="22"/>
              </w:rPr>
              <w:t>K</w:t>
            </w:r>
          </w:p>
        </w:tc>
        <w:tc>
          <w:tcPr>
            <w:tcW w:w="1890" w:type="dxa"/>
          </w:tcPr>
          <w:p w14:paraId="2AF9EE98" w14:textId="77777777" w:rsidR="00BB464B" w:rsidRPr="00CC5339" w:rsidRDefault="00BB464B" w:rsidP="003804A8">
            <w:pPr>
              <w:rPr>
                <w:sz w:val="22"/>
                <w:szCs w:val="22"/>
              </w:rPr>
            </w:pPr>
            <w:r w:rsidRPr="00CC5339">
              <w:rPr>
                <w:sz w:val="22"/>
                <w:szCs w:val="22"/>
              </w:rPr>
              <w:t>Silt fraction</w:t>
            </w:r>
          </w:p>
        </w:tc>
        <w:tc>
          <w:tcPr>
            <w:tcW w:w="990" w:type="dxa"/>
          </w:tcPr>
          <w:p w14:paraId="514316D5" w14:textId="77777777" w:rsidR="00BB464B" w:rsidRPr="00CC5339" w:rsidRDefault="00BB464B" w:rsidP="003804A8">
            <w:pPr>
              <w:rPr>
                <w:sz w:val="22"/>
                <w:szCs w:val="22"/>
              </w:rPr>
            </w:pPr>
            <w:r w:rsidRPr="00CC5339">
              <w:rPr>
                <w:sz w:val="22"/>
                <w:szCs w:val="22"/>
              </w:rPr>
              <w:t>%</w:t>
            </w:r>
          </w:p>
        </w:tc>
        <w:tc>
          <w:tcPr>
            <w:tcW w:w="4152" w:type="dxa"/>
            <w:vMerge/>
          </w:tcPr>
          <w:p w14:paraId="15CFCC83" w14:textId="77777777" w:rsidR="00BB464B" w:rsidRPr="00CC5339" w:rsidRDefault="00BB464B" w:rsidP="003804A8">
            <w:pPr>
              <w:rPr>
                <w:sz w:val="22"/>
                <w:szCs w:val="22"/>
              </w:rPr>
            </w:pPr>
          </w:p>
        </w:tc>
      </w:tr>
      <w:tr w:rsidR="00BB464B" w:rsidRPr="00CC5339" w14:paraId="4952243D" w14:textId="77777777" w:rsidTr="003804A8">
        <w:trPr>
          <w:trHeight w:val="288"/>
        </w:trPr>
        <w:tc>
          <w:tcPr>
            <w:tcW w:w="1615" w:type="dxa"/>
          </w:tcPr>
          <w:p w14:paraId="01F8764A" w14:textId="77777777" w:rsidR="00BB464B" w:rsidRPr="00CC5339" w:rsidRDefault="00BB464B" w:rsidP="003804A8">
            <w:pPr>
              <w:rPr>
                <w:sz w:val="22"/>
                <w:szCs w:val="22"/>
              </w:rPr>
            </w:pPr>
            <w:r w:rsidRPr="00CC5339">
              <w:rPr>
                <w:sz w:val="22"/>
                <w:szCs w:val="22"/>
              </w:rPr>
              <w:t>K</w:t>
            </w:r>
          </w:p>
        </w:tc>
        <w:tc>
          <w:tcPr>
            <w:tcW w:w="1890" w:type="dxa"/>
          </w:tcPr>
          <w:p w14:paraId="33DEA4D7" w14:textId="77777777" w:rsidR="00BB464B" w:rsidRPr="00CC5339" w:rsidRDefault="00BB464B" w:rsidP="003804A8">
            <w:pPr>
              <w:rPr>
                <w:sz w:val="22"/>
                <w:szCs w:val="22"/>
              </w:rPr>
            </w:pPr>
            <w:r w:rsidRPr="00CC5339">
              <w:rPr>
                <w:sz w:val="22"/>
                <w:szCs w:val="22"/>
              </w:rPr>
              <w:t>Clay fraction</w:t>
            </w:r>
          </w:p>
        </w:tc>
        <w:tc>
          <w:tcPr>
            <w:tcW w:w="990" w:type="dxa"/>
          </w:tcPr>
          <w:p w14:paraId="7F66892C" w14:textId="77777777" w:rsidR="00BB464B" w:rsidRPr="00CC5339" w:rsidRDefault="00BB464B" w:rsidP="003804A8">
            <w:pPr>
              <w:rPr>
                <w:sz w:val="22"/>
                <w:szCs w:val="22"/>
              </w:rPr>
            </w:pPr>
            <w:r w:rsidRPr="00CC5339">
              <w:rPr>
                <w:sz w:val="22"/>
                <w:szCs w:val="22"/>
              </w:rPr>
              <w:t>%</w:t>
            </w:r>
          </w:p>
        </w:tc>
        <w:tc>
          <w:tcPr>
            <w:tcW w:w="4152" w:type="dxa"/>
            <w:vMerge/>
          </w:tcPr>
          <w:p w14:paraId="1BA94F41" w14:textId="77777777" w:rsidR="00BB464B" w:rsidRPr="00CC5339" w:rsidRDefault="00BB464B" w:rsidP="003804A8">
            <w:pPr>
              <w:rPr>
                <w:sz w:val="22"/>
                <w:szCs w:val="22"/>
              </w:rPr>
            </w:pPr>
          </w:p>
        </w:tc>
      </w:tr>
      <w:tr w:rsidR="00BB464B" w:rsidRPr="00CC5339" w14:paraId="6E9D3200" w14:textId="77777777" w:rsidTr="003804A8">
        <w:trPr>
          <w:trHeight w:val="288"/>
        </w:trPr>
        <w:tc>
          <w:tcPr>
            <w:tcW w:w="1615" w:type="dxa"/>
          </w:tcPr>
          <w:p w14:paraId="6F4517C4" w14:textId="77777777" w:rsidR="00BB464B" w:rsidRPr="00CC5339" w:rsidRDefault="00BB464B" w:rsidP="003804A8">
            <w:pPr>
              <w:rPr>
                <w:sz w:val="22"/>
                <w:szCs w:val="22"/>
              </w:rPr>
            </w:pPr>
            <w:r w:rsidRPr="00CC5339">
              <w:rPr>
                <w:sz w:val="22"/>
                <w:szCs w:val="22"/>
              </w:rPr>
              <w:t>K</w:t>
            </w:r>
          </w:p>
        </w:tc>
        <w:tc>
          <w:tcPr>
            <w:tcW w:w="1890" w:type="dxa"/>
          </w:tcPr>
          <w:p w14:paraId="48ADB1B7" w14:textId="77777777" w:rsidR="00BB464B" w:rsidRPr="00CC5339" w:rsidRDefault="00BB464B" w:rsidP="003804A8">
            <w:pPr>
              <w:rPr>
                <w:sz w:val="22"/>
                <w:szCs w:val="22"/>
              </w:rPr>
            </w:pPr>
            <w:r w:rsidRPr="00CC5339">
              <w:rPr>
                <w:sz w:val="22"/>
                <w:szCs w:val="22"/>
              </w:rPr>
              <w:t>Organic Carbon</w:t>
            </w:r>
          </w:p>
        </w:tc>
        <w:tc>
          <w:tcPr>
            <w:tcW w:w="990" w:type="dxa"/>
          </w:tcPr>
          <w:p w14:paraId="4A878888" w14:textId="77777777" w:rsidR="00BB464B" w:rsidRPr="00CC5339" w:rsidRDefault="00BB464B" w:rsidP="003804A8">
            <w:pPr>
              <w:rPr>
                <w:sz w:val="22"/>
                <w:szCs w:val="22"/>
              </w:rPr>
            </w:pPr>
            <w:r w:rsidRPr="00CC5339">
              <w:rPr>
                <w:sz w:val="22"/>
                <w:szCs w:val="22"/>
              </w:rPr>
              <w:t>%</w:t>
            </w:r>
          </w:p>
        </w:tc>
        <w:tc>
          <w:tcPr>
            <w:tcW w:w="4152" w:type="dxa"/>
            <w:vMerge/>
          </w:tcPr>
          <w:p w14:paraId="4C8D9515" w14:textId="77777777" w:rsidR="00BB464B" w:rsidRPr="00CC5339" w:rsidRDefault="00BB464B" w:rsidP="003804A8">
            <w:pPr>
              <w:rPr>
                <w:sz w:val="22"/>
                <w:szCs w:val="22"/>
              </w:rPr>
            </w:pPr>
          </w:p>
        </w:tc>
      </w:tr>
      <w:tr w:rsidR="00BB464B" w:rsidRPr="00CC5339" w14:paraId="5FB44C34" w14:textId="77777777" w:rsidTr="003804A8">
        <w:trPr>
          <w:trHeight w:val="288"/>
        </w:trPr>
        <w:tc>
          <w:tcPr>
            <w:tcW w:w="1615" w:type="dxa"/>
          </w:tcPr>
          <w:p w14:paraId="1F940F01" w14:textId="77777777" w:rsidR="00BB464B" w:rsidRPr="00CC5339" w:rsidRDefault="00BB464B" w:rsidP="003804A8">
            <w:pPr>
              <w:rPr>
                <w:sz w:val="22"/>
                <w:szCs w:val="22"/>
              </w:rPr>
            </w:pPr>
            <w:r w:rsidRPr="00CC5339">
              <w:rPr>
                <w:sz w:val="22"/>
                <w:szCs w:val="22"/>
              </w:rPr>
              <w:t>LS</w:t>
            </w:r>
          </w:p>
        </w:tc>
        <w:tc>
          <w:tcPr>
            <w:tcW w:w="1890" w:type="dxa"/>
          </w:tcPr>
          <w:p w14:paraId="0E106D83" w14:textId="77777777" w:rsidR="00BB464B" w:rsidRPr="00CC5339" w:rsidRDefault="00BB464B" w:rsidP="003804A8">
            <w:pPr>
              <w:rPr>
                <w:sz w:val="22"/>
                <w:szCs w:val="22"/>
              </w:rPr>
            </w:pPr>
            <w:r w:rsidRPr="00CC5339">
              <w:rPr>
                <w:sz w:val="22"/>
                <w:szCs w:val="22"/>
              </w:rPr>
              <w:t>Slope gradient</w:t>
            </w:r>
          </w:p>
        </w:tc>
        <w:tc>
          <w:tcPr>
            <w:tcW w:w="990" w:type="dxa"/>
          </w:tcPr>
          <w:p w14:paraId="2745ED65" w14:textId="77777777" w:rsidR="00BB464B" w:rsidRPr="00CC5339" w:rsidRDefault="00BB464B" w:rsidP="003804A8">
            <w:pPr>
              <w:rPr>
                <w:sz w:val="22"/>
                <w:szCs w:val="22"/>
              </w:rPr>
            </w:pPr>
            <w:r w:rsidRPr="00CC5339">
              <w:rPr>
                <w:sz w:val="22"/>
                <w:szCs w:val="22"/>
              </w:rPr>
              <w:t>Degree</w:t>
            </w:r>
          </w:p>
        </w:tc>
        <w:tc>
          <w:tcPr>
            <w:tcW w:w="4152" w:type="dxa"/>
          </w:tcPr>
          <w:p w14:paraId="40B0F503" w14:textId="77777777" w:rsidR="00BB464B" w:rsidRPr="00CC5339" w:rsidRDefault="00BB464B" w:rsidP="003804A8">
            <w:pPr>
              <w:rPr>
                <w:sz w:val="22"/>
                <w:szCs w:val="22"/>
                <w:lang w:val="en-GB"/>
              </w:rPr>
            </w:pPr>
            <w:r w:rsidRPr="00CC5339">
              <w:rPr>
                <w:sz w:val="22"/>
                <w:szCs w:val="22"/>
                <w:lang w:val="en-GB"/>
              </w:rPr>
              <w:t>Shuttle Radar Topography Mission (SRTM)</w:t>
            </w:r>
          </w:p>
        </w:tc>
      </w:tr>
      <w:tr w:rsidR="00BB464B" w:rsidRPr="00CC5339" w14:paraId="4519BF5D" w14:textId="77777777" w:rsidTr="003804A8">
        <w:trPr>
          <w:trHeight w:val="288"/>
        </w:trPr>
        <w:tc>
          <w:tcPr>
            <w:tcW w:w="1615" w:type="dxa"/>
          </w:tcPr>
          <w:p w14:paraId="22DC581C" w14:textId="77777777" w:rsidR="00BB464B" w:rsidRPr="00CC5339" w:rsidRDefault="00BB464B" w:rsidP="003804A8">
            <w:pPr>
              <w:rPr>
                <w:sz w:val="22"/>
                <w:szCs w:val="22"/>
              </w:rPr>
            </w:pPr>
            <w:r w:rsidRPr="00CC5339">
              <w:rPr>
                <w:sz w:val="22"/>
                <w:szCs w:val="22"/>
              </w:rPr>
              <w:t>C</w:t>
            </w:r>
          </w:p>
        </w:tc>
        <w:tc>
          <w:tcPr>
            <w:tcW w:w="1890" w:type="dxa"/>
          </w:tcPr>
          <w:p w14:paraId="7A2CEF41" w14:textId="77777777" w:rsidR="00BB464B" w:rsidRPr="00CC5339" w:rsidRDefault="00BB464B" w:rsidP="003804A8">
            <w:pPr>
              <w:rPr>
                <w:sz w:val="22"/>
                <w:szCs w:val="22"/>
                <w:lang w:val="en-GB"/>
              </w:rPr>
            </w:pPr>
            <w:r w:rsidRPr="00CC5339">
              <w:rPr>
                <w:sz w:val="22"/>
                <w:szCs w:val="22"/>
                <w:lang w:val="en-GB"/>
              </w:rPr>
              <w:t>The annual mean value of The normalized difference vegetation index (NDVI)</w:t>
            </w:r>
          </w:p>
        </w:tc>
        <w:tc>
          <w:tcPr>
            <w:tcW w:w="990" w:type="dxa"/>
          </w:tcPr>
          <w:p w14:paraId="28E37C96" w14:textId="77777777" w:rsidR="00BB464B" w:rsidRPr="00CC5339" w:rsidRDefault="00BB464B" w:rsidP="003804A8">
            <w:pPr>
              <w:rPr>
                <w:sz w:val="22"/>
                <w:szCs w:val="22"/>
              </w:rPr>
            </w:pPr>
            <w:r w:rsidRPr="00CC5339">
              <w:rPr>
                <w:sz w:val="22"/>
                <w:szCs w:val="22"/>
              </w:rPr>
              <w:t>-</w:t>
            </w:r>
          </w:p>
        </w:tc>
        <w:tc>
          <w:tcPr>
            <w:tcW w:w="4152" w:type="dxa"/>
          </w:tcPr>
          <w:p w14:paraId="3A2F5697" w14:textId="77777777" w:rsidR="00BB464B" w:rsidRPr="00CC5339" w:rsidRDefault="00BB464B" w:rsidP="003804A8">
            <w:pPr>
              <w:rPr>
                <w:sz w:val="22"/>
                <w:szCs w:val="22"/>
              </w:rPr>
            </w:pPr>
            <w:r w:rsidRPr="00CC5339">
              <w:rPr>
                <w:sz w:val="22"/>
                <w:szCs w:val="22"/>
              </w:rPr>
              <w:t>https://www.planet.com/basemaps</w:t>
            </w:r>
          </w:p>
        </w:tc>
      </w:tr>
      <w:tr w:rsidR="00BB464B" w:rsidRPr="00CC5339" w14:paraId="2057EC78" w14:textId="77777777" w:rsidTr="003804A8">
        <w:trPr>
          <w:trHeight w:val="288"/>
        </w:trPr>
        <w:tc>
          <w:tcPr>
            <w:tcW w:w="1615" w:type="dxa"/>
          </w:tcPr>
          <w:p w14:paraId="07CF2AD4" w14:textId="77777777" w:rsidR="00BB464B" w:rsidRPr="00CC5339" w:rsidRDefault="00BB464B" w:rsidP="003804A8">
            <w:pPr>
              <w:rPr>
                <w:sz w:val="22"/>
                <w:szCs w:val="22"/>
              </w:rPr>
            </w:pPr>
            <w:r w:rsidRPr="00CC5339">
              <w:rPr>
                <w:sz w:val="22"/>
                <w:szCs w:val="22"/>
              </w:rPr>
              <w:t>P</w:t>
            </w:r>
          </w:p>
        </w:tc>
        <w:tc>
          <w:tcPr>
            <w:tcW w:w="1890" w:type="dxa"/>
          </w:tcPr>
          <w:p w14:paraId="31AACAE7" w14:textId="77777777" w:rsidR="00BB464B" w:rsidRPr="00CC5339" w:rsidRDefault="00BB464B" w:rsidP="003804A8">
            <w:pPr>
              <w:rPr>
                <w:sz w:val="22"/>
                <w:szCs w:val="22"/>
              </w:rPr>
            </w:pPr>
            <w:r w:rsidRPr="00CC5339">
              <w:rPr>
                <w:sz w:val="22"/>
                <w:szCs w:val="22"/>
              </w:rPr>
              <w:t>Slope gradient</w:t>
            </w:r>
          </w:p>
        </w:tc>
        <w:tc>
          <w:tcPr>
            <w:tcW w:w="990" w:type="dxa"/>
          </w:tcPr>
          <w:p w14:paraId="0036C921" w14:textId="77777777" w:rsidR="00BB464B" w:rsidRPr="00CC5339" w:rsidRDefault="00BB464B" w:rsidP="003804A8">
            <w:pPr>
              <w:rPr>
                <w:sz w:val="22"/>
                <w:szCs w:val="22"/>
              </w:rPr>
            </w:pPr>
            <w:r w:rsidRPr="00CC5339">
              <w:rPr>
                <w:sz w:val="22"/>
                <w:szCs w:val="22"/>
              </w:rPr>
              <w:t>Degree</w:t>
            </w:r>
          </w:p>
        </w:tc>
        <w:tc>
          <w:tcPr>
            <w:tcW w:w="4152" w:type="dxa"/>
          </w:tcPr>
          <w:p w14:paraId="50CE95DC" w14:textId="77777777" w:rsidR="00BB464B" w:rsidRPr="00CC5339" w:rsidRDefault="00BB464B" w:rsidP="003804A8">
            <w:pPr>
              <w:rPr>
                <w:sz w:val="22"/>
                <w:szCs w:val="22"/>
                <w:lang w:val="en-GB"/>
              </w:rPr>
            </w:pPr>
            <w:r w:rsidRPr="00CC5339">
              <w:rPr>
                <w:sz w:val="22"/>
                <w:szCs w:val="22"/>
                <w:lang w:val="en-GB"/>
              </w:rPr>
              <w:t>Shuttle Radar Topography Mission (SRTM)</w:t>
            </w:r>
          </w:p>
        </w:tc>
      </w:tr>
    </w:tbl>
    <w:p w14:paraId="68178DC2" w14:textId="77777777" w:rsidR="00BB464B" w:rsidRPr="00CC5339" w:rsidRDefault="00BB464B" w:rsidP="00BB464B">
      <w:pPr>
        <w:rPr>
          <w:rFonts w:ascii="Times New Roman" w:hAnsi="Times New Roman" w:cs="Times New Roman"/>
          <w:lang w:val="en-GB"/>
        </w:rPr>
      </w:pPr>
    </w:p>
    <w:p w14:paraId="45AEFA0F" w14:textId="77777777" w:rsidR="009A31AF" w:rsidRPr="00CC5339" w:rsidRDefault="009A31AF" w:rsidP="00BB464B">
      <w:pPr>
        <w:rPr>
          <w:rFonts w:ascii="Times New Roman" w:hAnsi="Times New Roman" w:cs="Times New Roman"/>
          <w:lang w:val="en-GB"/>
        </w:rPr>
      </w:pPr>
    </w:p>
    <w:p w14:paraId="1AD369D0" w14:textId="77777777" w:rsidR="009A31AF" w:rsidRPr="00CC5339" w:rsidRDefault="009A31AF" w:rsidP="00BB464B">
      <w:pPr>
        <w:rPr>
          <w:rFonts w:ascii="Times New Roman" w:hAnsi="Times New Roman" w:cs="Times New Roman"/>
          <w:lang w:val="en-GB"/>
        </w:rPr>
      </w:pPr>
    </w:p>
    <w:p w14:paraId="7A38B2AE" w14:textId="77777777" w:rsidR="009A31AF" w:rsidRPr="00CC5339" w:rsidRDefault="009A31AF" w:rsidP="00BB464B">
      <w:pPr>
        <w:rPr>
          <w:rFonts w:ascii="Times New Roman" w:hAnsi="Times New Roman" w:cs="Times New Roman"/>
          <w:lang w:val="en-GB"/>
        </w:rPr>
      </w:pPr>
    </w:p>
    <w:p w14:paraId="624B3D11" w14:textId="77777777" w:rsidR="009A31AF" w:rsidRPr="00CC5339" w:rsidRDefault="009A31AF" w:rsidP="00BB464B">
      <w:pPr>
        <w:rPr>
          <w:rFonts w:ascii="Times New Roman" w:hAnsi="Times New Roman" w:cs="Times New Roman"/>
          <w:lang w:val="en-GB"/>
        </w:rPr>
      </w:pPr>
    </w:p>
    <w:p w14:paraId="7854F68C" w14:textId="77777777" w:rsidR="009A31AF" w:rsidRPr="00CC5339" w:rsidRDefault="009A31AF" w:rsidP="00BB464B">
      <w:pPr>
        <w:rPr>
          <w:rFonts w:ascii="Times New Roman" w:hAnsi="Times New Roman" w:cs="Times New Roman"/>
          <w:lang w:val="en-GB"/>
        </w:rPr>
      </w:pPr>
    </w:p>
    <w:p w14:paraId="40A904CD" w14:textId="77777777" w:rsidR="009A31AF" w:rsidRPr="00CC5339" w:rsidRDefault="009A31AF" w:rsidP="00BB464B">
      <w:pPr>
        <w:rPr>
          <w:rFonts w:ascii="Times New Roman" w:hAnsi="Times New Roman" w:cs="Times New Roman"/>
          <w:lang w:val="en-GB"/>
        </w:rPr>
      </w:pPr>
    </w:p>
    <w:p w14:paraId="78AE8ED6" w14:textId="77777777" w:rsidR="009A31AF" w:rsidRPr="00CC5339" w:rsidRDefault="009A31AF" w:rsidP="00BB464B">
      <w:pPr>
        <w:rPr>
          <w:rFonts w:ascii="Times New Roman" w:hAnsi="Times New Roman" w:cs="Times New Roman"/>
          <w:lang w:val="en-GB"/>
        </w:rPr>
      </w:pPr>
    </w:p>
    <w:p w14:paraId="3D21FEDA" w14:textId="77777777" w:rsidR="009A31AF" w:rsidRPr="00CC5339" w:rsidRDefault="009A31AF" w:rsidP="00BB464B">
      <w:pPr>
        <w:rPr>
          <w:rFonts w:ascii="Times New Roman" w:hAnsi="Times New Roman" w:cs="Times New Roman"/>
          <w:lang w:val="en-GB"/>
        </w:rPr>
      </w:pPr>
    </w:p>
    <w:p w14:paraId="54A0600E" w14:textId="77777777" w:rsidR="009A31AF" w:rsidRPr="00CC5339" w:rsidRDefault="009A31AF" w:rsidP="00BB464B">
      <w:pPr>
        <w:rPr>
          <w:rFonts w:ascii="Times New Roman" w:hAnsi="Times New Roman" w:cs="Times New Roman"/>
          <w:lang w:val="en-GB"/>
        </w:rPr>
      </w:pPr>
    </w:p>
    <w:p w14:paraId="2263A81B" w14:textId="77777777" w:rsidR="009A31AF" w:rsidRPr="00CC5339" w:rsidRDefault="009A31AF" w:rsidP="00BB464B">
      <w:pPr>
        <w:rPr>
          <w:rFonts w:ascii="Times New Roman" w:hAnsi="Times New Roman" w:cs="Times New Roman"/>
          <w:lang w:val="en-GB"/>
        </w:rPr>
      </w:pPr>
    </w:p>
    <w:p w14:paraId="59B3D756" w14:textId="77777777" w:rsidR="009A31AF" w:rsidRPr="00CC5339" w:rsidRDefault="009A31AF" w:rsidP="00BB464B">
      <w:pPr>
        <w:rPr>
          <w:rFonts w:ascii="Times New Roman" w:hAnsi="Times New Roman" w:cs="Times New Roman"/>
          <w:lang w:val="en-GB"/>
        </w:rPr>
      </w:pPr>
    </w:p>
    <w:p w14:paraId="61721A4B" w14:textId="77777777" w:rsidR="009A31AF" w:rsidRPr="00CC5339" w:rsidRDefault="009A31AF" w:rsidP="00BB464B">
      <w:pPr>
        <w:rPr>
          <w:rFonts w:ascii="Times New Roman" w:hAnsi="Times New Roman" w:cs="Times New Roman"/>
          <w:lang w:val="en-GB"/>
        </w:rPr>
      </w:pPr>
    </w:p>
    <w:p w14:paraId="2CB23AC7" w14:textId="77777777" w:rsidR="009A31AF" w:rsidRDefault="009A31AF" w:rsidP="00BB464B">
      <w:pPr>
        <w:rPr>
          <w:rFonts w:ascii="Times New Roman" w:hAnsi="Times New Roman" w:cs="Times New Roman"/>
          <w:lang w:val="en-GB"/>
        </w:rPr>
      </w:pPr>
    </w:p>
    <w:p w14:paraId="5FB6E4D6" w14:textId="77777777" w:rsidR="00CC5339" w:rsidRDefault="00CC5339" w:rsidP="00BB464B">
      <w:pPr>
        <w:rPr>
          <w:rFonts w:ascii="Times New Roman" w:hAnsi="Times New Roman" w:cs="Times New Roman"/>
          <w:lang w:val="en-GB"/>
        </w:rPr>
      </w:pPr>
    </w:p>
    <w:p w14:paraId="6EE4818E" w14:textId="77777777" w:rsidR="00CC5339" w:rsidRPr="00CC5339" w:rsidRDefault="00CC5339" w:rsidP="00BB464B">
      <w:pPr>
        <w:rPr>
          <w:rFonts w:ascii="Times New Roman" w:hAnsi="Times New Roman" w:cs="Times New Roman"/>
          <w:lang w:val="en-GB"/>
        </w:rPr>
      </w:pPr>
    </w:p>
    <w:p w14:paraId="3EA01545" w14:textId="77777777" w:rsidR="009A31AF" w:rsidRPr="00CC5339" w:rsidRDefault="009A31AF" w:rsidP="00BB464B">
      <w:pPr>
        <w:rPr>
          <w:rFonts w:ascii="Times New Roman" w:hAnsi="Times New Roman" w:cs="Times New Roman"/>
          <w:lang w:val="en-GB"/>
        </w:rPr>
      </w:pPr>
    </w:p>
    <w:p w14:paraId="698047DE" w14:textId="77777777" w:rsidR="009A31AF" w:rsidRPr="00CC5339" w:rsidRDefault="009A31AF" w:rsidP="00BB464B">
      <w:pPr>
        <w:rPr>
          <w:rFonts w:ascii="Times New Roman" w:hAnsi="Times New Roman" w:cs="Times New Roman"/>
          <w:lang w:val="en-GB"/>
        </w:rPr>
      </w:pPr>
    </w:p>
    <w:p w14:paraId="6D9EC28A" w14:textId="4F4B23BD" w:rsidR="009A31AF" w:rsidRDefault="009A31AF" w:rsidP="00271365">
      <w:pPr>
        <w:spacing w:line="240" w:lineRule="auto"/>
        <w:rPr>
          <w:rFonts w:ascii="Times New Roman" w:hAnsi="Times New Roman" w:cs="Times New Roman"/>
          <w:lang w:val="it-IT"/>
        </w:rPr>
      </w:pPr>
      <w:r w:rsidRPr="00CC5339">
        <w:rPr>
          <w:rFonts w:ascii="Times New Roman" w:hAnsi="Times New Roman" w:cs="Times New Roman"/>
          <w:lang w:val="it-IT"/>
        </w:rPr>
        <w:lastRenderedPageBreak/>
        <w:t>Supplmental Table 2</w:t>
      </w:r>
      <w:r w:rsidR="00CC5339">
        <w:rPr>
          <w:rFonts w:ascii="Times New Roman" w:hAnsi="Times New Roman" w:cs="Times New Roman"/>
          <w:lang w:val="it-IT"/>
        </w:rPr>
        <w:t>:</w:t>
      </w:r>
    </w:p>
    <w:p w14:paraId="2D3B26BA" w14:textId="0076F6D7" w:rsidR="00CC5339" w:rsidRPr="00CC5339" w:rsidRDefault="00CC5339" w:rsidP="00CC5339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Equations</w:t>
      </w:r>
      <w:r w:rsidRPr="00CC5339">
        <w:rPr>
          <w:rFonts w:ascii="Times New Roman" w:hAnsi="Times New Roman" w:cs="Times New Roman"/>
          <w:lang w:val="en-GB"/>
        </w:rPr>
        <w:t xml:space="preserve"> for RUSLE model</w:t>
      </w:r>
    </w:p>
    <w:p w14:paraId="6EDCA6E0" w14:textId="77777777" w:rsidR="00CC5339" w:rsidRPr="00CC5339" w:rsidRDefault="00CC5339" w:rsidP="00271365">
      <w:pPr>
        <w:spacing w:line="240" w:lineRule="auto"/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7671"/>
      </w:tblGrid>
      <w:tr w:rsidR="009A31AF" w:rsidRPr="00CC5339" w14:paraId="33485DBD" w14:textId="77777777" w:rsidTr="009A31AF">
        <w:tc>
          <w:tcPr>
            <w:tcW w:w="1345" w:type="dxa"/>
          </w:tcPr>
          <w:p w14:paraId="7A1F673F" w14:textId="44F9CBFE" w:rsidR="009A31AF" w:rsidRPr="00CC5339" w:rsidRDefault="009A31AF" w:rsidP="00271365">
            <w:pPr>
              <w:rPr>
                <w:rFonts w:ascii="Times New Roman" w:hAnsi="Times New Roman" w:cs="Times New Roman"/>
                <w:lang w:val="it-IT"/>
              </w:rPr>
            </w:pPr>
            <w:r w:rsidRPr="00CC5339">
              <w:rPr>
                <w:rFonts w:ascii="Times New Roman" w:hAnsi="Times New Roman" w:cs="Times New Roman"/>
                <w:lang w:val="it-IT"/>
              </w:rPr>
              <w:t>Target</w:t>
            </w:r>
          </w:p>
        </w:tc>
        <w:tc>
          <w:tcPr>
            <w:tcW w:w="7671" w:type="dxa"/>
          </w:tcPr>
          <w:p w14:paraId="21C8E6BB" w14:textId="5093BAB0" w:rsidR="009A31AF" w:rsidRPr="00CC5339" w:rsidRDefault="009A31AF" w:rsidP="00271365">
            <w:pPr>
              <w:rPr>
                <w:rFonts w:ascii="Times New Roman" w:hAnsi="Times New Roman" w:cs="Times New Roman"/>
                <w:lang w:val="it-IT"/>
              </w:rPr>
            </w:pPr>
            <w:r w:rsidRPr="00CC5339">
              <w:rPr>
                <w:rFonts w:ascii="Times New Roman" w:hAnsi="Times New Roman" w:cs="Times New Roman"/>
                <w:lang w:val="it-IT"/>
              </w:rPr>
              <w:t>Equation</w:t>
            </w:r>
          </w:p>
        </w:tc>
      </w:tr>
      <w:tr w:rsidR="009A31AF" w:rsidRPr="00CC5339" w14:paraId="6CC10526" w14:textId="77777777" w:rsidTr="009A31AF">
        <w:tc>
          <w:tcPr>
            <w:tcW w:w="1345" w:type="dxa"/>
          </w:tcPr>
          <w:p w14:paraId="7A40F246" w14:textId="18EB87E4" w:rsidR="009A31AF" w:rsidRPr="00CC5339" w:rsidRDefault="009A31AF" w:rsidP="009A31AF">
            <w:pPr>
              <w:rPr>
                <w:rFonts w:ascii="Times New Roman" w:hAnsi="Times New Roman" w:cs="Times New Roman"/>
                <w:lang w:val="it-IT"/>
              </w:rPr>
            </w:pPr>
            <w:r w:rsidRPr="00CC5339">
              <w:rPr>
                <w:rFonts w:ascii="Times New Roman" w:hAnsi="Times New Roman" w:cs="Times New Roman"/>
                <w:lang w:val="it-IT"/>
              </w:rPr>
              <w:t>KUSLE</w:t>
            </w:r>
          </w:p>
        </w:tc>
        <w:tc>
          <w:tcPr>
            <w:tcW w:w="7671" w:type="dxa"/>
          </w:tcPr>
          <w:p w14:paraId="289B66BC" w14:textId="15CF723E" w:rsidR="009A31AF" w:rsidRPr="00CC5339" w:rsidRDefault="009A31AF" w:rsidP="009A31AF">
            <w:pPr>
              <w:rPr>
                <w:rFonts w:ascii="Times New Roman" w:hAnsi="Times New Roman" w:cs="Times New Roman"/>
                <w:lang w:val="it-IT"/>
              </w:rPr>
            </w:pPr>
            <w:r w:rsidRPr="00CC5339">
              <w:rPr>
                <w:rFonts w:ascii="Times New Roman" w:hAnsi="Times New Roman" w:cs="Times New Roman"/>
                <w:lang w:val="it-IT"/>
              </w:rPr>
              <w:t xml:space="preserve">= fcsand </w:t>
            </w:r>
            <m:oMath>
              <m:r>
                <w:rPr>
                  <w:rFonts w:ascii="Cambria Math" w:hAnsi="Cambria Math" w:cs="Times New Roman"/>
                  <w:lang w:val="it-IT"/>
                </w:rPr>
                <m:t>×</m:t>
              </m:r>
            </m:oMath>
            <w:r w:rsidRPr="00CC5339">
              <w:rPr>
                <w:rFonts w:ascii="Times New Roman" w:hAnsi="Times New Roman" w:cs="Times New Roman"/>
                <w:lang w:val="it-IT"/>
              </w:rPr>
              <w:t xml:space="preserve"> fci </w:t>
            </w:r>
            <m:oMath>
              <m:r>
                <w:rPr>
                  <w:rFonts w:ascii="Cambria Math" w:hAnsi="Cambria Math" w:cs="Times New Roman"/>
                  <w:lang w:val="it-IT"/>
                </w:rPr>
                <m:t>-</m:t>
              </m:r>
            </m:oMath>
            <w:r w:rsidRPr="00CC5339">
              <w:rPr>
                <w:rFonts w:ascii="Times New Roman" w:hAnsi="Times New Roman" w:cs="Times New Roman"/>
                <w:lang w:val="it-IT"/>
              </w:rPr>
              <w:t xml:space="preserve"> si </w:t>
            </w:r>
            <m:oMath>
              <m:r>
                <w:rPr>
                  <w:rFonts w:ascii="Cambria Math" w:hAnsi="Cambria Math" w:cs="Times New Roman"/>
                  <w:lang w:val="it-IT"/>
                </w:rPr>
                <m:t>×</m:t>
              </m:r>
            </m:oMath>
            <w:r w:rsidRPr="00CC5339">
              <w:rPr>
                <w:rFonts w:ascii="Times New Roman" w:hAnsi="Times New Roman" w:cs="Times New Roman"/>
                <w:lang w:val="it-IT"/>
              </w:rPr>
              <w:t xml:space="preserve"> forgc </w:t>
            </w:r>
            <m:oMath>
              <m:r>
                <w:rPr>
                  <w:rFonts w:ascii="Cambria Math" w:hAnsi="Cambria Math" w:cs="Times New Roman"/>
                  <w:lang w:val="it-IT"/>
                </w:rPr>
                <m:t xml:space="preserve">× </m:t>
              </m:r>
            </m:oMath>
            <w:r w:rsidRPr="00CC5339">
              <w:rPr>
                <w:rFonts w:ascii="Times New Roman" w:hAnsi="Times New Roman" w:cs="Times New Roman"/>
                <w:lang w:val="it-IT"/>
              </w:rPr>
              <w:t xml:space="preserve">fhisand                                               </w:t>
            </w:r>
          </w:p>
        </w:tc>
      </w:tr>
      <w:tr w:rsidR="009A31AF" w:rsidRPr="00CC5339" w14:paraId="76EE0F78" w14:textId="77777777" w:rsidTr="009A31AF">
        <w:tc>
          <w:tcPr>
            <w:tcW w:w="1345" w:type="dxa"/>
          </w:tcPr>
          <w:p w14:paraId="43EF6E41" w14:textId="20CCF76B" w:rsidR="009A31AF" w:rsidRPr="00CC5339" w:rsidRDefault="009A31AF" w:rsidP="009A31AF">
            <w:pPr>
              <w:rPr>
                <w:rFonts w:ascii="Times New Roman" w:hAnsi="Times New Roman" w:cs="Times New Roman"/>
                <w:lang w:val="it-IT"/>
              </w:rPr>
            </w:pPr>
            <w:r w:rsidRPr="00CC5339">
              <w:rPr>
                <w:rFonts w:ascii="Times New Roman" w:hAnsi="Times New Roman" w:cs="Times New Roman"/>
                <w:lang w:val="it-IT"/>
              </w:rPr>
              <w:t>KRUSLE</w:t>
            </w:r>
          </w:p>
        </w:tc>
        <w:tc>
          <w:tcPr>
            <w:tcW w:w="7671" w:type="dxa"/>
          </w:tcPr>
          <w:p w14:paraId="5365795F" w14:textId="6E487D07" w:rsidR="009A31AF" w:rsidRPr="00CC5339" w:rsidRDefault="009A31AF" w:rsidP="009A31AF">
            <w:pPr>
              <w:rPr>
                <w:rFonts w:ascii="Times New Roman" w:hAnsi="Times New Roman" w:cs="Times New Roman"/>
                <w:lang w:val="it-IT"/>
              </w:rPr>
            </w:pPr>
            <w:r w:rsidRPr="00CC5339">
              <w:rPr>
                <w:rFonts w:ascii="Times New Roman" w:hAnsi="Times New Roman" w:cs="Times New Roman"/>
              </w:rPr>
              <w:t xml:space="preserve">= K factor = KUSLE </w:t>
            </w:r>
            <m:oMath>
              <m:r>
                <w:rPr>
                  <w:rFonts w:ascii="Cambria Math" w:hAnsi="Cambria Math" w:cs="Times New Roman"/>
                </w:rPr>
                <m:t>×</m:t>
              </m:r>
            </m:oMath>
            <w:r w:rsidRPr="00CC5339">
              <w:rPr>
                <w:rFonts w:ascii="Times New Roman" w:hAnsi="Times New Roman" w:cs="Times New Roman"/>
              </w:rPr>
              <w:t xml:space="preserve"> 0.137                 </w:t>
            </w:r>
          </w:p>
        </w:tc>
      </w:tr>
      <w:tr w:rsidR="009A31AF" w:rsidRPr="00CC5339" w14:paraId="6A47DF61" w14:textId="77777777" w:rsidTr="009A31AF">
        <w:tc>
          <w:tcPr>
            <w:tcW w:w="1345" w:type="dxa"/>
          </w:tcPr>
          <w:p w14:paraId="25D46642" w14:textId="175C04BF" w:rsidR="009A31AF" w:rsidRPr="00CC5339" w:rsidRDefault="009A31AF" w:rsidP="009A31AF">
            <w:pPr>
              <w:rPr>
                <w:rFonts w:ascii="Times New Roman" w:hAnsi="Times New Roman" w:cs="Times New Roman"/>
                <w:lang w:val="it-IT"/>
              </w:rPr>
            </w:pPr>
            <w:r w:rsidRPr="00CC5339">
              <w:rPr>
                <w:rFonts w:ascii="Times New Roman" w:hAnsi="Times New Roman" w:cs="Times New Roman"/>
                <w:lang w:val="it-IT"/>
              </w:rPr>
              <w:t>fcsand</w:t>
            </w:r>
          </w:p>
        </w:tc>
        <w:tc>
          <w:tcPr>
            <w:tcW w:w="7671" w:type="dxa"/>
          </w:tcPr>
          <w:p w14:paraId="6063A899" w14:textId="63FA0E60" w:rsidR="009A31AF" w:rsidRPr="00CC5339" w:rsidRDefault="00EC0E08" w:rsidP="009A31AF">
            <w:pPr>
              <w:rPr>
                <w:rFonts w:ascii="Times New Roman" w:hAnsi="Times New Roman" w:cs="Times New Roman"/>
                <w:lang w:val="it-IT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n-GB"/>
                      </w:rPr>
                      <m:t>0.2+0.3 ×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lang w:val="en-GB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lang w:val="en-GB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lang w:val="en-GB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lang w:val="en-GB"/>
                              </w:rPr>
                              <m:t xml:space="preserve">-0.256×ms× 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lang w:val="en-GB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lang w:val="en-GB"/>
                                  </w:rPr>
                                  <m:t>1-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lang w:val="en-GB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lang w:val="en-GB"/>
                                      </w:rPr>
                                      <m:t>msilt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lang w:val="en-GB"/>
                                      </w:rPr>
                                      <m:t>100</m:t>
                                    </m:r>
                                  </m:den>
                                </m:f>
                              </m:e>
                            </m:d>
                          </m:e>
                        </m:d>
                      </m:e>
                    </m:func>
                  </m:e>
                </m:d>
              </m:oMath>
            </m:oMathPara>
          </w:p>
        </w:tc>
      </w:tr>
      <w:tr w:rsidR="009A31AF" w:rsidRPr="00CC5339" w14:paraId="482363E6" w14:textId="77777777" w:rsidTr="009A31AF">
        <w:tc>
          <w:tcPr>
            <w:tcW w:w="1345" w:type="dxa"/>
          </w:tcPr>
          <w:p w14:paraId="6251785C" w14:textId="5CB567C9" w:rsidR="009A31AF" w:rsidRPr="00CC5339" w:rsidRDefault="009A31AF" w:rsidP="009A31AF">
            <w:pPr>
              <w:rPr>
                <w:rFonts w:ascii="Times New Roman" w:hAnsi="Times New Roman" w:cs="Times New Roman"/>
                <w:lang w:val="it-IT"/>
              </w:rPr>
            </w:pPr>
            <w:r w:rsidRPr="00CC5339">
              <w:rPr>
                <w:rFonts w:ascii="Times New Roman" w:hAnsi="Times New Roman" w:cs="Times New Roman"/>
                <w:lang w:val="it-IT"/>
              </w:rPr>
              <w:t>fci-si</w:t>
            </w:r>
          </w:p>
        </w:tc>
        <w:tc>
          <w:tcPr>
            <w:tcW w:w="7671" w:type="dxa"/>
          </w:tcPr>
          <w:p w14:paraId="6A833F61" w14:textId="7DEE0F0B" w:rsidR="009A31AF" w:rsidRPr="00CC5339" w:rsidRDefault="00EC0E08" w:rsidP="009A31AF">
            <w:pPr>
              <w:rPr>
                <w:rFonts w:ascii="Times New Roman" w:hAnsi="Times New Roman" w:cs="Times New Roman"/>
                <w:lang w:val="it-I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it-IT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lang w:val="it-IT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lang w:val="it-IT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lang w:val="it-IT"/>
                              </w:rPr>
                              <m:t>msilt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lang w:val="it-IT"/>
                              </w:rPr>
                              <m:t>mc +msilt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lang w:val="it-IT"/>
                      </w:rPr>
                      <m:t>0.3</m:t>
                    </m:r>
                  </m:sup>
                </m:sSup>
              </m:oMath>
            </m:oMathPara>
          </w:p>
        </w:tc>
      </w:tr>
      <w:tr w:rsidR="009A31AF" w:rsidRPr="00CC5339" w14:paraId="20BDEAB2" w14:textId="77777777" w:rsidTr="009A31AF">
        <w:tc>
          <w:tcPr>
            <w:tcW w:w="1345" w:type="dxa"/>
          </w:tcPr>
          <w:p w14:paraId="10BC4B78" w14:textId="6BF2F681" w:rsidR="009A31AF" w:rsidRPr="00CC5339" w:rsidRDefault="009A31AF" w:rsidP="009A31AF">
            <w:pPr>
              <w:rPr>
                <w:rFonts w:ascii="Times New Roman" w:hAnsi="Times New Roman" w:cs="Times New Roman"/>
                <w:lang w:val="it-IT"/>
              </w:rPr>
            </w:pPr>
            <w:r w:rsidRPr="00CC5339">
              <w:rPr>
                <w:rFonts w:ascii="Times New Roman" w:hAnsi="Times New Roman" w:cs="Times New Roman"/>
                <w:lang w:val="it-IT"/>
              </w:rPr>
              <w:t>forgc</w:t>
            </w:r>
          </w:p>
        </w:tc>
        <w:tc>
          <w:tcPr>
            <w:tcW w:w="7671" w:type="dxa"/>
          </w:tcPr>
          <w:p w14:paraId="22A7F710" w14:textId="1AAB432B" w:rsidR="009A31AF" w:rsidRPr="00CC5339" w:rsidRDefault="00EC0E08" w:rsidP="009A31AF">
            <w:pPr>
              <w:rPr>
                <w:rFonts w:ascii="Times New Roman" w:hAnsi="Times New Roman" w:cs="Times New Roman"/>
                <w:lang w:val="it-IT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lang w:val="it-IT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n-GB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lang w:val="it-IT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lang w:val="en-GB"/>
                          </w:rPr>
                          <m:t>0.25×</m:t>
                        </m:r>
                        <m:r>
                          <w:rPr>
                            <w:rFonts w:ascii="Cambria Math" w:hAnsi="Cambria Math" w:cs="Times New Roman"/>
                            <w:lang w:val="it-IT"/>
                          </w:rPr>
                          <m:t>orgC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lang w:val="it-IT"/>
                          </w:rPr>
                          <m:t>orgC</m:t>
                        </m:r>
                        <m:r>
                          <w:rPr>
                            <w:rFonts w:ascii="Cambria Math" w:hAnsi="Cambria Math" w:cs="Times New Roman"/>
                            <w:lang w:val="en-GB"/>
                          </w:rPr>
                          <m:t>+</m:t>
                        </m:r>
                        <m:r>
                          <w:rPr>
                            <w:rFonts w:ascii="Cambria Math" w:hAnsi="Cambria Math" w:cs="Times New Roman"/>
                            <w:lang w:val="it-IT"/>
                          </w:rPr>
                          <m:t>exp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lang w:val="it-IT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lang w:val="en-GB"/>
                              </w:rPr>
                              <m:t>3.75-2.95×</m:t>
                            </m:r>
                            <m:r>
                              <w:rPr>
                                <w:rFonts w:ascii="Cambria Math" w:hAnsi="Cambria Math" w:cs="Times New Roman"/>
                                <w:lang w:val="it-IT"/>
                              </w:rPr>
                              <m:t>orgC</m:t>
                            </m:r>
                          </m:e>
                        </m:d>
                      </m:den>
                    </m:f>
                    <m:r>
                      <w:rPr>
                        <w:rFonts w:ascii="Cambria Math" w:hAnsi="Cambria Math" w:cs="Times New Roman"/>
                        <w:lang w:val="en-GB"/>
                      </w:rPr>
                      <m:t xml:space="preserve"> </m:t>
                    </m:r>
                  </m:e>
                </m:d>
              </m:oMath>
            </m:oMathPara>
          </w:p>
        </w:tc>
      </w:tr>
      <w:tr w:rsidR="009A31AF" w:rsidRPr="00CC5339" w14:paraId="12DBDDAD" w14:textId="77777777" w:rsidTr="009A31AF">
        <w:tc>
          <w:tcPr>
            <w:tcW w:w="1345" w:type="dxa"/>
          </w:tcPr>
          <w:p w14:paraId="30E165E3" w14:textId="62E7A414" w:rsidR="009A31AF" w:rsidRPr="00CC5339" w:rsidRDefault="009A31AF" w:rsidP="009A31AF">
            <w:pPr>
              <w:rPr>
                <w:rFonts w:ascii="Times New Roman" w:hAnsi="Times New Roman" w:cs="Times New Roman"/>
                <w:lang w:val="it-IT"/>
              </w:rPr>
            </w:pPr>
            <w:r w:rsidRPr="00CC5339">
              <w:rPr>
                <w:rFonts w:ascii="Times New Roman" w:hAnsi="Times New Roman" w:cs="Times New Roman"/>
                <w:lang w:val="it-IT"/>
              </w:rPr>
              <w:t>fhisand</w:t>
            </w:r>
          </w:p>
        </w:tc>
        <w:tc>
          <w:tcPr>
            <w:tcW w:w="7671" w:type="dxa"/>
          </w:tcPr>
          <w:p w14:paraId="520E8A48" w14:textId="5F676823" w:rsidR="009A31AF" w:rsidRPr="00CC5339" w:rsidRDefault="00EC0E08" w:rsidP="009A31AF">
            <w:pPr>
              <w:rPr>
                <w:rFonts w:ascii="Times New Roman" w:hAnsi="Times New Roman" w:cs="Times New Roman"/>
                <w:lang w:val="it-IT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lang w:val="it-IT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lang w:val="it-IT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lang w:val="it-IT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lang w:val="it-IT"/>
                          </w:rPr>
                          <m:t>0.7×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lang w:val="it-IT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lang w:val="it-IT"/>
                              </w:rPr>
                              <m:t>1-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lang w:val="it-IT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lang w:val="it-IT"/>
                                  </w:rPr>
                                  <m:t>ms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lang w:val="it-IT"/>
                                  </w:rPr>
                                  <m:t>100</m:t>
                                </m:r>
                              </m:den>
                            </m:f>
                          </m:e>
                        </m:d>
                      </m:num>
                      <m:den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lang w:val="it-IT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lang w:val="it-IT"/>
                              </w:rPr>
                              <m:t>1-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lang w:val="it-IT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lang w:val="it-IT"/>
                                  </w:rPr>
                                  <m:t>ms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lang w:val="it-IT"/>
                                  </w:rPr>
                                  <m:t>100</m:t>
                                </m:r>
                              </m:den>
                            </m:f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lang w:val="it-IT"/>
                          </w:rPr>
                          <m:t>+exp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lang w:val="it-IT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lang w:val="it-IT"/>
                              </w:rPr>
                              <m:t>-5.51+22.9×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lang w:val="it-IT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lang w:val="it-IT"/>
                                  </w:rPr>
                                  <m:t>1-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lang w:val="it-IT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lang w:val="it-IT"/>
                                      </w:rPr>
                                      <m:t>ms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lang w:val="it-IT"/>
                                      </w:rPr>
                                      <m:t>100</m:t>
                                    </m:r>
                                  </m:den>
                                </m:f>
                              </m:e>
                            </m:d>
                          </m:e>
                        </m:d>
                      </m:den>
                    </m:f>
                  </m:e>
                </m:d>
              </m:oMath>
            </m:oMathPara>
          </w:p>
        </w:tc>
      </w:tr>
    </w:tbl>
    <w:p w14:paraId="241EC358" w14:textId="77777777" w:rsidR="00D20CC0" w:rsidRPr="00CC5339" w:rsidRDefault="00D20CC0" w:rsidP="00271365">
      <w:pPr>
        <w:spacing w:line="240" w:lineRule="auto"/>
        <w:rPr>
          <w:rFonts w:ascii="Times New Roman" w:eastAsiaTheme="minorEastAsia" w:hAnsi="Times New Roman" w:cs="Times New Roman"/>
          <w:lang w:val="it-IT"/>
        </w:rPr>
      </w:pPr>
    </w:p>
    <w:p w14:paraId="4D815AA8" w14:textId="77777777" w:rsidR="00D20CC0" w:rsidRPr="00CC5339" w:rsidRDefault="00D20CC0" w:rsidP="00271365">
      <w:pPr>
        <w:spacing w:line="240" w:lineRule="auto"/>
        <w:rPr>
          <w:rFonts w:ascii="Times New Roman" w:eastAsiaTheme="minorEastAsia" w:hAnsi="Times New Roman" w:cs="Times New Roman"/>
          <w:lang w:val="it-IT"/>
        </w:rPr>
      </w:pPr>
      <w:r w:rsidRPr="00CC5339">
        <w:rPr>
          <w:rFonts w:ascii="Times New Roman" w:eastAsiaTheme="minorEastAsia" w:hAnsi="Times New Roman" w:cs="Times New Roman"/>
          <w:lang w:val="it-IT"/>
        </w:rPr>
        <w:t>where,</w:t>
      </w:r>
    </w:p>
    <w:p w14:paraId="19DA29EF" w14:textId="77777777" w:rsidR="00D20CC0" w:rsidRPr="00CC5339" w:rsidRDefault="00D20CC0" w:rsidP="00271365">
      <w:pPr>
        <w:spacing w:line="240" w:lineRule="auto"/>
        <w:rPr>
          <w:rFonts w:ascii="Times New Roman" w:eastAsiaTheme="minorEastAsia" w:hAnsi="Times New Roman" w:cs="Times New Roman"/>
          <w:lang w:val="en-GB"/>
        </w:rPr>
      </w:pPr>
      <w:r w:rsidRPr="00CC5339">
        <w:rPr>
          <w:rFonts w:ascii="Times New Roman" w:eastAsiaTheme="minorEastAsia" w:hAnsi="Times New Roman" w:cs="Times New Roman"/>
          <w:lang w:val="en-GB"/>
        </w:rPr>
        <w:t xml:space="preserve">fcsand : a factor that equates low soil erodibility to soil with high coarse sand content and high values to soils with minute sand </w:t>
      </w:r>
    </w:p>
    <w:p w14:paraId="21F6C8CB" w14:textId="77777777" w:rsidR="00D20CC0" w:rsidRPr="00CC5339" w:rsidRDefault="00D20CC0" w:rsidP="00271365">
      <w:pPr>
        <w:spacing w:line="240" w:lineRule="auto"/>
        <w:rPr>
          <w:rFonts w:ascii="Times New Roman" w:eastAsiaTheme="minorEastAsia" w:hAnsi="Times New Roman" w:cs="Times New Roman"/>
          <w:lang w:val="en-GB"/>
        </w:rPr>
      </w:pPr>
      <w:r w:rsidRPr="00CC5339">
        <w:rPr>
          <w:rFonts w:ascii="Times New Roman" w:eastAsiaTheme="minorEastAsia" w:hAnsi="Times New Roman" w:cs="Times New Roman"/>
          <w:lang w:val="en-GB"/>
        </w:rPr>
        <w:t xml:space="preserve">fci – si : a factor that equates low erodibility to soils with high caly to silt ratios </w:t>
      </w:r>
    </w:p>
    <w:p w14:paraId="16E856E4" w14:textId="77777777" w:rsidR="00D20CC0" w:rsidRPr="00CC5339" w:rsidRDefault="00D20CC0" w:rsidP="00271365">
      <w:pPr>
        <w:spacing w:line="240" w:lineRule="auto"/>
        <w:rPr>
          <w:rFonts w:ascii="Times New Roman" w:eastAsiaTheme="minorEastAsia" w:hAnsi="Times New Roman" w:cs="Times New Roman"/>
          <w:lang w:val="en-GB"/>
        </w:rPr>
      </w:pPr>
      <w:r w:rsidRPr="00CC5339">
        <w:rPr>
          <w:rFonts w:ascii="Times New Roman" w:eastAsiaTheme="minorEastAsia" w:hAnsi="Times New Roman" w:cs="Times New Roman"/>
          <w:lang w:val="en-GB"/>
        </w:rPr>
        <w:t xml:space="preserve">forgc : a soil erodibility factor based on its organic carbon content </w:t>
      </w:r>
    </w:p>
    <w:p w14:paraId="615E329C" w14:textId="77777777" w:rsidR="00D20CC0" w:rsidRPr="00CC5339" w:rsidRDefault="00D20CC0" w:rsidP="00271365">
      <w:pPr>
        <w:spacing w:line="240" w:lineRule="auto"/>
        <w:rPr>
          <w:rFonts w:ascii="Times New Roman" w:eastAsiaTheme="minorEastAsia" w:hAnsi="Times New Roman" w:cs="Times New Roman"/>
          <w:lang w:val="en-GB"/>
        </w:rPr>
      </w:pPr>
      <w:r w:rsidRPr="00CC5339">
        <w:rPr>
          <w:rFonts w:ascii="Times New Roman" w:eastAsiaTheme="minorEastAsia" w:hAnsi="Times New Roman" w:cs="Times New Roman"/>
          <w:lang w:val="en-GB"/>
        </w:rPr>
        <w:t xml:space="preserve">fhisa : a soil erodibility factor based on its sandiness </w:t>
      </w:r>
    </w:p>
    <w:p w14:paraId="761E5FEC" w14:textId="77777777" w:rsidR="00D20CC0" w:rsidRPr="00CC5339" w:rsidRDefault="00D20CC0" w:rsidP="00271365">
      <w:pPr>
        <w:spacing w:line="240" w:lineRule="auto"/>
        <w:rPr>
          <w:rFonts w:ascii="Times New Roman" w:eastAsiaTheme="minorEastAsia" w:hAnsi="Times New Roman" w:cs="Times New Roman"/>
          <w:lang w:val="en-GB"/>
        </w:rPr>
      </w:pPr>
      <w:r w:rsidRPr="00CC5339">
        <w:rPr>
          <w:rFonts w:ascii="Times New Roman" w:eastAsiaTheme="minorEastAsia" w:hAnsi="Times New Roman" w:cs="Times New Roman"/>
          <w:lang w:val="en-GB"/>
        </w:rPr>
        <w:t>ms : sand fraction content (particles with a diameter of 0.5 to 2 mm diameter ) (%)</w:t>
      </w:r>
    </w:p>
    <w:p w14:paraId="1FA464E5" w14:textId="77777777" w:rsidR="00D20CC0" w:rsidRPr="00CC5339" w:rsidRDefault="00D20CC0" w:rsidP="00271365">
      <w:pPr>
        <w:spacing w:line="240" w:lineRule="auto"/>
        <w:rPr>
          <w:rFonts w:ascii="Times New Roman" w:eastAsiaTheme="minorEastAsia" w:hAnsi="Times New Roman" w:cs="Times New Roman"/>
          <w:lang w:val="en-GB"/>
        </w:rPr>
      </w:pPr>
      <w:r w:rsidRPr="00CC5339">
        <w:rPr>
          <w:rFonts w:ascii="Times New Roman" w:eastAsiaTheme="minorEastAsia" w:hAnsi="Times New Roman" w:cs="Times New Roman"/>
          <w:lang w:val="en-GB"/>
        </w:rPr>
        <w:t>msilt : silt fraction content (particles with a diameter of 0.002 to 0.5 mm) (%)</w:t>
      </w:r>
    </w:p>
    <w:p w14:paraId="1537F236" w14:textId="77777777" w:rsidR="00D20CC0" w:rsidRPr="00CC5339" w:rsidRDefault="00D20CC0" w:rsidP="00271365">
      <w:pPr>
        <w:spacing w:line="240" w:lineRule="auto"/>
        <w:rPr>
          <w:rFonts w:ascii="Times New Roman" w:eastAsiaTheme="minorEastAsia" w:hAnsi="Times New Roman" w:cs="Times New Roman"/>
          <w:lang w:val="en-GB"/>
        </w:rPr>
      </w:pPr>
      <w:r w:rsidRPr="00CC5339">
        <w:rPr>
          <w:rFonts w:ascii="Times New Roman" w:eastAsiaTheme="minorEastAsia" w:hAnsi="Times New Roman" w:cs="Times New Roman"/>
          <w:lang w:val="en-GB"/>
        </w:rPr>
        <w:t>mc : clay fraction content (particles &lt;0.002 mm in diameter) (%)</w:t>
      </w:r>
    </w:p>
    <w:p w14:paraId="4B3C99D9" w14:textId="77777777" w:rsidR="00D20CC0" w:rsidRPr="00CC5339" w:rsidRDefault="00D20CC0" w:rsidP="00271365">
      <w:pPr>
        <w:spacing w:line="240" w:lineRule="auto"/>
        <w:rPr>
          <w:rFonts w:ascii="Times New Roman" w:eastAsiaTheme="minorEastAsia" w:hAnsi="Times New Roman" w:cs="Times New Roman"/>
          <w:lang w:val="en-GB"/>
        </w:rPr>
      </w:pPr>
      <w:r w:rsidRPr="00CC5339">
        <w:rPr>
          <w:rFonts w:ascii="Times New Roman" w:eastAsiaTheme="minorEastAsia" w:hAnsi="Times New Roman" w:cs="Times New Roman"/>
          <w:lang w:val="en-GB"/>
        </w:rPr>
        <w:t>orgC : organic carbon fraction content (%)</w:t>
      </w:r>
    </w:p>
    <w:p w14:paraId="47C82ECC" w14:textId="77777777" w:rsidR="00B530ED" w:rsidRPr="00CC5339" w:rsidRDefault="00B530ED" w:rsidP="00271365">
      <w:pPr>
        <w:spacing w:line="240" w:lineRule="auto"/>
        <w:rPr>
          <w:rFonts w:ascii="Times New Roman" w:eastAsiaTheme="minorEastAsia" w:hAnsi="Times New Roman" w:cs="Times New Roman"/>
          <w:lang w:val="en-GB"/>
        </w:rPr>
      </w:pPr>
    </w:p>
    <w:p w14:paraId="61A273FA" w14:textId="77777777" w:rsidR="00B530ED" w:rsidRPr="00CC5339" w:rsidRDefault="00B530ED" w:rsidP="00271365">
      <w:pPr>
        <w:spacing w:line="240" w:lineRule="auto"/>
        <w:rPr>
          <w:rFonts w:ascii="Times New Roman" w:eastAsiaTheme="minorEastAsia" w:hAnsi="Times New Roman" w:cs="Times New Roman"/>
          <w:lang w:val="en-GB"/>
        </w:rPr>
      </w:pPr>
    </w:p>
    <w:p w14:paraId="5B4742F7" w14:textId="77777777" w:rsidR="00B530ED" w:rsidRPr="00CC5339" w:rsidRDefault="00B530ED" w:rsidP="00271365">
      <w:pPr>
        <w:spacing w:line="240" w:lineRule="auto"/>
        <w:rPr>
          <w:rFonts w:ascii="Times New Roman" w:eastAsiaTheme="minorEastAsia" w:hAnsi="Times New Roman" w:cs="Times New Roman"/>
          <w:lang w:val="en-GB"/>
        </w:rPr>
      </w:pPr>
    </w:p>
    <w:p w14:paraId="6C6F3785" w14:textId="77777777" w:rsidR="00B530ED" w:rsidRPr="00CC5339" w:rsidRDefault="00B530ED" w:rsidP="00271365">
      <w:pPr>
        <w:spacing w:line="240" w:lineRule="auto"/>
        <w:rPr>
          <w:rFonts w:ascii="Times New Roman" w:eastAsiaTheme="minorEastAsia" w:hAnsi="Times New Roman" w:cs="Times New Roman"/>
          <w:lang w:val="en-GB"/>
        </w:rPr>
      </w:pPr>
    </w:p>
    <w:p w14:paraId="2138C66A" w14:textId="77777777" w:rsidR="00B530ED" w:rsidRPr="00CC5339" w:rsidRDefault="00B530ED" w:rsidP="00271365">
      <w:pPr>
        <w:spacing w:line="240" w:lineRule="auto"/>
        <w:rPr>
          <w:rFonts w:ascii="Times New Roman" w:eastAsiaTheme="minorEastAsia" w:hAnsi="Times New Roman" w:cs="Times New Roman"/>
          <w:lang w:val="en-GB"/>
        </w:rPr>
      </w:pPr>
    </w:p>
    <w:p w14:paraId="6D6E57F8" w14:textId="77777777" w:rsidR="00B530ED" w:rsidRPr="00CC5339" w:rsidRDefault="00B530ED" w:rsidP="00271365">
      <w:pPr>
        <w:spacing w:line="240" w:lineRule="auto"/>
        <w:rPr>
          <w:rFonts w:ascii="Times New Roman" w:eastAsiaTheme="minorEastAsia" w:hAnsi="Times New Roman" w:cs="Times New Roman"/>
          <w:lang w:val="en-GB"/>
        </w:rPr>
      </w:pPr>
    </w:p>
    <w:p w14:paraId="3600EDAC" w14:textId="77777777" w:rsidR="00B530ED" w:rsidRPr="00CC5339" w:rsidRDefault="00B530ED" w:rsidP="00271365">
      <w:pPr>
        <w:spacing w:line="240" w:lineRule="auto"/>
        <w:rPr>
          <w:rFonts w:ascii="Times New Roman" w:eastAsiaTheme="minorEastAsia" w:hAnsi="Times New Roman" w:cs="Times New Roman"/>
          <w:lang w:val="en-GB"/>
        </w:rPr>
      </w:pPr>
    </w:p>
    <w:p w14:paraId="1B94A256" w14:textId="77777777" w:rsidR="00B530ED" w:rsidRPr="00CC5339" w:rsidRDefault="00B530ED" w:rsidP="00271365">
      <w:pPr>
        <w:spacing w:line="240" w:lineRule="auto"/>
        <w:rPr>
          <w:rFonts w:ascii="Times New Roman" w:eastAsiaTheme="minorEastAsia" w:hAnsi="Times New Roman" w:cs="Times New Roman"/>
          <w:lang w:val="en-GB"/>
        </w:rPr>
      </w:pPr>
    </w:p>
    <w:p w14:paraId="042CD02E" w14:textId="77777777" w:rsidR="00B530ED" w:rsidRPr="00CC5339" w:rsidRDefault="00B530ED" w:rsidP="00271365">
      <w:pPr>
        <w:spacing w:line="240" w:lineRule="auto"/>
        <w:rPr>
          <w:rFonts w:ascii="Times New Roman" w:eastAsiaTheme="minorEastAsia" w:hAnsi="Times New Roman" w:cs="Times New Roman"/>
          <w:lang w:val="en-GB"/>
        </w:rPr>
      </w:pPr>
    </w:p>
    <w:p w14:paraId="655F382B" w14:textId="77777777" w:rsidR="00B530ED" w:rsidRPr="00CC5339" w:rsidRDefault="00B530ED" w:rsidP="00271365">
      <w:pPr>
        <w:spacing w:line="240" w:lineRule="auto"/>
        <w:rPr>
          <w:rFonts w:ascii="Times New Roman" w:eastAsiaTheme="minorEastAsia" w:hAnsi="Times New Roman" w:cs="Times New Roman"/>
          <w:lang w:val="en-GB"/>
        </w:rPr>
      </w:pPr>
    </w:p>
    <w:p w14:paraId="7F2EE00E" w14:textId="77777777" w:rsidR="00B530ED" w:rsidRPr="00CC5339" w:rsidRDefault="00B530ED" w:rsidP="00271365">
      <w:pPr>
        <w:spacing w:line="240" w:lineRule="auto"/>
        <w:rPr>
          <w:rFonts w:ascii="Times New Roman" w:eastAsiaTheme="minorEastAsia" w:hAnsi="Times New Roman" w:cs="Times New Roman"/>
          <w:lang w:val="en-GB"/>
        </w:rPr>
      </w:pPr>
    </w:p>
    <w:p w14:paraId="523562AB" w14:textId="77777777" w:rsidR="00370D39" w:rsidRPr="00CC5339" w:rsidRDefault="00370D39" w:rsidP="00271365">
      <w:pPr>
        <w:spacing w:line="240" w:lineRule="auto"/>
        <w:rPr>
          <w:rFonts w:ascii="Times New Roman" w:eastAsiaTheme="minorEastAsia" w:hAnsi="Times New Roman" w:cs="Times New Roman"/>
          <w:lang w:val="en-GB"/>
        </w:rPr>
      </w:pPr>
    </w:p>
    <w:p w14:paraId="43EB040B" w14:textId="77777777" w:rsidR="00B530ED" w:rsidRPr="00CC5339" w:rsidRDefault="00B530ED" w:rsidP="00271365">
      <w:pPr>
        <w:spacing w:line="240" w:lineRule="auto"/>
        <w:rPr>
          <w:rFonts w:ascii="Times New Roman" w:eastAsiaTheme="minorEastAsia" w:hAnsi="Times New Roman" w:cs="Times New Roman"/>
          <w:lang w:val="en-GB"/>
        </w:rPr>
      </w:pPr>
    </w:p>
    <w:p w14:paraId="62F64ADA" w14:textId="2BEF1A05" w:rsidR="005361A6" w:rsidRPr="005361A6" w:rsidRDefault="00B530ED" w:rsidP="005361A6">
      <w:pPr>
        <w:spacing w:line="240" w:lineRule="auto"/>
        <w:rPr>
          <w:rFonts w:ascii="Times New Roman" w:eastAsiaTheme="minorEastAsia" w:hAnsi="Times New Roman" w:cs="Times New Roman"/>
          <w:lang w:val="en-GB"/>
        </w:rPr>
      </w:pPr>
      <w:r w:rsidRPr="00CC5339">
        <w:rPr>
          <w:rFonts w:ascii="Times New Roman" w:hAnsi="Times New Roman" w:cs="Times New Roman"/>
          <w:noProof/>
        </w:rPr>
        <w:drawing>
          <wp:inline distT="0" distB="0" distL="0" distR="0" wp14:anchorId="658EE3E4" wp14:editId="3B9F5D8E">
            <wp:extent cx="5731510" cy="81064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61A6" w:rsidRPr="00CC5339">
        <w:rPr>
          <w:rFonts w:ascii="Times New Roman" w:hAnsi="Times New Roman" w:cs="Times New Roman"/>
          <w:lang w:val="it-IT"/>
        </w:rPr>
        <w:t>Supplmental Figure 1</w:t>
      </w:r>
      <w:r w:rsidR="005361A6">
        <w:rPr>
          <w:rFonts w:ascii="Times New Roman" w:hAnsi="Times New Roman" w:cs="Times New Roman"/>
          <w:lang w:val="it-IT"/>
        </w:rPr>
        <w:t>: Flow chart of L-S factor for RUSLE model</w:t>
      </w:r>
    </w:p>
    <w:p w14:paraId="0D574ECC" w14:textId="77777777" w:rsidR="00FE3BD6" w:rsidRPr="005361A6" w:rsidRDefault="00FE3BD6" w:rsidP="00FE3BD6">
      <w:pPr>
        <w:spacing w:line="240" w:lineRule="auto"/>
        <w:rPr>
          <w:rFonts w:ascii="Times New Roman" w:hAnsi="Times New Roman" w:cs="Times New Roman"/>
          <w:lang w:val="it-IT"/>
        </w:rPr>
      </w:pPr>
    </w:p>
    <w:p w14:paraId="6D7B3375" w14:textId="6B41616C" w:rsidR="00FE3BD6" w:rsidRPr="005361A6" w:rsidRDefault="005361A6" w:rsidP="00FE3BD6">
      <w:pPr>
        <w:jc w:val="center"/>
        <w:rPr>
          <w:rFonts w:ascii="Times New Roman" w:hAnsi="Times New Roman" w:cs="Times New Roman"/>
          <w:lang w:val="en-GB"/>
        </w:rPr>
      </w:pPr>
      <w:r w:rsidRPr="005361A6">
        <w:rPr>
          <w:rFonts w:ascii="Times New Roman" w:hAnsi="Times New Roman" w:cs="Times New Roman"/>
          <w:lang w:val="en-GB"/>
        </w:rPr>
        <w:lastRenderedPageBreak/>
        <w:t>Supplemental Figure 2</w:t>
      </w:r>
      <w:r w:rsidR="00FE3BD6" w:rsidRPr="00CC5339">
        <w:rPr>
          <w:rFonts w:ascii="Times New Roman" w:hAnsi="Times New Roman" w:cs="Times New Roman"/>
          <w:noProof/>
        </w:rPr>
        <w:drawing>
          <wp:inline distT="114300" distB="114300" distL="114300" distR="114300" wp14:anchorId="7092D562" wp14:editId="4C110830">
            <wp:extent cx="4762500" cy="7620000"/>
            <wp:effectExtent l="0" t="0" r="0" b="0"/>
            <wp:docPr id="693" name="Picture 6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762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42EABB" w14:textId="77777777" w:rsidR="00645EC2" w:rsidRPr="00CC5339" w:rsidRDefault="00645EC2" w:rsidP="00FE3BD6">
      <w:pPr>
        <w:spacing w:line="240" w:lineRule="auto"/>
        <w:rPr>
          <w:rFonts w:ascii="Times New Roman" w:hAnsi="Times New Roman" w:cs="Times New Roman"/>
          <w:lang w:val="en-GB"/>
        </w:rPr>
      </w:pPr>
    </w:p>
    <w:p w14:paraId="59CBCFC1" w14:textId="25D3C3CD" w:rsidR="00645EC2" w:rsidRPr="00CC5339" w:rsidRDefault="00645EC2" w:rsidP="00FE3BD6">
      <w:pPr>
        <w:spacing w:line="240" w:lineRule="auto"/>
        <w:rPr>
          <w:rFonts w:ascii="Times New Roman" w:hAnsi="Times New Roman" w:cs="Times New Roman"/>
          <w:lang w:val="en-GB"/>
        </w:rPr>
      </w:pPr>
      <w:r w:rsidRPr="00CC5339">
        <w:rPr>
          <w:rFonts w:ascii="Times New Roman" w:hAnsi="Times New Roman" w:cs="Times New Roman"/>
          <w:lang w:val="en-GB"/>
        </w:rPr>
        <w:t>Supplemental Figure 3</w:t>
      </w:r>
      <w:r w:rsidR="005361A6">
        <w:rPr>
          <w:rFonts w:ascii="Times New Roman" w:hAnsi="Times New Roman" w:cs="Times New Roman"/>
          <w:lang w:val="en-GB"/>
        </w:rPr>
        <w:t>: Clustering analysis</w:t>
      </w:r>
    </w:p>
    <w:sdt>
      <w:sdtPr>
        <w:rPr>
          <w:rFonts w:ascii="Times New Roman" w:hAnsi="Times New Roman" w:cs="Times New Roman"/>
        </w:rPr>
        <w:tag w:val="goog_rdk_338"/>
        <w:id w:val="997538324"/>
      </w:sdtPr>
      <w:sdtEndPr/>
      <w:sdtContent>
        <w:p w14:paraId="2FDEB7A3" w14:textId="4DCB06D5" w:rsidR="00645EC2" w:rsidRPr="00CC5339" w:rsidRDefault="00645EC2" w:rsidP="00645EC2">
          <w:pPr>
            <w:rPr>
              <w:rFonts w:ascii="Times New Roman" w:hAnsi="Times New Roman" w:cs="Times New Roman"/>
            </w:rPr>
          </w:pPr>
          <w:r w:rsidRPr="00CC5339">
            <w:rPr>
              <w:rFonts w:ascii="Times New Roman" w:hAnsi="Times New Roman" w:cs="Times New Roman"/>
              <w:noProof/>
            </w:rPr>
            <w:drawing>
              <wp:inline distT="0" distB="0" distL="0" distR="0" wp14:anchorId="0E37AD4D" wp14:editId="09002896">
                <wp:extent cx="4267200" cy="7620000"/>
                <wp:effectExtent l="0" t="0" r="0" b="0"/>
                <wp:docPr id="698" name="Picture 69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67200" cy="762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sdtContent>
    </w:sdt>
    <w:p w14:paraId="1A184368" w14:textId="3215203B" w:rsidR="00645EC2" w:rsidRPr="00CC5339" w:rsidRDefault="00EC0E08" w:rsidP="00FE3BD6">
      <w:pPr>
        <w:spacing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Supplemental Figure 4: List of major variables for decision tree machine learning method </w:t>
      </w:r>
    </w:p>
    <w:sectPr w:rsidR="00645EC2" w:rsidRPr="00CC53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K0NLA0tTQyNzO3NLRQ0lEKTi0uzszPAykwqgUA+MnRaiwAAAA="/>
  </w:docVars>
  <w:rsids>
    <w:rsidRoot w:val="00041867"/>
    <w:rsid w:val="00041867"/>
    <w:rsid w:val="00146BD0"/>
    <w:rsid w:val="00207234"/>
    <w:rsid w:val="00271365"/>
    <w:rsid w:val="00370D39"/>
    <w:rsid w:val="005361A6"/>
    <w:rsid w:val="006047CC"/>
    <w:rsid w:val="00645EC2"/>
    <w:rsid w:val="00847246"/>
    <w:rsid w:val="0088468F"/>
    <w:rsid w:val="008B06B5"/>
    <w:rsid w:val="00953AE4"/>
    <w:rsid w:val="009A31AF"/>
    <w:rsid w:val="00A80CC7"/>
    <w:rsid w:val="00B00D16"/>
    <w:rsid w:val="00B530ED"/>
    <w:rsid w:val="00BB464B"/>
    <w:rsid w:val="00BE5F31"/>
    <w:rsid w:val="00CC5339"/>
    <w:rsid w:val="00D20CC0"/>
    <w:rsid w:val="00EC0E08"/>
    <w:rsid w:val="00EE3EC9"/>
    <w:rsid w:val="00FE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764B1"/>
  <w15:chartTrackingRefBased/>
  <w15:docId w15:val="{6D7977CF-F58D-447E-956D-54FB2F93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l-N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E5F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3864" w:themeColor="accent1" w:themeShade="8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F31"/>
    <w:rPr>
      <w:rFonts w:asciiTheme="majorHAnsi" w:eastAsiaTheme="majorEastAsia" w:hAnsiTheme="majorHAnsi" w:cstheme="majorBidi"/>
      <w:b/>
      <w:color w:val="1F3864" w:themeColor="accent1" w:themeShade="80"/>
      <w:sz w:val="32"/>
      <w:szCs w:val="32"/>
      <w:lang w:val="nl-NL"/>
    </w:rPr>
  </w:style>
  <w:style w:type="character" w:styleId="PlaceholderText">
    <w:name w:val="Placeholder Text"/>
    <w:basedOn w:val="DefaultParagraphFont"/>
    <w:uiPriority w:val="99"/>
    <w:semiHidden/>
    <w:rsid w:val="00041867"/>
    <w:rPr>
      <w:color w:val="666666"/>
    </w:rPr>
  </w:style>
  <w:style w:type="table" w:customStyle="1" w:styleId="2">
    <w:name w:val="2"/>
    <w:basedOn w:val="TableNormal"/>
    <w:rsid w:val="00BB464B"/>
    <w:pPr>
      <w:spacing w:before="120"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" w:eastAsia="ja-JP"/>
    </w:rPr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9A3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biomass research</dc:creator>
  <cp:keywords/>
  <dc:description/>
  <cp:lastModifiedBy>Jindo, Keiji</cp:lastModifiedBy>
  <cp:revision>7</cp:revision>
  <dcterms:created xsi:type="dcterms:W3CDTF">2024-03-30T03:20:00Z</dcterms:created>
  <dcterms:modified xsi:type="dcterms:W3CDTF">2024-03-30T03:23:00Z</dcterms:modified>
</cp:coreProperties>
</file>