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1124" w14:textId="1635EB1A" w:rsidR="00A35CB8" w:rsidRDefault="00A35CB8" w:rsidP="00A35CB8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Supplementary Material</w:t>
      </w:r>
    </w:p>
    <w:p w14:paraId="2EA55454" w14:textId="77777777" w:rsidR="00296E50" w:rsidRDefault="00296E50" w:rsidP="00296E50">
      <w:pPr>
        <w:suppressAutoHyphens/>
        <w:autoSpaceDN w:val="0"/>
        <w:spacing w:after="36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103EED1C" w14:textId="77777777" w:rsidR="00296E50" w:rsidRDefault="00296E50" w:rsidP="00296E50">
      <w:pPr>
        <w:suppressAutoHyphens/>
        <w:autoSpaceDN w:val="0"/>
        <w:spacing w:after="36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3F9063D1" w14:textId="77777777" w:rsidR="005F7A8D" w:rsidRPr="005F7A8D" w:rsidRDefault="005F7A8D" w:rsidP="005F7A8D">
      <w:pPr>
        <w:suppressAutoHyphens/>
        <w:autoSpaceDN w:val="0"/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  <w:bookmarkStart w:id="0" w:name="_Hlk164544558"/>
      <w:r w:rsidRPr="005F7A8D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 xml:space="preserve">Cognitive, behavioral and socio-communication skills as predictors </w:t>
      </w:r>
      <w:bookmarkEnd w:id="0"/>
      <w:r w:rsidRPr="005F7A8D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 xml:space="preserve">of response to Early Start Denver Model: </w:t>
      </w:r>
    </w:p>
    <w:p w14:paraId="21522936" w14:textId="77777777" w:rsidR="005F7A8D" w:rsidRPr="005F7A8D" w:rsidRDefault="005F7A8D" w:rsidP="005F7A8D">
      <w:pPr>
        <w:suppressAutoHyphens/>
        <w:autoSpaceDN w:val="0"/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  <w:r w:rsidRPr="005F7A8D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A prospective study in 32 young children with Autism Spectrum Disorder.</w:t>
      </w:r>
    </w:p>
    <w:p w14:paraId="702D02D5" w14:textId="77777777" w:rsidR="00272955" w:rsidRDefault="00272955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51434FA5" w14:textId="78BF97A3" w:rsidR="004C70AB" w:rsidRPr="005F7A8D" w:rsidRDefault="004C70AB" w:rsidP="004C70AB">
      <w:pPr>
        <w:suppressAutoHyphens/>
        <w:autoSpaceDN w:val="0"/>
        <w:spacing w:after="24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Lisa Asta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1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Tiziana Di Bella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2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Francesca La Fauci Belponer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2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Marianna Bruschetta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2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Silvia Martines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2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Enrica Basile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2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Maria Boncoddo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3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Fabiana Bellomo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2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Francesca Cucinotta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4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Arianna Ricciardello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2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Laura Turriziani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5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Costanza Colombi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6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Federico Banchelli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7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Riccardo Cuoghi Costantini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7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Roberto D'Amico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7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Antonio M. Persico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1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,9</w:t>
      </w:r>
      <w:r w:rsidRPr="005F7A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*. </w:t>
      </w:r>
    </w:p>
    <w:p w14:paraId="004044F2" w14:textId="77777777" w:rsidR="004C70AB" w:rsidRPr="004C70AB" w:rsidRDefault="004C70AB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5CEEAE82" w14:textId="77777777" w:rsidR="005E649C" w:rsidRPr="005E649C" w:rsidRDefault="005E649C" w:rsidP="005E649C">
      <w:pPr>
        <w:suppressAutoHyphens/>
        <w:autoSpaceDN w:val="0"/>
        <w:spacing w:after="120" w:line="276" w:lineRule="auto"/>
        <w:rPr>
          <w:rFonts w:ascii="Times New Roman" w:eastAsia="Calibri" w:hAnsi="Times New Roman" w:cs="Times New Roman"/>
          <w:lang w:val="en-US"/>
          <w14:ligatures w14:val="none"/>
        </w:rPr>
      </w:pPr>
      <w:r w:rsidRPr="005E649C">
        <w:rPr>
          <w:rFonts w:ascii="Times New Roman" w:eastAsia="Calibri" w:hAnsi="Times New Roman" w:cs="Times New Roman"/>
          <w:vertAlign w:val="superscript"/>
          <w:lang w:val="en-US"/>
          <w14:ligatures w14:val="none"/>
        </w:rPr>
        <w:t xml:space="preserve">1 </w:t>
      </w:r>
      <w:r w:rsidRPr="005E649C">
        <w:rPr>
          <w:rFonts w:ascii="Times New Roman" w:eastAsia="Calibri" w:hAnsi="Times New Roman" w:cs="Times New Roman"/>
          <w:lang w:val="en-US"/>
          <w14:ligatures w14:val="none"/>
        </w:rPr>
        <w:t>Department of Biomedical, Metabolic and Neural Sciences, University of Modena and Reggio Emilia, Modena, Italy,</w:t>
      </w:r>
    </w:p>
    <w:p w14:paraId="4BA99268" w14:textId="77777777" w:rsidR="005E649C" w:rsidRPr="005E649C" w:rsidRDefault="005E649C" w:rsidP="005E649C">
      <w:pPr>
        <w:suppressAutoHyphens/>
        <w:autoSpaceDN w:val="0"/>
        <w:spacing w:after="120" w:line="276" w:lineRule="auto"/>
        <w:rPr>
          <w:rFonts w:ascii="Times New Roman" w:eastAsia="Calibri" w:hAnsi="Times New Roman" w:cs="Times New Roman"/>
          <w:lang w:val="en-US"/>
          <w14:ligatures w14:val="none"/>
        </w:rPr>
      </w:pPr>
      <w:r w:rsidRPr="005E649C">
        <w:rPr>
          <w:rFonts w:ascii="Times New Roman" w:eastAsia="Calibri" w:hAnsi="Times New Roman" w:cs="Times New Roman"/>
          <w:vertAlign w:val="superscript"/>
          <w:lang w:val="en-US"/>
          <w14:ligatures w14:val="none"/>
        </w:rPr>
        <w:t xml:space="preserve">2 </w:t>
      </w:r>
      <w:r w:rsidRPr="005E649C">
        <w:rPr>
          <w:rFonts w:ascii="Times New Roman" w:eastAsia="Calibri" w:hAnsi="Times New Roman" w:cs="Times New Roman"/>
          <w:lang w:val="en-US"/>
          <w14:ligatures w14:val="none"/>
        </w:rPr>
        <w:t>Interdepartmental Program “Autism 0–90”, “G. Martino” University Hospital, Messina, Italy,</w:t>
      </w:r>
    </w:p>
    <w:p w14:paraId="4362902C" w14:textId="77777777" w:rsidR="005E649C" w:rsidRPr="005E649C" w:rsidRDefault="005E649C" w:rsidP="005E649C">
      <w:pPr>
        <w:suppressAutoHyphens/>
        <w:autoSpaceDN w:val="0"/>
        <w:spacing w:after="120" w:line="276" w:lineRule="auto"/>
        <w:rPr>
          <w:rFonts w:ascii="Times New Roman" w:eastAsia="Calibri" w:hAnsi="Times New Roman" w:cs="Times New Roman"/>
          <w:lang w:val="en-US"/>
          <w14:ligatures w14:val="none"/>
        </w:rPr>
      </w:pPr>
      <w:r w:rsidRPr="005E649C">
        <w:rPr>
          <w:rFonts w:ascii="Times New Roman" w:eastAsia="Calibri" w:hAnsi="Times New Roman" w:cs="Times New Roman"/>
          <w:vertAlign w:val="superscript"/>
          <w:lang w:val="en-US"/>
          <w14:ligatures w14:val="none"/>
        </w:rPr>
        <w:t>3</w:t>
      </w:r>
      <w:r w:rsidRPr="005E649C">
        <w:rPr>
          <w:rFonts w:ascii="Times New Roman" w:eastAsia="Calibri" w:hAnsi="Times New Roman" w:cs="Times New Roman"/>
          <w:lang w:val="en-US"/>
          <w14:ligatures w14:val="none"/>
        </w:rPr>
        <w:t xml:space="preserve"> Institute for Biomedical Research and Innovation (IRIB), National Research Council of Italy (CNR), Messina, Italy,</w:t>
      </w:r>
    </w:p>
    <w:p w14:paraId="3741D382" w14:textId="0E452ABE" w:rsidR="005E649C" w:rsidRPr="0095565F" w:rsidRDefault="005E649C" w:rsidP="005E649C">
      <w:pPr>
        <w:suppressAutoHyphens/>
        <w:autoSpaceDN w:val="0"/>
        <w:spacing w:after="120" w:line="276" w:lineRule="auto"/>
        <w:rPr>
          <w:rFonts w:ascii="Times New Roman" w:eastAsia="Calibri" w:hAnsi="Times New Roman" w:cs="Times New Roman"/>
          <w14:ligatures w14:val="none"/>
        </w:rPr>
      </w:pPr>
      <w:r w:rsidRPr="0095565F">
        <w:rPr>
          <w:rFonts w:ascii="Times New Roman" w:eastAsia="Calibri" w:hAnsi="Times New Roman" w:cs="Times New Roman"/>
          <w:vertAlign w:val="superscript"/>
          <w14:ligatures w14:val="none"/>
        </w:rPr>
        <w:t>4</w:t>
      </w:r>
      <w:r w:rsidRPr="0095565F">
        <w:rPr>
          <w:rFonts w:ascii="Times New Roman" w:eastAsia="Calibri" w:hAnsi="Times New Roman" w:cs="Times New Roman"/>
          <w14:ligatures w14:val="none"/>
        </w:rPr>
        <w:t xml:space="preserve"> </w:t>
      </w:r>
      <w:r w:rsidR="0095565F" w:rsidRPr="0095565F">
        <w:rPr>
          <w:rFonts w:ascii="Times New Roman" w:eastAsia="Calibri" w:hAnsi="Times New Roman" w:cs="Times New Roman"/>
          <w14:ligatures w14:val="none"/>
        </w:rPr>
        <w:t>IRCCS Centro Neurolesi "Bonino-</w:t>
      </w:r>
      <w:proofErr w:type="spellStart"/>
      <w:r w:rsidR="0095565F" w:rsidRPr="0095565F">
        <w:rPr>
          <w:rFonts w:ascii="Times New Roman" w:eastAsia="Calibri" w:hAnsi="Times New Roman" w:cs="Times New Roman"/>
          <w14:ligatures w14:val="none"/>
        </w:rPr>
        <w:t>Pulejo</w:t>
      </w:r>
      <w:proofErr w:type="spellEnd"/>
      <w:r w:rsidR="0095565F" w:rsidRPr="0095565F">
        <w:rPr>
          <w:rFonts w:ascii="Times New Roman" w:eastAsia="Calibri" w:hAnsi="Times New Roman" w:cs="Times New Roman"/>
          <w14:ligatures w14:val="none"/>
        </w:rPr>
        <w:t xml:space="preserve">", Via Provinciale Palermo, Contrada Casazza, 98124 Messina, </w:t>
      </w:r>
      <w:proofErr w:type="spellStart"/>
      <w:r w:rsidR="0095565F" w:rsidRPr="0095565F">
        <w:rPr>
          <w:rFonts w:ascii="Times New Roman" w:eastAsia="Calibri" w:hAnsi="Times New Roman" w:cs="Times New Roman"/>
          <w14:ligatures w14:val="none"/>
        </w:rPr>
        <w:t>Italy</w:t>
      </w:r>
      <w:proofErr w:type="spellEnd"/>
    </w:p>
    <w:p w14:paraId="735BEECD" w14:textId="77777777" w:rsidR="005E649C" w:rsidRPr="005E649C" w:rsidRDefault="005E649C" w:rsidP="005E649C">
      <w:pPr>
        <w:suppressAutoHyphens/>
        <w:autoSpaceDN w:val="0"/>
        <w:spacing w:after="120" w:line="276" w:lineRule="auto"/>
        <w:rPr>
          <w:rFonts w:ascii="Times New Roman" w:eastAsia="Calibri" w:hAnsi="Times New Roman" w:cs="Times New Roman"/>
          <w14:ligatures w14:val="none"/>
        </w:rPr>
      </w:pPr>
      <w:r w:rsidRPr="0095565F">
        <w:rPr>
          <w:rFonts w:ascii="Times New Roman" w:eastAsia="Calibri" w:hAnsi="Times New Roman" w:cs="Times New Roman"/>
          <w:vertAlign w:val="superscript"/>
          <w14:ligatures w14:val="none"/>
        </w:rPr>
        <w:t xml:space="preserve">5 </w:t>
      </w:r>
      <w:r w:rsidRPr="005E649C">
        <w:rPr>
          <w:rFonts w:ascii="Times New Roman" w:eastAsia="Calibri" w:hAnsi="Times New Roman" w:cs="Times New Roman"/>
          <w14:ligatures w14:val="none"/>
        </w:rPr>
        <w:t xml:space="preserve">Center for </w:t>
      </w:r>
      <w:proofErr w:type="spellStart"/>
      <w:r w:rsidRPr="005E649C">
        <w:rPr>
          <w:rFonts w:ascii="Times New Roman" w:eastAsia="Calibri" w:hAnsi="Times New Roman" w:cs="Times New Roman"/>
          <w14:ligatures w14:val="none"/>
        </w:rPr>
        <w:t>Autism</w:t>
      </w:r>
      <w:proofErr w:type="spellEnd"/>
      <w:r w:rsidRPr="005E649C">
        <w:rPr>
          <w:rFonts w:ascii="Times New Roman" w:eastAsia="Calibri" w:hAnsi="Times New Roman" w:cs="Times New Roman"/>
          <w14:ligatures w14:val="none"/>
        </w:rPr>
        <w:t xml:space="preserve"> “Dopo di noi”, Barcellona Pozzo di Gotto, Messina, </w:t>
      </w:r>
      <w:proofErr w:type="spellStart"/>
      <w:r w:rsidRPr="005E649C">
        <w:rPr>
          <w:rFonts w:ascii="Times New Roman" w:eastAsia="Calibri" w:hAnsi="Times New Roman" w:cs="Times New Roman"/>
          <w14:ligatures w14:val="none"/>
        </w:rPr>
        <w:t>Italy</w:t>
      </w:r>
      <w:proofErr w:type="spellEnd"/>
      <w:r w:rsidRPr="005E649C">
        <w:rPr>
          <w:rFonts w:ascii="Times New Roman" w:eastAsia="Calibri" w:hAnsi="Times New Roman" w:cs="Times New Roman"/>
          <w14:ligatures w14:val="none"/>
        </w:rPr>
        <w:t>,</w:t>
      </w:r>
    </w:p>
    <w:p w14:paraId="28E520BD" w14:textId="1A3AAD0F" w:rsidR="005E649C" w:rsidRPr="005E649C" w:rsidRDefault="005E649C" w:rsidP="005E649C">
      <w:pPr>
        <w:suppressAutoHyphens/>
        <w:autoSpaceDN w:val="0"/>
        <w:spacing w:after="120" w:line="276" w:lineRule="auto"/>
        <w:rPr>
          <w:rFonts w:ascii="Times New Roman" w:eastAsia="Calibri" w:hAnsi="Times New Roman" w:cs="Times New Roman"/>
          <w:lang w:val="en-US"/>
          <w14:ligatures w14:val="none"/>
        </w:rPr>
      </w:pPr>
      <w:r w:rsidRPr="0095565F">
        <w:rPr>
          <w:rFonts w:ascii="Times New Roman" w:eastAsia="Calibri" w:hAnsi="Times New Roman" w:cs="Times New Roman"/>
          <w:vertAlign w:val="superscript"/>
          <w:lang w:val="en-US"/>
          <w14:ligatures w14:val="none"/>
        </w:rPr>
        <w:t>6</w:t>
      </w:r>
      <w:r w:rsidRPr="005E649C">
        <w:rPr>
          <w:rFonts w:ascii="Times New Roman" w:eastAsia="Calibri" w:hAnsi="Times New Roman" w:cs="Times New Roman"/>
          <w:lang w:val="en-US"/>
          <w14:ligatures w14:val="none"/>
        </w:rPr>
        <w:t xml:space="preserve"> </w:t>
      </w:r>
      <w:r w:rsidR="0095565F">
        <w:rPr>
          <w:rFonts w:ascii="Times New Roman" w:eastAsia="Calibri" w:hAnsi="Times New Roman" w:cs="Times New Roman"/>
          <w:lang w:val="en-US"/>
          <w14:ligatures w14:val="none"/>
        </w:rPr>
        <w:t xml:space="preserve">IRCSS </w:t>
      </w:r>
      <w:r w:rsidRPr="005E649C">
        <w:rPr>
          <w:rFonts w:ascii="Times New Roman" w:eastAsia="Calibri" w:hAnsi="Times New Roman" w:cs="Times New Roman"/>
          <w:lang w:val="en-US"/>
          <w14:ligatures w14:val="none"/>
        </w:rPr>
        <w:t>Stella Maris Foundation, Pisa, Italy,</w:t>
      </w:r>
    </w:p>
    <w:p w14:paraId="7925CCA5" w14:textId="77777777" w:rsidR="005E649C" w:rsidRPr="005E649C" w:rsidRDefault="005E649C" w:rsidP="005E649C">
      <w:pPr>
        <w:suppressAutoHyphens/>
        <w:autoSpaceDN w:val="0"/>
        <w:spacing w:after="120" w:line="276" w:lineRule="auto"/>
        <w:rPr>
          <w:rFonts w:ascii="Times New Roman" w:eastAsia="Calibri" w:hAnsi="Times New Roman" w:cs="Times New Roman"/>
          <w:lang w:val="en-US"/>
          <w14:ligatures w14:val="none"/>
        </w:rPr>
      </w:pPr>
      <w:r w:rsidRPr="0095565F">
        <w:rPr>
          <w:rFonts w:ascii="Times New Roman" w:eastAsia="Calibri" w:hAnsi="Times New Roman" w:cs="Times New Roman"/>
          <w:vertAlign w:val="superscript"/>
          <w:lang w:val="en-US"/>
          <w14:ligatures w14:val="none"/>
        </w:rPr>
        <w:t>7</w:t>
      </w:r>
      <w:r w:rsidRPr="005E649C">
        <w:rPr>
          <w:rFonts w:ascii="Times New Roman" w:eastAsia="Calibri" w:hAnsi="Times New Roman" w:cs="Times New Roman"/>
          <w:lang w:val="en-US"/>
          <w14:ligatures w14:val="none"/>
        </w:rPr>
        <w:t xml:space="preserve"> Department of Medical and Surgical Sciences, University of Modena and Reggio Emilia, Modena, Italy,</w:t>
      </w:r>
    </w:p>
    <w:p w14:paraId="3A28DBEA" w14:textId="77777777" w:rsidR="005E649C" w:rsidRPr="005E649C" w:rsidRDefault="005E649C" w:rsidP="005E649C">
      <w:pPr>
        <w:suppressAutoHyphens/>
        <w:autoSpaceDN w:val="0"/>
        <w:spacing w:after="120" w:line="276" w:lineRule="auto"/>
        <w:rPr>
          <w:rFonts w:ascii="Times New Roman" w:eastAsia="Calibri" w:hAnsi="Times New Roman" w:cs="Times New Roman"/>
          <w:lang w:val="en-US"/>
          <w14:ligatures w14:val="none"/>
        </w:rPr>
      </w:pPr>
      <w:r w:rsidRPr="0095565F">
        <w:rPr>
          <w:rFonts w:ascii="Times New Roman" w:eastAsia="Calibri" w:hAnsi="Times New Roman" w:cs="Times New Roman"/>
          <w:vertAlign w:val="superscript"/>
          <w:lang w:val="en-US"/>
          <w14:ligatures w14:val="none"/>
        </w:rPr>
        <w:t>8</w:t>
      </w:r>
      <w:r w:rsidRPr="005E649C">
        <w:rPr>
          <w:rFonts w:ascii="Times New Roman" w:eastAsia="Calibri" w:hAnsi="Times New Roman" w:cs="Times New Roman"/>
          <w:lang w:val="en-US"/>
          <w14:ligatures w14:val="none"/>
        </w:rPr>
        <w:t xml:space="preserve"> Unit of Statistical and Methodological Support to Clinical Research, Modena University Hospital, Modena, Italy</w:t>
      </w:r>
    </w:p>
    <w:p w14:paraId="570173FA" w14:textId="4C897128" w:rsidR="005E649C" w:rsidRPr="005E649C" w:rsidRDefault="005E649C" w:rsidP="005E649C">
      <w:pPr>
        <w:suppressAutoHyphens/>
        <w:autoSpaceDN w:val="0"/>
        <w:spacing w:after="120" w:line="276" w:lineRule="auto"/>
        <w:rPr>
          <w:rFonts w:ascii="Times New Roman" w:eastAsia="Calibri" w:hAnsi="Times New Roman" w:cs="Times New Roman"/>
          <w:lang w:val="en-US"/>
          <w14:ligatures w14:val="none"/>
        </w:rPr>
      </w:pPr>
      <w:r w:rsidRPr="0095565F">
        <w:rPr>
          <w:rFonts w:ascii="Times New Roman" w:eastAsia="Calibri" w:hAnsi="Times New Roman" w:cs="Times New Roman"/>
          <w:vertAlign w:val="superscript"/>
          <w:lang w:val="en-US"/>
          <w14:ligatures w14:val="none"/>
        </w:rPr>
        <w:t>9</w:t>
      </w:r>
      <w:r w:rsidRPr="005E649C">
        <w:rPr>
          <w:rFonts w:ascii="Times New Roman" w:eastAsia="Calibri" w:hAnsi="Times New Roman" w:cs="Times New Roman"/>
          <w:lang w:val="en-US"/>
          <w14:ligatures w14:val="none"/>
        </w:rPr>
        <w:t xml:space="preserve"> Child and Adolescent Neuropsychiatry Program, Modena University Hospital, Modena, Italy</w:t>
      </w:r>
    </w:p>
    <w:p w14:paraId="6B388CFA" w14:textId="75CDB887" w:rsidR="00730EB9" w:rsidRPr="00E37DEC" w:rsidRDefault="00730EB9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E37DEC">
        <w:rPr>
          <w:rFonts w:ascii="Times New Roman" w:eastAsia="Calibri" w:hAnsi="Times New Roman" w:cs="Times New Roman"/>
          <w:kern w:val="0"/>
          <w:lang w:val="en-US"/>
          <w14:ligatures w14:val="none"/>
        </w:rPr>
        <w:br w:type="page"/>
      </w:r>
    </w:p>
    <w:p w14:paraId="6E533B7C" w14:textId="747B263C" w:rsidR="00730EB9" w:rsidRPr="00E37DEC" w:rsidRDefault="00730EB9" w:rsidP="00730EB9">
      <w:pPr>
        <w:suppressAutoHyphens/>
        <w:autoSpaceDN w:val="0"/>
        <w:spacing w:after="0" w:line="360" w:lineRule="auto"/>
        <w:ind w:righ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DE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 Table S1</w:t>
      </w:r>
      <w:r w:rsidRPr="00E37DEC">
        <w:rPr>
          <w:rFonts w:ascii="Times New Roman" w:hAnsi="Times New Roman" w:cs="Times New Roman"/>
          <w:sz w:val="24"/>
          <w:szCs w:val="24"/>
          <w:lang w:val="en-US"/>
        </w:rPr>
        <w:t>. Mean (SD) p</w:t>
      </w:r>
      <w:r w:rsidRPr="00E45F17"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 xml:space="preserve">re-treatment </w:t>
      </w:r>
      <w:r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 xml:space="preserve">(T0) and post-treatment (T2) </w:t>
      </w:r>
      <w:r w:rsidRPr="00E45F17"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>scores.</w:t>
      </w:r>
      <w:r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 xml:space="preserve"> N=number of valid observations. Nominal </w:t>
      </w:r>
      <w:r w:rsidR="00633F2C" w:rsidRPr="00CE7AFA"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>one-tail</w:t>
      </w:r>
      <w:r w:rsidR="00633F2C"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 xml:space="preserve"> </w:t>
      </w:r>
      <w:r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 xml:space="preserve">p-values &lt; 0.05 are highlighted in gray. </w:t>
      </w:r>
    </w:p>
    <w:p w14:paraId="0A1DEFF2" w14:textId="77777777" w:rsidR="00730EB9" w:rsidRPr="00E37DEC" w:rsidRDefault="00730EB9" w:rsidP="00730EB9">
      <w:pPr>
        <w:suppressAutoHyphens/>
        <w:autoSpaceDN w:val="0"/>
        <w:spacing w:after="0" w:line="192" w:lineRule="auto"/>
        <w:ind w:left="284" w:right="395"/>
        <w:jc w:val="both"/>
        <w:rPr>
          <w:lang w:val="en-US"/>
        </w:rPr>
      </w:pPr>
    </w:p>
    <w:tbl>
      <w:tblPr>
        <w:tblW w:w="96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8"/>
        <w:gridCol w:w="613"/>
        <w:gridCol w:w="1604"/>
        <w:gridCol w:w="868"/>
        <w:gridCol w:w="486"/>
        <w:gridCol w:w="1478"/>
        <w:gridCol w:w="868"/>
        <w:gridCol w:w="947"/>
      </w:tblGrid>
      <w:tr w:rsidR="00730EB9" w:rsidRPr="00E45F17" w14:paraId="0E6A2D8A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8ADFF8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BF0AC2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0C69E6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Pre-treatment</w:t>
            </w:r>
            <w:r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(T0)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4789F4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  <w:tc>
          <w:tcPr>
            <w:tcW w:w="2346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4109C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Post-treatment</w:t>
            </w:r>
            <w:r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(T2)</w:t>
            </w:r>
          </w:p>
        </w:tc>
        <w:tc>
          <w:tcPr>
            <w:tcW w:w="947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67E08A2" w14:textId="77777777" w:rsidR="00730EB9" w:rsidRPr="00E45F17" w:rsidRDefault="00730EB9" w:rsidP="002E7EDB">
            <w:pPr>
              <w:suppressAutoHyphens/>
              <w:autoSpaceDN w:val="0"/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Nominal</w:t>
            </w:r>
          </w:p>
          <w:p w14:paraId="5C1E387E" w14:textId="77777777" w:rsidR="00730EB9" w:rsidRPr="00E45F17" w:rsidRDefault="00730EB9" w:rsidP="002E7EDB">
            <w:pPr>
              <w:suppressAutoHyphens/>
              <w:autoSpaceDN w:val="0"/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</w:t>
            </w: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-values</w:t>
            </w:r>
          </w:p>
        </w:tc>
      </w:tr>
      <w:tr w:rsidR="00730EB9" w:rsidRPr="00E45F17" w14:paraId="723250A1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1A61D2F6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6FA50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N</w:t>
            </w:r>
          </w:p>
        </w:tc>
        <w:tc>
          <w:tcPr>
            <w:tcW w:w="160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DABD2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Mean (SD)</w:t>
            </w:r>
          </w:p>
        </w:tc>
        <w:tc>
          <w:tcPr>
            <w:tcW w:w="868" w:type="dxa"/>
            <w:tcBorders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55928D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Range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3D70F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N</w:t>
            </w:r>
          </w:p>
        </w:tc>
        <w:tc>
          <w:tcPr>
            <w:tcW w:w="147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17E4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Mean (SD)</w:t>
            </w:r>
          </w:p>
        </w:tc>
        <w:tc>
          <w:tcPr>
            <w:tcW w:w="868" w:type="dxa"/>
            <w:tcBorders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A77493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Range</w:t>
            </w:r>
          </w:p>
        </w:tc>
        <w:tc>
          <w:tcPr>
            <w:tcW w:w="947" w:type="dxa"/>
            <w:vMerge/>
            <w:tcBorders>
              <w:left w:val="single" w:sz="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F0B6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</w:tr>
      <w:tr w:rsidR="00730EB9" w:rsidRPr="00E45F17" w14:paraId="63063A51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D9D9D9" w:themeFill="background1" w:themeFillShade="D9"/>
            <w:noWrap/>
            <w:vAlign w:val="center"/>
            <w:hideMark/>
          </w:tcPr>
          <w:p w14:paraId="0F4C1A84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ADOS-2 Total score</w:t>
            </w:r>
          </w:p>
        </w:tc>
        <w:tc>
          <w:tcPr>
            <w:tcW w:w="613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A1EE53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604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0E514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17.83 (4.78)</w:t>
            </w:r>
          </w:p>
        </w:tc>
        <w:tc>
          <w:tcPr>
            <w:tcW w:w="868" w:type="dxa"/>
            <w:tcBorders>
              <w:top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A12514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9-30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1850ED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E553B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15.67 (5.12)</w:t>
            </w:r>
          </w:p>
        </w:tc>
        <w:tc>
          <w:tcPr>
            <w:tcW w:w="868" w:type="dxa"/>
            <w:tcBorders>
              <w:top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94F1F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6-23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ED4895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0.02</w:t>
            </w:r>
          </w:p>
        </w:tc>
      </w:tr>
      <w:tr w:rsidR="00730EB9" w:rsidRPr="00E45F17" w14:paraId="4E22F79A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D9D9D9" w:themeFill="background1" w:themeFillShade="D9"/>
            <w:noWrap/>
            <w:vAlign w:val="center"/>
            <w:hideMark/>
          </w:tcPr>
          <w:p w14:paraId="00F82C7E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ADOS-2 SA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vAlign w:val="center"/>
            <w:hideMark/>
          </w:tcPr>
          <w:p w14:paraId="4BCF82F0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604" w:type="dxa"/>
            <w:shd w:val="clear" w:color="auto" w:fill="D9D9D9" w:themeFill="background1" w:themeFillShade="D9"/>
            <w:noWrap/>
            <w:vAlign w:val="center"/>
            <w:hideMark/>
          </w:tcPr>
          <w:p w14:paraId="72DF0E9F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14.96 (3.75)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40E278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8-20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3D0769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478" w:type="dxa"/>
            <w:shd w:val="clear" w:color="auto" w:fill="D9D9D9" w:themeFill="background1" w:themeFillShade="D9"/>
            <w:noWrap/>
            <w:vAlign w:val="center"/>
            <w:hideMark/>
          </w:tcPr>
          <w:p w14:paraId="46521DB0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12.96 (4.71)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49BAE8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3-19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944B8B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0.01</w:t>
            </w:r>
          </w:p>
        </w:tc>
      </w:tr>
      <w:tr w:rsidR="00730EB9" w:rsidRPr="00E45F17" w14:paraId="1BE9B4CD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2E819C33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ADOS-2 RRB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3D520E6B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FFFFA10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2.88 (2.19)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28ED75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0-10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2AA3CE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14:paraId="61DAEACE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2.71 (1.27)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6EB9ED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0-5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DF91D1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0.36</w:t>
            </w:r>
          </w:p>
        </w:tc>
      </w:tr>
      <w:tr w:rsidR="00730EB9" w:rsidRPr="00E45F17" w14:paraId="6DD3781C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D9D9D9" w:themeFill="background1" w:themeFillShade="D9"/>
            <w:noWrap/>
            <w:vAlign w:val="center"/>
            <w:hideMark/>
          </w:tcPr>
          <w:p w14:paraId="6FC9E6F3" w14:textId="477A3C4D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GMDS-ER </w:t>
            </w:r>
            <w:r w:rsidR="00435074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G</w:t>
            </w: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Q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vAlign w:val="center"/>
            <w:hideMark/>
          </w:tcPr>
          <w:p w14:paraId="2FADF2C0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32</w:t>
            </w:r>
          </w:p>
        </w:tc>
        <w:tc>
          <w:tcPr>
            <w:tcW w:w="1604" w:type="dxa"/>
            <w:shd w:val="clear" w:color="auto" w:fill="D9D9D9" w:themeFill="background1" w:themeFillShade="D9"/>
            <w:noWrap/>
            <w:vAlign w:val="center"/>
            <w:hideMark/>
          </w:tcPr>
          <w:p w14:paraId="3F46725D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60.8 (17.73)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9E1F9F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21-100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2FD554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32</w:t>
            </w:r>
          </w:p>
        </w:tc>
        <w:tc>
          <w:tcPr>
            <w:tcW w:w="1478" w:type="dxa"/>
            <w:shd w:val="clear" w:color="auto" w:fill="D9D9D9" w:themeFill="background1" w:themeFillShade="D9"/>
            <w:noWrap/>
            <w:vAlign w:val="center"/>
            <w:hideMark/>
          </w:tcPr>
          <w:p w14:paraId="2B17C4B2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65.29 (17.89)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E19796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43-111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8134CC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0.04</w:t>
            </w:r>
          </w:p>
        </w:tc>
      </w:tr>
      <w:tr w:rsidR="00730EB9" w:rsidRPr="00E45F17" w14:paraId="3E1657DF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14:paraId="64B3A9B4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GMDS-ER Locomotor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5B824F02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32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311DD9CB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69.31 (21.13)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3900F5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24-124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62E6AA64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32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14:paraId="4623B40A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73.25 (17.08)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BECB2F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20-105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4C85A4F6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0.88</w:t>
            </w:r>
          </w:p>
        </w:tc>
      </w:tr>
      <w:tr w:rsidR="00730EB9" w:rsidRPr="00E45F17" w14:paraId="049FAF02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D9D9D9" w:themeFill="background1" w:themeFillShade="D9"/>
            <w:noWrap/>
            <w:vAlign w:val="center"/>
            <w:hideMark/>
          </w:tcPr>
          <w:p w14:paraId="7A35CC11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GMDS-ER Personal/Social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vAlign w:val="center"/>
            <w:hideMark/>
          </w:tcPr>
          <w:p w14:paraId="7CE2A201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32</w:t>
            </w:r>
          </w:p>
        </w:tc>
        <w:tc>
          <w:tcPr>
            <w:tcW w:w="1604" w:type="dxa"/>
            <w:shd w:val="clear" w:color="auto" w:fill="D9D9D9" w:themeFill="background1" w:themeFillShade="D9"/>
            <w:noWrap/>
            <w:vAlign w:val="center"/>
            <w:hideMark/>
          </w:tcPr>
          <w:p w14:paraId="1D6E0E0E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53.83 (17.22)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1DF525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19-99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525FE9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32</w:t>
            </w:r>
          </w:p>
        </w:tc>
        <w:tc>
          <w:tcPr>
            <w:tcW w:w="1478" w:type="dxa"/>
            <w:shd w:val="clear" w:color="auto" w:fill="D9D9D9" w:themeFill="background1" w:themeFillShade="D9"/>
            <w:noWrap/>
            <w:vAlign w:val="center"/>
            <w:hideMark/>
          </w:tcPr>
          <w:p w14:paraId="5D3654D2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59.69 (21.15)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60DAC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15-109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5B9A5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0.02</w:t>
            </w:r>
          </w:p>
        </w:tc>
      </w:tr>
      <w:tr w:rsidR="00730EB9" w:rsidRPr="00E45F17" w14:paraId="22125DDB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7D099ED0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GMDS-ER Language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751E8F84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3074A1D5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45.34 (18.26)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712AFE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14-103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8B181B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32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14:paraId="3028A8BD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50.15 (27.00)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DE27D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11-136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AB1A0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0.13</w:t>
            </w:r>
          </w:p>
        </w:tc>
      </w:tr>
      <w:tr w:rsidR="00730EB9" w:rsidRPr="00E45F17" w14:paraId="0DA087E7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bottom"/>
          </w:tcPr>
          <w:p w14:paraId="35A74FD5" w14:textId="77777777" w:rsidR="00730EB9" w:rsidRPr="00E45F17" w:rsidRDefault="00730EB9" w:rsidP="002E7EDB">
            <w:pPr>
              <w:spacing w:after="0" w:line="144" w:lineRule="auto"/>
              <w:ind w:left="354" w:hanging="354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GMDS-ER Visuomotor Coordination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6EAE7DD6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32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371E6451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61.63 (20.11)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FB4EB8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17-103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7B07B3C5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32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14:paraId="71887EFB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64.75 (19.44)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7C4B1D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16-110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675A489C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0.15</w:t>
            </w:r>
          </w:p>
        </w:tc>
      </w:tr>
      <w:tr w:rsidR="00730EB9" w:rsidRPr="00E45F17" w14:paraId="06A30AC8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14:paraId="628A6CBA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GMDS-ER Performance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737A042B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2AFED55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71.09 (25.69)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4B3DDB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26-146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1A90A678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32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14:paraId="3A4F0E01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75.81 (26.01)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D90FFD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17-125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7347054B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0.19</w:t>
            </w:r>
          </w:p>
        </w:tc>
      </w:tr>
      <w:tr w:rsidR="00730EB9" w:rsidRPr="00E45F17" w14:paraId="7CB906DA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D9D9D9" w:themeFill="background1" w:themeFillShade="D9"/>
            <w:noWrap/>
            <w:vAlign w:val="center"/>
            <w:hideMark/>
          </w:tcPr>
          <w:p w14:paraId="37E149F0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PEP3 CVP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vAlign w:val="center"/>
            <w:hideMark/>
          </w:tcPr>
          <w:p w14:paraId="58DE4744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25</w:t>
            </w:r>
          </w:p>
        </w:tc>
        <w:tc>
          <w:tcPr>
            <w:tcW w:w="1604" w:type="dxa"/>
            <w:shd w:val="clear" w:color="auto" w:fill="D9D9D9" w:themeFill="background1" w:themeFillShade="D9"/>
            <w:noWrap/>
            <w:vAlign w:val="center"/>
            <w:hideMark/>
          </w:tcPr>
          <w:p w14:paraId="6260D5B1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55.84 (18.37)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F2C6E9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32-110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C5A9CA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478" w:type="dxa"/>
            <w:shd w:val="clear" w:color="auto" w:fill="D9D9D9" w:themeFill="background1" w:themeFillShade="D9"/>
            <w:noWrap/>
            <w:vAlign w:val="center"/>
            <w:hideMark/>
          </w:tcPr>
          <w:p w14:paraId="750F9FB8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67.11 (22.38)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6F4110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40-123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200052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0.02</w:t>
            </w:r>
          </w:p>
        </w:tc>
      </w:tr>
      <w:tr w:rsidR="00730EB9" w:rsidRPr="00E45F17" w14:paraId="67C3F593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6148DAD2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PEP-3 EL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42FF8D6B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60E1279F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43.36 (8.78)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B9F23A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22-65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8E7163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14:paraId="03A0C666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47.44 (18.98)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9E7EBF4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25-83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53D29F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0.20</w:t>
            </w:r>
          </w:p>
        </w:tc>
      </w:tr>
      <w:tr w:rsidR="00730EB9" w:rsidRPr="00E45F17" w14:paraId="0CC11A0A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63B1041B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PEP-3 RL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18F77BBE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6952EC22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49.28 (14.57)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39B27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22-79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80381B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14:paraId="66F5121D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56.01 (24.47)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C4C61D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23-120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F12FBC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0.14</w:t>
            </w:r>
          </w:p>
        </w:tc>
      </w:tr>
      <w:tr w:rsidR="00730EB9" w:rsidRPr="00E45F17" w14:paraId="7E03CFD6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14:paraId="6710A3D5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PEP-3 FM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46A170C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25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7502D3B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65.92 (17.14)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8101B4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44-100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82B115C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14:paraId="0745CE64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65.61 (11.35)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0B8F3F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44-88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0283313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0.70</w:t>
            </w:r>
          </w:p>
        </w:tc>
      </w:tr>
      <w:tr w:rsidR="00730EB9" w:rsidRPr="00E45F17" w14:paraId="287DBA81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14:paraId="7349422C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PEP-3 GM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5C7C8573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25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3018632C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67.2 (17.16)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A15305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44-103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71FABDF5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14:paraId="3B56435C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67.64 (16.25)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62F4DD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25-90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2A58B753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0.63</w:t>
            </w:r>
          </w:p>
        </w:tc>
      </w:tr>
      <w:tr w:rsidR="00730EB9" w:rsidRPr="00E45F17" w14:paraId="1F561614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7A68A80C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PEP-3 VMI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1C03D59D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A26A83F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61.4 (17.38)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116C4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36-100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73AF24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14:paraId="4412DFA1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63.36 (15.02)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19FE8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38-93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464F1E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0.53</w:t>
            </w:r>
          </w:p>
        </w:tc>
      </w:tr>
      <w:tr w:rsidR="00730EB9" w:rsidRPr="00E45F17" w14:paraId="5462A924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4499D17C" w14:textId="004A3F33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VABS</w:t>
            </w:r>
            <w:r w:rsidR="00525496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-II</w:t>
            </w: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CS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5C06622E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7BF15A45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66.33 (12.07)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2107EB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42-88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39B025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23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14:paraId="332732F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65.00 (13.8)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DAF810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31-92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6B387B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0.63</w:t>
            </w:r>
          </w:p>
        </w:tc>
      </w:tr>
      <w:tr w:rsidR="00730EB9" w:rsidRPr="00E45F17" w14:paraId="64FCB4B6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67FFAE7B" w14:textId="00110351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VABS</w:t>
            </w:r>
            <w:r w:rsidR="00525496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-II</w:t>
            </w: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Communication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56D58DCF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9AE11F8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64.58 (12.17)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F433C9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34-89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4734D96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23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14:paraId="5674235F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58.7 (22.2)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7DCFF9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20-93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A062D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0.92</w:t>
            </w:r>
          </w:p>
        </w:tc>
      </w:tr>
      <w:tr w:rsidR="00730EB9" w:rsidRPr="00E45F17" w14:paraId="21F06D77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4DAD8574" w14:textId="159B417D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VABS</w:t>
            </w:r>
            <w:r w:rsidR="00525496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-II</w:t>
            </w: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Social Skills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14E59D18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47C84F0D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63.92 (13.78)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8D7B70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30-86</w:t>
            </w:r>
          </w:p>
        </w:tc>
        <w:tc>
          <w:tcPr>
            <w:tcW w:w="486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C57019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23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14:paraId="416A44F3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68.2 (10.7)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E3FE43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41-92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9E1DF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0.09</w:t>
            </w:r>
          </w:p>
        </w:tc>
      </w:tr>
      <w:tr w:rsidR="00730EB9" w:rsidRPr="00E45F17" w14:paraId="382A95C7" w14:textId="77777777" w:rsidTr="002E7EDB">
        <w:trPr>
          <w:cantSplit/>
          <w:trHeight w:val="510"/>
          <w:tblHeader/>
          <w:jc w:val="center"/>
        </w:trPr>
        <w:tc>
          <w:tcPr>
            <w:tcW w:w="280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434D1" w14:textId="1D1B6425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VABS</w:t>
            </w:r>
            <w:r w:rsidR="00525496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-II</w:t>
            </w:r>
            <w:r w:rsidRPr="00E45F17">
              <w:rPr>
                <w:rFonts w:ascii="Yu Gothic UI" w:eastAsia="Yu Gothic UI" w:hAnsi="Yu Gothic UI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Daily Living</w:t>
            </w:r>
          </w:p>
        </w:tc>
        <w:tc>
          <w:tcPr>
            <w:tcW w:w="61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AED72" w14:textId="77777777" w:rsidR="00730EB9" w:rsidRPr="00E45F17" w:rsidRDefault="00730EB9" w:rsidP="002E7EDB">
            <w:pPr>
              <w:spacing w:after="0" w:line="240" w:lineRule="auto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24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41F1B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63.25 (24.5)</w:t>
            </w:r>
          </w:p>
        </w:tc>
        <w:tc>
          <w:tcPr>
            <w:tcW w:w="868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EA2FD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20-90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A2D90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23</w:t>
            </w:r>
          </w:p>
        </w:tc>
        <w:tc>
          <w:tcPr>
            <w:tcW w:w="147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F2BAB7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71.6 (14.8)</w:t>
            </w:r>
          </w:p>
        </w:tc>
        <w:tc>
          <w:tcPr>
            <w:tcW w:w="868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6F1CA4E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21-93</w:t>
            </w:r>
          </w:p>
        </w:tc>
        <w:tc>
          <w:tcPr>
            <w:tcW w:w="947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B0BA5" w14:textId="77777777" w:rsidR="00730EB9" w:rsidRPr="00E45F17" w:rsidRDefault="00730EB9" w:rsidP="002E7EDB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E45F17">
              <w:rPr>
                <w:rFonts w:ascii="Yu Gothic UI" w:eastAsia="Yu Gothic UI" w:hAnsi="Yu Gothic UI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0.05</w:t>
            </w:r>
          </w:p>
        </w:tc>
      </w:tr>
    </w:tbl>
    <w:p w14:paraId="54C0CF27" w14:textId="77777777" w:rsidR="00730EB9" w:rsidRDefault="00730EB9" w:rsidP="00730EB9">
      <w:pPr>
        <w:suppressAutoHyphens/>
        <w:autoSpaceDN w:val="0"/>
        <w:spacing w:after="0" w:line="192" w:lineRule="auto"/>
        <w:ind w:left="284" w:right="395"/>
        <w:jc w:val="both"/>
      </w:pPr>
    </w:p>
    <w:p w14:paraId="19415532" w14:textId="43219248" w:rsidR="00A35CB8" w:rsidRPr="00435074" w:rsidRDefault="00730EB9" w:rsidP="00525496">
      <w:pPr>
        <w:spacing w:after="0" w:line="240" w:lineRule="auto"/>
        <w:ind w:left="-74"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E45F17">
        <w:rPr>
          <w:rFonts w:ascii="Times New Roman" w:eastAsia="Yu Gothic UI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ADOS</w:t>
      </w:r>
      <w:r w:rsidR="00525496">
        <w:rPr>
          <w:rFonts w:ascii="Times New Roman" w:eastAsia="Yu Gothic UI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-2</w:t>
      </w:r>
      <w:r w:rsidRPr="00E45F17">
        <w:rPr>
          <w:rFonts w:ascii="Times New Roman" w:eastAsia="Yu Gothic UI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: Autism Diagnostic Observation Schedule</w:t>
      </w:r>
      <w:r w:rsidR="00525496">
        <w:rPr>
          <w:rFonts w:ascii="Times New Roman" w:eastAsia="Yu Gothic UI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 – Second Edition</w:t>
      </w:r>
      <w:r w:rsidRPr="00E45F17">
        <w:rPr>
          <w:rFonts w:ascii="Times New Roman" w:eastAsia="Yu Gothic UI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; CS: Composite Score; CVP: Cognitive Verbal-Preverbal; EL: Expressive Language; FM: Fine Motor; GM: Gross Motor; GMDS-ER: Griffith Mental Developmental Scale - Extended Revised; GQ: Global Quotient; PEP: Psychoeducational Profile; RL: Receptive Language; RRB: Repetitive and Restricted Behaviors SA: Social Affect; VABS</w:t>
      </w:r>
      <w:r w:rsidR="00525496">
        <w:rPr>
          <w:rFonts w:ascii="Times New Roman" w:eastAsia="Yu Gothic UI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-II</w:t>
      </w:r>
      <w:r w:rsidRPr="00E45F17">
        <w:rPr>
          <w:rFonts w:ascii="Times New Roman" w:eastAsia="Yu Gothic UI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: Vineland Adaptive Behavior Scale</w:t>
      </w:r>
      <w:r w:rsidR="00525496">
        <w:rPr>
          <w:rFonts w:ascii="Times New Roman" w:eastAsia="Yu Gothic UI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 – Second Edition</w:t>
      </w:r>
      <w:r w:rsidRPr="00E45F17">
        <w:rPr>
          <w:rFonts w:ascii="Times New Roman" w:eastAsia="Yu Gothic UI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; VMI: Visuo-motor Imitation.</w:t>
      </w:r>
    </w:p>
    <w:p w14:paraId="3305CFC8" w14:textId="77777777" w:rsidR="00A35CB8" w:rsidRPr="00435074" w:rsidRDefault="00A35CB8" w:rsidP="00A35CB8">
      <w:pPr>
        <w:spacing w:line="36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435074">
        <w:rPr>
          <w:rFonts w:ascii="Times New Roman" w:eastAsia="Calibri" w:hAnsi="Times New Roman" w:cs="Times New Roman"/>
          <w:kern w:val="0"/>
          <w:lang w:val="en-US"/>
          <w14:ligatures w14:val="none"/>
        </w:rPr>
        <w:br w:type="page"/>
      </w:r>
    </w:p>
    <w:p w14:paraId="6A98504D" w14:textId="77777777" w:rsidR="008E2091" w:rsidRPr="00435074" w:rsidRDefault="008E2091">
      <w:pPr>
        <w:rPr>
          <w:lang w:val="en-US"/>
        </w:rPr>
        <w:sectPr w:rsidR="008E2091" w:rsidRPr="00435074" w:rsidSect="00A35CA7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8E61055" w14:textId="5938E084" w:rsidR="000B7B2B" w:rsidRDefault="00CC11D8" w:rsidP="00CC11D8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EB Garamond"/>
          <w:b/>
          <w:bCs/>
          <w:kern w:val="0"/>
          <w:sz w:val="24"/>
          <w:szCs w:val="25"/>
          <w:lang w:val="en-US"/>
          <w14:ligatures w14:val="none"/>
        </w:rPr>
        <w:lastRenderedPageBreak/>
        <w:t xml:space="preserve">Supplementary </w:t>
      </w:r>
      <w:r w:rsidRPr="008E2091">
        <w:rPr>
          <w:rFonts w:ascii="Times New Roman" w:eastAsia="Calibri" w:hAnsi="Times New Roman" w:cs="EB Garamond"/>
          <w:b/>
          <w:bCs/>
          <w:kern w:val="0"/>
          <w:sz w:val="24"/>
          <w:szCs w:val="25"/>
          <w:lang w:val="en-US"/>
          <w14:ligatures w14:val="none"/>
        </w:rPr>
        <w:t xml:space="preserve">Table </w:t>
      </w:r>
      <w:r>
        <w:rPr>
          <w:rFonts w:ascii="Times New Roman" w:eastAsia="Calibri" w:hAnsi="Times New Roman" w:cs="EB Garamond"/>
          <w:b/>
          <w:bCs/>
          <w:kern w:val="0"/>
          <w:sz w:val="24"/>
          <w:szCs w:val="25"/>
          <w:lang w:val="en-US"/>
          <w14:ligatures w14:val="none"/>
        </w:rPr>
        <w:t>S</w:t>
      </w:r>
      <w:r w:rsidR="00730EB9">
        <w:rPr>
          <w:rFonts w:ascii="Times New Roman" w:eastAsia="Calibri" w:hAnsi="Times New Roman" w:cs="EB Garamond"/>
          <w:b/>
          <w:bCs/>
          <w:kern w:val="0"/>
          <w:sz w:val="24"/>
          <w:szCs w:val="25"/>
          <w:lang w:val="en-US"/>
          <w14:ligatures w14:val="none"/>
        </w:rPr>
        <w:t>2</w:t>
      </w:r>
      <w:r w:rsidRPr="008E2091">
        <w:rPr>
          <w:rFonts w:ascii="Times New Roman" w:eastAsia="Calibri" w:hAnsi="Times New Roman" w:cs="EB Garamond"/>
          <w:b/>
          <w:bCs/>
          <w:kern w:val="0"/>
          <w:sz w:val="24"/>
          <w:szCs w:val="25"/>
          <w:lang w:val="en-US"/>
          <w14:ligatures w14:val="none"/>
        </w:rPr>
        <w:t>.</w:t>
      </w:r>
      <w:r w:rsidRPr="008E2091"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 xml:space="preserve"> </w:t>
      </w:r>
      <w:r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>CGI-I score</w:t>
      </w:r>
      <w:r w:rsidR="00730EB9"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>s</w:t>
      </w:r>
      <w:r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 xml:space="preserve"> and </w:t>
      </w:r>
      <w:r w:rsidR="00730EB9"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>ESDM</w:t>
      </w:r>
      <w:r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 xml:space="preserve"> response profile</w:t>
      </w:r>
      <w:r w:rsidR="00730EB9"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>s of the 32 children enrolled in this study</w:t>
      </w:r>
      <w:r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 xml:space="preserve">, followed by the T2 – T0 % difference in </w:t>
      </w:r>
      <w:r w:rsidRPr="008E2091"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>GMDS-ER subscales (n = 32) and ADOS-2 Total score (n = 24)</w:t>
      </w:r>
      <w:r>
        <w:rPr>
          <w:rFonts w:ascii="Times New Roman" w:eastAsia="Calibri" w:hAnsi="Times New Roman" w:cs="EB Garamond"/>
          <w:kern w:val="0"/>
          <w:sz w:val="24"/>
          <w:szCs w:val="25"/>
          <w:lang w:val="en-US"/>
          <w14:ligatures w14:val="none"/>
        </w:rPr>
        <w:t>.</w:t>
      </w:r>
      <w:r w:rsidRPr="008E209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1C1410F" w14:textId="1AB7D153" w:rsidR="00CC11D8" w:rsidRPr="000B7B2B" w:rsidRDefault="00CC11D8" w:rsidP="00CC11D8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0B7B2B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Improvement by &gt; 25% is highlighted in bold and gray</w:t>
      </w:r>
      <w:r w:rsidR="000B7B2B" w:rsidRPr="000B7B2B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.</w:t>
      </w:r>
    </w:p>
    <w:p w14:paraId="6DE991DF" w14:textId="77777777" w:rsidR="00CC11D8" w:rsidRPr="000B7B2B" w:rsidRDefault="00CC11D8" w:rsidP="00CC11D8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0B7B2B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† GMDS-ER % difference not informative of treatment response, because GQ &gt;70 already at intake.</w:t>
      </w:r>
    </w:p>
    <w:p w14:paraId="5B1CD960" w14:textId="1801045A" w:rsidR="00B35CF0" w:rsidRPr="00435074" w:rsidRDefault="00B35CF0" w:rsidP="00A35CB8">
      <w:pPr>
        <w:suppressAutoHyphens/>
        <w:autoSpaceDN w:val="0"/>
        <w:spacing w:after="0" w:line="192" w:lineRule="auto"/>
        <w:ind w:left="284" w:right="395"/>
        <w:jc w:val="both"/>
        <w:rPr>
          <w:lang w:val="en-US"/>
        </w:rPr>
      </w:pPr>
    </w:p>
    <w:tbl>
      <w:tblPr>
        <w:tblW w:w="13356" w:type="dxa"/>
        <w:tblLook w:val="04A0" w:firstRow="1" w:lastRow="0" w:firstColumn="1" w:lastColumn="0" w:noHBand="0" w:noVBand="1"/>
      </w:tblPr>
      <w:tblGrid>
        <w:gridCol w:w="1035"/>
        <w:gridCol w:w="894"/>
        <w:gridCol w:w="2001"/>
        <w:gridCol w:w="1209"/>
        <w:gridCol w:w="1073"/>
        <w:gridCol w:w="1104"/>
        <w:gridCol w:w="1408"/>
        <w:gridCol w:w="1375"/>
        <w:gridCol w:w="1077"/>
        <w:gridCol w:w="2180"/>
      </w:tblGrid>
      <w:tr w:rsidR="00AF5AFC" w:rsidRPr="0052574E" w14:paraId="6A7CCCDC" w14:textId="77777777" w:rsidTr="008057F7">
        <w:trPr>
          <w:trHeight w:val="340"/>
          <w:tblHeader/>
        </w:trPr>
        <w:tc>
          <w:tcPr>
            <w:tcW w:w="1035" w:type="dxa"/>
            <w:tcBorders>
              <w:top w:val="single" w:sz="12" w:space="0" w:color="auto"/>
              <w:left w:val="double" w:sz="6" w:space="0" w:color="auto"/>
              <w:bottom w:val="single" w:sz="4" w:space="0" w:color="FFFFFF" w:themeColor="background1"/>
              <w:right w:val="double" w:sz="6" w:space="0" w:color="auto"/>
            </w:tcBorders>
            <w:vAlign w:val="center"/>
          </w:tcPr>
          <w:p w14:paraId="12103B78" w14:textId="77777777" w:rsidR="00AF5AFC" w:rsidRPr="00272955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72955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C62AF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CGI-I score</w:t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6AD3F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 xml:space="preserve">ESDM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response</w:t>
            </w:r>
            <w:proofErr w:type="spellEnd"/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profile</w:t>
            </w:r>
            <w:proofErr w:type="spellEnd"/>
          </w:p>
        </w:tc>
        <w:tc>
          <w:tcPr>
            <w:tcW w:w="7246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152983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GMDS-ER (% diff)</w:t>
            </w:r>
          </w:p>
        </w:tc>
        <w:tc>
          <w:tcPr>
            <w:tcW w:w="2180" w:type="dxa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A5C4D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 xml:space="preserve">ADOS-2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total</w:t>
            </w:r>
            <w:proofErr w:type="spellEnd"/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 xml:space="preserve"> score (% diff)</w:t>
            </w:r>
          </w:p>
        </w:tc>
      </w:tr>
      <w:tr w:rsidR="00AF5AFC" w:rsidRPr="0052574E" w14:paraId="19582D69" w14:textId="77777777" w:rsidTr="008057F7">
        <w:trPr>
          <w:trHeight w:val="1290"/>
          <w:tblHeader/>
        </w:trPr>
        <w:tc>
          <w:tcPr>
            <w:tcW w:w="1035" w:type="dxa"/>
            <w:tcBorders>
              <w:top w:val="single" w:sz="4" w:space="0" w:color="FFFFFF" w:themeColor="background1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14:paraId="50CC030A" w14:textId="77777777" w:rsidR="00AF5AFC" w:rsidRPr="0052574E" w:rsidRDefault="00AF5AFC" w:rsidP="00812352">
            <w:pPr>
              <w:spacing w:after="0" w:line="240" w:lineRule="auto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Id. n.</w:t>
            </w:r>
          </w:p>
        </w:tc>
        <w:tc>
          <w:tcPr>
            <w:tcW w:w="894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D9D7EC9" w14:textId="77777777" w:rsidR="00AF5AFC" w:rsidRPr="0052574E" w:rsidRDefault="00AF5AFC" w:rsidP="00812352">
            <w:pPr>
              <w:spacing w:after="0" w:line="240" w:lineRule="auto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E15AAED" w14:textId="77777777" w:rsidR="00AF5AFC" w:rsidRPr="0052574E" w:rsidRDefault="00AF5AFC" w:rsidP="00812352">
            <w:pPr>
              <w:spacing w:after="0" w:line="240" w:lineRule="auto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B320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Locomotor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CCB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Personal-Social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7FF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EA8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Visuomotor</w:t>
            </w:r>
            <w:proofErr w:type="spellEnd"/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Coordination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98B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912DA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GQ</w:t>
            </w:r>
          </w:p>
        </w:tc>
        <w:tc>
          <w:tcPr>
            <w:tcW w:w="218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C9132D6" w14:textId="77777777" w:rsidR="00AF5AFC" w:rsidRPr="0052574E" w:rsidRDefault="00AF5AFC" w:rsidP="00812352">
            <w:pPr>
              <w:spacing w:after="0" w:line="240" w:lineRule="auto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5AFC" w:rsidRPr="0052574E" w14:paraId="58AF275E" w14:textId="77777777" w:rsidTr="008057F7">
        <w:trPr>
          <w:trHeight w:val="34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6D2DDB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91E8F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A319E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Full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7624B7E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118.75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9AF4FB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-9.21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5591E7A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90.7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9702F0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-13.92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FCA19E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21.69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51A43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24.24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69DC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n.a.</w:t>
            </w:r>
          </w:p>
        </w:tc>
      </w:tr>
      <w:tr w:rsidR="00AF5AFC" w:rsidRPr="0052574E" w14:paraId="08232AD0" w14:textId="77777777" w:rsidTr="008057F7">
        <w:trPr>
          <w:trHeight w:val="429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2861FB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7B456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2395A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Full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2230275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44.26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2C61227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41.56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2575345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1C6584B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61.76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7DA0055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59.74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F8C2C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52.05†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60C5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n.a.</w:t>
            </w:r>
          </w:p>
        </w:tc>
      </w:tr>
      <w:tr w:rsidR="00AF5AFC" w:rsidRPr="0052574E" w14:paraId="5DEF6CD7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82E278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B0630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D4DC3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Full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B10F27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-10.05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4317EF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9E0A02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96BAFB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6.82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3419D6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-6.3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407E0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0.00†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702F341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-33.33</w:t>
            </w:r>
          </w:p>
        </w:tc>
      </w:tr>
      <w:tr w:rsidR="00AF5AFC" w:rsidRPr="0052574E" w14:paraId="7508985B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52F5D6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1E33F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BB9F5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Full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2DD5B1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-10.39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0FC9D4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562AACC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89.29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E32E4B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-10.98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17C666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71E3F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7.81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18439DC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-57.14</w:t>
            </w:r>
          </w:p>
        </w:tc>
      </w:tr>
      <w:tr w:rsidR="00AF5AFC" w:rsidRPr="0052574E" w14:paraId="7CDE0675" w14:textId="77777777" w:rsidTr="008057F7">
        <w:trPr>
          <w:trHeight w:val="34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5C9DCA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2408B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6EC72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Partial</w:t>
            </w:r>
            <w:proofErr w:type="spellEnd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DDAA38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14.81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47C0E1D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4DA3CBF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53.13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1FD5AA8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61.76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62FC2CB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158.82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4D999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62.86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09250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n.a.</w:t>
            </w:r>
          </w:p>
        </w:tc>
      </w:tr>
      <w:tr w:rsidR="00AF5AFC" w:rsidRPr="0052574E" w14:paraId="0E1F0A9E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CAAA7F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F9C90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A2E55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Partial</w:t>
            </w:r>
            <w:proofErr w:type="spellEnd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A4530D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-31.45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B6F9A1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537688F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81.55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5706EA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-17.5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552B69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-14.38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34A81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-8.16†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2121E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-7.69</w:t>
            </w:r>
          </w:p>
        </w:tc>
      </w:tr>
      <w:tr w:rsidR="00AF5AFC" w:rsidRPr="0052574E" w14:paraId="5BD6D4F9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7E7057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CAB88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15A8E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Partial</w:t>
            </w:r>
            <w:proofErr w:type="spellEnd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9FE411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-13.87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0A13397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33.56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1E9151B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47F9BDF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32.72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2FA763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6.03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95032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17.82†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8A5CDD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-31.25</w:t>
            </w:r>
          </w:p>
        </w:tc>
      </w:tr>
      <w:tr w:rsidR="00AF5AFC" w:rsidRPr="0052574E" w14:paraId="544609A5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BB537D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2AFAD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E68AA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Partial</w:t>
            </w:r>
            <w:proofErr w:type="spellEnd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08624CD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113.96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3E2A869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141.79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07AD27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-21.43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02E9A14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170.59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57DD36E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C8F0E0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104.76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71AA55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-36.67</w:t>
            </w:r>
          </w:p>
        </w:tc>
      </w:tr>
      <w:tr w:rsidR="00AF5AFC" w:rsidRPr="0052574E" w14:paraId="499AF830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DECCF5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DB12A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664BA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Partial</w:t>
            </w:r>
            <w:proofErr w:type="spellEnd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2723DF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3BFC17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19.57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E6E97F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73C8205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96.67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5F8C919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EB99FA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26.67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222D943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-40</w:t>
            </w:r>
          </w:p>
        </w:tc>
      </w:tr>
      <w:tr w:rsidR="00AF5AFC" w:rsidRPr="0052574E" w14:paraId="684E2CDD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93021D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8F8EE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6ACEB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Partial</w:t>
            </w:r>
            <w:proofErr w:type="spellEnd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5888702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58.62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0542B0B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110.53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6A82AA6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64.29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31CF512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96875E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17.46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377FA54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36F4CC4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-50</w:t>
            </w:r>
          </w:p>
        </w:tc>
      </w:tr>
      <w:tr w:rsidR="00AF5AFC" w:rsidRPr="0052574E" w14:paraId="2AD75A33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A1C0F6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87923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016A3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Partial</w:t>
            </w:r>
            <w:proofErr w:type="spellEnd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16540A0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47.37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3111B72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0FAB989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87.8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509179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8DAF40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13.64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2D10AF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40.74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389E455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-33.33</w:t>
            </w:r>
          </w:p>
        </w:tc>
      </w:tr>
      <w:tr w:rsidR="00AF5AFC" w:rsidRPr="0052574E" w14:paraId="331B1AD5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2AC1B7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A65BE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20852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Partial</w:t>
            </w:r>
            <w:proofErr w:type="spellEnd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36A234D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31.03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7D2E59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19.67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0BDB90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6.85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96F203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20.29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73401C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-15.12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34E55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4E2CD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-16.67</w:t>
            </w:r>
          </w:p>
        </w:tc>
      </w:tr>
      <w:tr w:rsidR="00AF5AFC" w:rsidRPr="0052574E" w14:paraId="36B50FA4" w14:textId="77777777" w:rsidTr="008057F7">
        <w:trPr>
          <w:trHeight w:val="34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1E1385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3B4F1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55743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757C2B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CD689F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9.26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D771F7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-26.09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DFE2F0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B5F1ED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2F359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8864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AF5AFC" w:rsidRPr="0052574E" w14:paraId="3A8BE086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B25CDF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5C1A5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6BFEC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61A23D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19.23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3DC9E6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-8.33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31B6C0D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68.97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4B10107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83.33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4255108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114.63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4670C3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58.33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4B79C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n.a.</w:t>
            </w:r>
          </w:p>
        </w:tc>
      </w:tr>
      <w:tr w:rsidR="00AF5AFC" w:rsidRPr="0052574E" w14:paraId="1266BDAD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331399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7C1A1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00FCC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6EF43A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-20.51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402345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-48.08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39E673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9.76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EEB582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-28.85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5A133C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-30.16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4BEC7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-25.86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BCAF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n.a.</w:t>
            </w:r>
          </w:p>
        </w:tc>
      </w:tr>
      <w:tr w:rsidR="00AF5AFC" w:rsidRPr="0052574E" w14:paraId="11003CBA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A875C3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E9263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6CA27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EA2755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97B917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21.95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487A74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-9.76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328C84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E9806D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-2.74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4B1EA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4C90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n.a.</w:t>
            </w:r>
          </w:p>
        </w:tc>
      </w:tr>
      <w:tr w:rsidR="00AF5AFC" w:rsidRPr="0052574E" w14:paraId="01D7527C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1266DB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4C87A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FE1BD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37FDE9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-20.83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B8A9FD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-13.16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021FCC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2EB2ED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-13.64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370D20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376F4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-4.88†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B4CAD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n.a.</w:t>
            </w:r>
          </w:p>
        </w:tc>
      </w:tr>
      <w:tr w:rsidR="00AF5AFC" w:rsidRPr="0052574E" w14:paraId="3A1001D3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C841C7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45BF2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C3208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9C46B7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-13.68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7F5C389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34.55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FF473F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-60.19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010B21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-13.59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B8D693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0A075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-20.00†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C7B24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n.a.</w:t>
            </w:r>
          </w:p>
        </w:tc>
      </w:tr>
      <w:tr w:rsidR="00AF5AFC" w:rsidRPr="0052574E" w14:paraId="14E7F58A" w14:textId="77777777" w:rsidTr="008057F7">
        <w:trPr>
          <w:trHeight w:val="381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322CAE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CFC6A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05E03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A77AA7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-71.43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BD3AD8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-68.65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2B548F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FBE2B8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-68.63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D98285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-81.52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51679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-25.81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F72E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AF5AFC" w:rsidRPr="0052574E" w14:paraId="4466A682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1C37F0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EC3B5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ACE9E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C96C57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-8.35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F236CF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-8.11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D18BCD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-14.88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9114DE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-14.66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7E6BA5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-26.09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87552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-14.29†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DA7FD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25</w:t>
            </w:r>
          </w:p>
        </w:tc>
      </w:tr>
      <w:tr w:rsidR="00AF5AFC" w:rsidRPr="0052574E" w14:paraId="3AF83833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10E8F7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A176B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54C2D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DC49DD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-0.72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AE6DBE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-2.03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58EEE4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-12.58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7571C7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-4.76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3EAD2F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AB7B1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-1.94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9DC76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-22.73</w:t>
            </w:r>
          </w:p>
        </w:tc>
      </w:tr>
      <w:tr w:rsidR="00AF5AFC" w:rsidRPr="0052574E" w14:paraId="039A0914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F90DEA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BBB77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7A2C8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10BA1F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9.59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650856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11.15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A1A74A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-3.56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3F9A89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9.03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BC4BF9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-12.05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F6891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5.85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F6795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72.73</w:t>
            </w:r>
          </w:p>
        </w:tc>
      </w:tr>
      <w:tr w:rsidR="00AF5AFC" w:rsidRPr="0052574E" w14:paraId="2B39D8BC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75AEB2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FC1B6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B4D96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3C05E03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45.44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878ACD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20.62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588AEF9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116.67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65177FD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32.95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190A6E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356014E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0DEC9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7.14</w:t>
            </w:r>
          </w:p>
        </w:tc>
      </w:tr>
      <w:tr w:rsidR="00AF5AFC" w:rsidRPr="0052574E" w14:paraId="539B7107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53C7E8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CE35B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F07EC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E3D9B4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C7B933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12.24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BCA9DD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-10.31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714F45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79EE041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1FF4F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12.24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04B4DD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25</w:t>
            </w:r>
          </w:p>
        </w:tc>
      </w:tr>
      <w:tr w:rsidR="00AF5AFC" w:rsidRPr="0052574E" w14:paraId="24FEFA9F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D4C053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70E97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BA70C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1861CC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6.67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10AA98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13.21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116727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-25.53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532119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0CD931A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52651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CF2E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-21.05</w:t>
            </w:r>
          </w:p>
        </w:tc>
      </w:tr>
      <w:tr w:rsidR="00AF5AFC" w:rsidRPr="0052574E" w14:paraId="1D6DA2F2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4E17A2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18460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43007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C75961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-6.25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60CE26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-24.19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7574E3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-39.58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B61172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-3.17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6C23EA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-29.23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EBA1A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57B0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9.52</w:t>
            </w:r>
          </w:p>
        </w:tc>
      </w:tr>
      <w:tr w:rsidR="00AF5AFC" w:rsidRPr="0052574E" w14:paraId="644391D8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210EAD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0F0F0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C06B3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ADDF77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-27.63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306C86C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126.32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E7C1AD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-44.83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A1ECF6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16.67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B074A5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-9.38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BC57C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805B8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9.52</w:t>
            </w:r>
          </w:p>
        </w:tc>
      </w:tr>
      <w:tr w:rsidR="00AF5AFC" w:rsidRPr="0052574E" w14:paraId="19046D2F" w14:textId="77777777" w:rsidTr="008057F7">
        <w:trPr>
          <w:trHeight w:val="316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F3F02FC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62262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5EB79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13B67E8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27.27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B20534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2270BD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-17.02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EFE943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789030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6.82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454C5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DFBD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-23.81</w:t>
            </w:r>
          </w:p>
        </w:tc>
      </w:tr>
      <w:tr w:rsidR="00AF5AFC" w:rsidRPr="0052574E" w14:paraId="4B079A9F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9DD6F6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06A4C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EBECC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61E8B9D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38.98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382E0B2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25.58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96EAAC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-21.05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59AD62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15.38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015AC8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883FC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04CBB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10</w:t>
            </w:r>
          </w:p>
        </w:tc>
      </w:tr>
      <w:tr w:rsidR="00AF5AFC" w:rsidRPr="0052574E" w14:paraId="59E87069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DC3A49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8F3FF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95458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4099871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CDF5909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-6.38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7F67A18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26.67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5ABE00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-11.9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DBD4FD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-2.08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ADD8C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-16.67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14D8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-19.05</w:t>
            </w:r>
          </w:p>
        </w:tc>
      </w:tr>
      <w:tr w:rsidR="00AF5AFC" w:rsidRPr="0052574E" w14:paraId="3A839C25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52D5EB6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973B8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D40BA7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DCFDC8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-10.87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A4B551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-29.63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70B7851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-29.27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E13A108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-22.03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2156F1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-28.99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5A5A5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52E41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-22.68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5A5A5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575C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-5.26</w:t>
            </w:r>
          </w:p>
        </w:tc>
      </w:tr>
      <w:tr w:rsidR="00AF5AFC" w:rsidRPr="0052574E" w14:paraId="1941E2DB" w14:textId="77777777" w:rsidTr="008057F7">
        <w:trPr>
          <w:trHeight w:val="330"/>
        </w:trPr>
        <w:tc>
          <w:tcPr>
            <w:tcW w:w="103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60A1D44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11B42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3874EA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 xml:space="preserve">Low </w:t>
            </w:r>
            <w:proofErr w:type="spellStart"/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Responder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000000" w:fill="D9D9D9"/>
            <w:noWrap/>
            <w:vAlign w:val="center"/>
            <w:hideMark/>
          </w:tcPr>
          <w:p w14:paraId="5FE9F273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D06FD85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038A5B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83950FE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-17.57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9E4E40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12.35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0C10BB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A801F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  <w:r w:rsidRPr="0052574E">
              <w:rPr>
                <w:rFonts w:ascii="Yu Gothic UI" w:eastAsia="Yu Gothic UI" w:hAnsi="Yu Gothic UI" w:cs="Calibri" w:hint="eastAsia"/>
                <w:color w:val="000000"/>
                <w:sz w:val="20"/>
                <w:szCs w:val="20"/>
              </w:rPr>
              <w:t>-13.04</w:t>
            </w:r>
          </w:p>
        </w:tc>
      </w:tr>
      <w:tr w:rsidR="00AF5AFC" w:rsidRPr="0052574E" w14:paraId="26B3A5AB" w14:textId="77777777" w:rsidTr="008057F7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8AAE0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1982" w14:textId="77777777" w:rsidR="00AF5AFC" w:rsidRPr="0052574E" w:rsidRDefault="00AF5AFC" w:rsidP="00812352">
            <w:pPr>
              <w:spacing w:after="0" w:line="240" w:lineRule="auto"/>
              <w:jc w:val="center"/>
              <w:rPr>
                <w:rFonts w:ascii="Yu Gothic UI" w:eastAsia="Yu Gothic UI" w:hAnsi="Yu Gothic UI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6AAB" w14:textId="77777777" w:rsidR="00AF5AFC" w:rsidRPr="0052574E" w:rsidRDefault="00AF5AFC" w:rsidP="008123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DED0" w14:textId="77777777" w:rsidR="00AF5AFC" w:rsidRPr="0052574E" w:rsidRDefault="00AF5AFC" w:rsidP="008123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B05A" w14:textId="77777777" w:rsidR="00AF5AFC" w:rsidRPr="0052574E" w:rsidRDefault="00AF5AFC" w:rsidP="008123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2E8F" w14:textId="77777777" w:rsidR="00AF5AFC" w:rsidRPr="0052574E" w:rsidRDefault="00AF5AFC" w:rsidP="008123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F0D3" w14:textId="77777777" w:rsidR="00AF5AFC" w:rsidRPr="0052574E" w:rsidRDefault="00AF5AFC" w:rsidP="008123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B66E" w14:textId="77777777" w:rsidR="00AF5AFC" w:rsidRPr="0052574E" w:rsidRDefault="00AF5AFC" w:rsidP="008123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377" w14:textId="77777777" w:rsidR="00AF5AFC" w:rsidRPr="0052574E" w:rsidRDefault="00AF5AFC" w:rsidP="008123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D57" w14:textId="77777777" w:rsidR="00AF5AFC" w:rsidRPr="0052574E" w:rsidRDefault="00AF5AFC" w:rsidP="008123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66A62EF" w14:textId="62150CDA" w:rsidR="00E45F17" w:rsidRPr="00CB224B" w:rsidRDefault="000B7B2B" w:rsidP="00AF5AFC">
      <w:pPr>
        <w:suppressAutoHyphens/>
        <w:autoSpaceDN w:val="0"/>
        <w:spacing w:after="0" w:line="192" w:lineRule="auto"/>
        <w:ind w:right="395"/>
        <w:jc w:val="both"/>
        <w:rPr>
          <w:lang w:val="en-US"/>
        </w:rPr>
      </w:pPr>
      <w:r w:rsidRPr="008E2091">
        <w:rPr>
          <w:rFonts w:ascii="Yu Gothic UI" w:eastAsia="Yu Gothic UI" w:hAnsi="Yu Gothic UI" w:cs="Times New Roman"/>
          <w:kern w:val="0"/>
          <w:sz w:val="20"/>
          <w:szCs w:val="20"/>
          <w:lang w:val="en-US"/>
          <w14:ligatures w14:val="none"/>
        </w:rPr>
        <w:t>ADOS</w:t>
      </w:r>
      <w:r w:rsidR="008057F7">
        <w:rPr>
          <w:rFonts w:ascii="Yu Gothic UI" w:eastAsia="Yu Gothic UI" w:hAnsi="Yu Gothic UI" w:cs="Times New Roman"/>
          <w:kern w:val="0"/>
          <w:sz w:val="20"/>
          <w:szCs w:val="20"/>
          <w:lang w:val="en-US"/>
          <w14:ligatures w14:val="none"/>
        </w:rPr>
        <w:t>-2</w:t>
      </w:r>
      <w:r w:rsidRPr="008E2091">
        <w:rPr>
          <w:rFonts w:ascii="Yu Gothic UI" w:eastAsia="Yu Gothic UI" w:hAnsi="Yu Gothic UI" w:cs="Times New Roman"/>
          <w:kern w:val="0"/>
          <w:sz w:val="20"/>
          <w:szCs w:val="20"/>
          <w:lang w:val="en-US"/>
          <w14:ligatures w14:val="none"/>
        </w:rPr>
        <w:t>: Autism Diagnostic Observation Schedule</w:t>
      </w:r>
      <w:r w:rsidR="008057F7">
        <w:rPr>
          <w:rFonts w:ascii="Yu Gothic UI" w:eastAsia="Yu Gothic UI" w:hAnsi="Yu Gothic UI" w:cs="Times New Roman"/>
          <w:kern w:val="0"/>
          <w:sz w:val="20"/>
          <w:szCs w:val="20"/>
          <w:lang w:val="en-US"/>
          <w14:ligatures w14:val="none"/>
        </w:rPr>
        <w:t xml:space="preserve"> – Second Edition</w:t>
      </w:r>
      <w:r w:rsidRPr="008E2091">
        <w:rPr>
          <w:rFonts w:ascii="Yu Gothic UI" w:eastAsia="Yu Gothic UI" w:hAnsi="Yu Gothic UI" w:cs="Times New Roman"/>
          <w:kern w:val="0"/>
          <w:sz w:val="20"/>
          <w:szCs w:val="20"/>
          <w:lang w:val="en-US"/>
          <w14:ligatures w14:val="none"/>
        </w:rPr>
        <w:t>; GMDS-ER: Griffith</w:t>
      </w:r>
      <w:r>
        <w:rPr>
          <w:rFonts w:ascii="Yu Gothic UI" w:eastAsia="Yu Gothic UI" w:hAnsi="Yu Gothic UI" w:cs="Times New Roman"/>
          <w:kern w:val="0"/>
          <w:sz w:val="20"/>
          <w:szCs w:val="20"/>
          <w:lang w:val="en-US"/>
          <w14:ligatures w14:val="none"/>
        </w:rPr>
        <w:t>s</w:t>
      </w:r>
      <w:r w:rsidRPr="008E2091">
        <w:rPr>
          <w:rFonts w:ascii="Yu Gothic UI" w:eastAsia="Yu Gothic UI" w:hAnsi="Yu Gothic UI" w:cs="Times New Roman"/>
          <w:kern w:val="0"/>
          <w:sz w:val="20"/>
          <w:szCs w:val="20"/>
          <w:lang w:val="en-US"/>
          <w14:ligatures w14:val="none"/>
        </w:rPr>
        <w:t xml:space="preserve"> Mental Developmental Scale - Extended Revised; GQ: Global Quotient. </w:t>
      </w:r>
      <w:proofErr w:type="spellStart"/>
      <w:r>
        <w:rPr>
          <w:rFonts w:ascii="Yu Gothic UI" w:eastAsia="Yu Gothic UI" w:hAnsi="Yu Gothic UI" w:cs="Times New Roman"/>
          <w:kern w:val="0"/>
          <w:sz w:val="20"/>
          <w:szCs w:val="20"/>
          <w:lang w:val="en-US"/>
          <w14:ligatures w14:val="none"/>
        </w:rPr>
        <w:t>n.a.</w:t>
      </w:r>
      <w:proofErr w:type="spellEnd"/>
      <w:r>
        <w:rPr>
          <w:rFonts w:ascii="Yu Gothic UI" w:eastAsia="Yu Gothic UI" w:hAnsi="Yu Gothic UI" w:cs="Times New Roman"/>
          <w:kern w:val="0"/>
          <w:sz w:val="20"/>
          <w:szCs w:val="20"/>
          <w:lang w:val="en-US"/>
          <w14:ligatures w14:val="none"/>
        </w:rPr>
        <w:t>: not available</w:t>
      </w:r>
      <w:r w:rsidRPr="00CB224B">
        <w:rPr>
          <w:lang w:val="en-US"/>
        </w:rPr>
        <w:t xml:space="preserve">. </w:t>
      </w:r>
    </w:p>
    <w:p w14:paraId="633CE4B9" w14:textId="77777777" w:rsidR="00E45F17" w:rsidRPr="00CB224B" w:rsidRDefault="00E45F17">
      <w:pPr>
        <w:rPr>
          <w:lang w:val="en-US"/>
        </w:rPr>
      </w:pPr>
      <w:r w:rsidRPr="00CB224B">
        <w:rPr>
          <w:lang w:val="en-US"/>
        </w:rPr>
        <w:br w:type="page"/>
      </w:r>
    </w:p>
    <w:p w14:paraId="321F8578" w14:textId="77777777" w:rsidR="00E45F17" w:rsidRPr="00CB224B" w:rsidRDefault="00E45F17" w:rsidP="000B7B2B">
      <w:pPr>
        <w:suppressAutoHyphens/>
        <w:autoSpaceDN w:val="0"/>
        <w:spacing w:after="0" w:line="192" w:lineRule="auto"/>
        <w:ind w:left="284" w:right="395"/>
        <w:jc w:val="both"/>
        <w:rPr>
          <w:lang w:val="en-US"/>
        </w:rPr>
        <w:sectPr w:rsidR="00E45F17" w:rsidRPr="00CB224B" w:rsidSect="00A35CA7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7D61606E" w14:textId="3D394B60" w:rsidR="00E45F17" w:rsidRPr="0031033D" w:rsidRDefault="00221BA0" w:rsidP="00730EB9">
      <w:pPr>
        <w:suppressAutoHyphens/>
        <w:autoSpaceDN w:val="0"/>
        <w:spacing w:after="0" w:line="360" w:lineRule="auto"/>
        <w:ind w:righ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033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 Table S3.</w:t>
      </w:r>
      <w:r w:rsidRPr="0031033D">
        <w:rPr>
          <w:rFonts w:ascii="Times New Roman" w:hAnsi="Times New Roman" w:cs="Times New Roman"/>
          <w:sz w:val="24"/>
          <w:szCs w:val="24"/>
          <w:lang w:val="en-US"/>
        </w:rPr>
        <w:t xml:space="preserve"> Estimates, coefficients, statistics and p-values of </w:t>
      </w:r>
      <w:r w:rsidR="00622486">
        <w:rPr>
          <w:rFonts w:ascii="Times New Roman" w:hAnsi="Times New Roman" w:cs="Times New Roman"/>
          <w:sz w:val="24"/>
          <w:szCs w:val="24"/>
          <w:lang w:val="en-US"/>
        </w:rPr>
        <w:t xml:space="preserve">non-significant </w:t>
      </w:r>
      <w:r w:rsidRPr="0031033D">
        <w:rPr>
          <w:rFonts w:ascii="Times New Roman" w:hAnsi="Times New Roman" w:cs="Times New Roman"/>
          <w:sz w:val="24"/>
          <w:szCs w:val="24"/>
          <w:lang w:val="en-US"/>
        </w:rPr>
        <w:t>Fisher’s Exact Test and logistic regression analyses of all variables assessed as possible predictors of response to ESDM treatment, including</w:t>
      </w:r>
      <w:r w:rsidR="00E74DB8" w:rsidRPr="0031033D">
        <w:rPr>
          <w:rFonts w:ascii="Times New Roman" w:hAnsi="Times New Roman" w:cs="Times New Roman"/>
          <w:sz w:val="24"/>
          <w:szCs w:val="24"/>
          <w:lang w:val="en-US"/>
        </w:rPr>
        <w:t xml:space="preserve"> pretreatment ADOS-2, ADI-R, GMDS-ER, PEP-3 and VABS</w:t>
      </w:r>
      <w:r w:rsidR="00525496">
        <w:rPr>
          <w:rFonts w:ascii="Times New Roman" w:hAnsi="Times New Roman" w:cs="Times New Roman"/>
          <w:sz w:val="24"/>
          <w:szCs w:val="24"/>
          <w:lang w:val="en-US"/>
        </w:rPr>
        <w:t>-II</w:t>
      </w:r>
      <w:r w:rsidR="00E74DB8" w:rsidRPr="0031033D">
        <w:rPr>
          <w:rFonts w:ascii="Times New Roman" w:hAnsi="Times New Roman" w:cs="Times New Roman"/>
          <w:sz w:val="24"/>
          <w:szCs w:val="24"/>
          <w:lang w:val="en-US"/>
        </w:rPr>
        <w:t xml:space="preserve"> subscale scores, joint attention, imitation, eye contact, play skills and chronological age (see Methods).</w:t>
      </w:r>
    </w:p>
    <w:tbl>
      <w:tblPr>
        <w:tblW w:w="9908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572"/>
        <w:gridCol w:w="709"/>
        <w:gridCol w:w="709"/>
        <w:gridCol w:w="709"/>
        <w:gridCol w:w="1129"/>
        <w:gridCol w:w="1686"/>
        <w:gridCol w:w="982"/>
        <w:gridCol w:w="719"/>
      </w:tblGrid>
      <w:tr w:rsidR="00CB224B" w:rsidRPr="00DE565A" w14:paraId="3C0E6E56" w14:textId="77777777" w:rsidTr="00282BB0">
        <w:trPr>
          <w:trHeight w:val="420"/>
          <w:jc w:val="center"/>
        </w:trPr>
        <w:tc>
          <w:tcPr>
            <w:tcW w:w="2693" w:type="dxa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</w:tcPr>
          <w:p w14:paraId="1D4C6B66" w14:textId="77777777" w:rsidR="00CB224B" w:rsidRPr="007A3646" w:rsidRDefault="00CB224B" w:rsidP="00CD7A32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57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</w:tcPr>
          <w:p w14:paraId="17C0E38D" w14:textId="77777777" w:rsidR="00CB224B" w:rsidRPr="007A3646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7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</w:tcPr>
          <w:p w14:paraId="5DE6543D" w14:textId="77777777" w:rsidR="00CB224B" w:rsidRPr="007A3646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7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</w:tcPr>
          <w:p w14:paraId="683A94F4" w14:textId="77777777" w:rsidR="00CB224B" w:rsidRPr="007A3646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7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</w:tcPr>
          <w:p w14:paraId="2A714AF4" w14:textId="77777777" w:rsidR="00CB224B" w:rsidRPr="007A3646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</w:tcPr>
          <w:p w14:paraId="57554536" w14:textId="77777777" w:rsidR="00CB224B" w:rsidRPr="007A3646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6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D4D08E6" w14:textId="77777777" w:rsidR="00CB224B" w:rsidRPr="007A3646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FFFFFF" w:themeColor="background1"/>
              <w:left w:val="double" w:sz="4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F5B490F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Overall </w:t>
            </w:r>
            <w:proofErr w:type="spellStart"/>
            <w:r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goodness</w:t>
            </w:r>
            <w:proofErr w:type="spellEnd"/>
            <w:r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of </w:t>
            </w:r>
            <w:proofErr w:type="spellStart"/>
            <w:r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fit</w:t>
            </w:r>
            <w:proofErr w:type="spellEnd"/>
          </w:p>
        </w:tc>
      </w:tr>
      <w:tr w:rsidR="00CB224B" w:rsidRPr="00DE565A" w14:paraId="4073F142" w14:textId="77777777" w:rsidTr="003F0A6C">
        <w:trPr>
          <w:trHeight w:val="420"/>
          <w:jc w:val="center"/>
        </w:trPr>
        <w:tc>
          <w:tcPr>
            <w:tcW w:w="2693" w:type="dxa"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BA154" w14:textId="77777777" w:rsidR="00CB224B" w:rsidRPr="00DE565A" w:rsidRDefault="00CB224B" w:rsidP="00CD7A32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8BCF4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E565A"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55A147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E565A"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8E2F4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565A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 B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79365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E565A"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z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6E3A9E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E565A"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CBB0B1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565A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 (CI)</w:t>
            </w:r>
          </w:p>
        </w:tc>
        <w:tc>
          <w:tcPr>
            <w:tcW w:w="98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46425B" w14:textId="77777777" w:rsidR="00CB224B" w:rsidRPr="00BC615D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C615D"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χ²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86C5E8D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565A">
              <w:rPr>
                <w:rFonts w:ascii="Arial" w:eastAsia="Yu Gothic U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</w:t>
            </w:r>
          </w:p>
        </w:tc>
      </w:tr>
      <w:tr w:rsidR="00CB224B" w:rsidRPr="00DE565A" w14:paraId="6C34ADD4" w14:textId="77777777" w:rsidTr="003F0A6C">
        <w:trPr>
          <w:trHeight w:val="392"/>
          <w:jc w:val="center"/>
        </w:trPr>
        <w:tc>
          <w:tcPr>
            <w:tcW w:w="2693" w:type="dxa"/>
            <w:tcBorders>
              <w:top w:val="single" w:sz="12" w:space="0" w:color="auto"/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3AFB46FF" w14:textId="77777777" w:rsidR="00CB224B" w:rsidRPr="00826E38" w:rsidRDefault="00CB224B" w:rsidP="00633500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ADI-R A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4DF6C31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467F8D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-0.05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D97FF58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B2B9281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-0.66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01A06045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0.50</w:t>
            </w:r>
          </w:p>
        </w:tc>
        <w:tc>
          <w:tcPr>
            <w:tcW w:w="1686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99DEDC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0.95 (0.80-1.12)</w:t>
            </w:r>
          </w:p>
        </w:tc>
        <w:tc>
          <w:tcPr>
            <w:tcW w:w="982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A073C58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0.43</w:t>
            </w:r>
          </w:p>
        </w:tc>
        <w:tc>
          <w:tcPr>
            <w:tcW w:w="719" w:type="dxa"/>
            <w:tcBorders>
              <w:top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2A2D790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0.51</w:t>
            </w:r>
          </w:p>
        </w:tc>
      </w:tr>
      <w:tr w:rsidR="005774A0" w:rsidRPr="00DE565A" w14:paraId="6F5CD9D9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3BFD7FA6" w14:textId="77777777" w:rsidR="00CB224B" w:rsidRPr="00826E38" w:rsidRDefault="00CB224B" w:rsidP="00633500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ADI-R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0716D0DC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573B53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8BA9DB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001412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0.04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0D0EC465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0.96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A90FF9B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1.00 (0.84-1.23)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AA9786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683F50D" w14:textId="77777777" w:rsidR="00CB224B" w:rsidRPr="00DE565A" w:rsidRDefault="00CB224B" w:rsidP="00CD7A32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0.97</w:t>
            </w:r>
          </w:p>
        </w:tc>
      </w:tr>
      <w:tr w:rsidR="006D2534" w:rsidRPr="00DE565A" w14:paraId="6BF21B80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581E49C6" w14:textId="77777777" w:rsidR="006D2534" w:rsidRPr="00826E38" w:rsidRDefault="006D2534" w:rsidP="006D2534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ADI-R D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1D011928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2EE068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63DD8E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378061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-0.02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6544E360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0.98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D3C76C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0.99 (0.40-2.57)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964324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 w:rsidRPr="00E4364D"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 xml:space="preserve">4e-04     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89A8BCD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0.98</w:t>
            </w:r>
          </w:p>
        </w:tc>
      </w:tr>
      <w:tr w:rsidR="005774A0" w:rsidRPr="00DE565A" w14:paraId="64DC6914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4215EA25" w14:textId="77777777" w:rsidR="006D2534" w:rsidRDefault="006D2534" w:rsidP="006D2534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ADOS-2 RRB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5DC475F7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EE6D7B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-0.12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EADEF9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78E7C0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-0.56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135F7CCE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0.58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143AC53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0.89 (0.55-1.30)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36BC8D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0.34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AEC433D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0.56</w:t>
            </w:r>
          </w:p>
        </w:tc>
      </w:tr>
      <w:tr w:rsidR="006D2534" w:rsidRPr="00DE565A" w14:paraId="2C820268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76B81002" w14:textId="77777777" w:rsidR="006D2534" w:rsidRDefault="006D2534" w:rsidP="006D2534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ADOS-2 SA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0E4B2493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C6DB03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-0.17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CD0A76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171AD3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-1.45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106CCED9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0.15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948052B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0.85 (0.66-1.05)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FB0E27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2.20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C5AA53E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0.14</w:t>
            </w:r>
          </w:p>
        </w:tc>
      </w:tr>
      <w:tr w:rsidR="005774A0" w:rsidRPr="00DE565A" w14:paraId="04BE5E6E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12A3232E" w14:textId="77777777" w:rsidR="006D2534" w:rsidRDefault="006D2534" w:rsidP="006D2534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ADOS-2 Total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1789558F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A40B1F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-0.14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4B5244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9FE8C6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-1.40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47B1C740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0.16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A35BB7E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0.87 (0.70-1.04)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669110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2.20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BD7E6CE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0.14</w:t>
            </w:r>
          </w:p>
        </w:tc>
      </w:tr>
      <w:tr w:rsidR="006D2534" w:rsidRPr="00DE565A" w14:paraId="1811B5BE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16396387" w14:textId="000FF12A" w:rsidR="006D2534" w:rsidRDefault="006D2534" w:rsidP="006D2534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="008057F7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ge</w:t>
            </w: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</w:t>
            </w:r>
            <w:proofErr w:type="spellEnd"/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intake</w:t>
            </w:r>
            <w:proofErr w:type="spellEnd"/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32ABE30C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321543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664CE9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A14882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0.98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3867701B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0.33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3447D38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1.08 (0.92-1.30)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84BD24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1.00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058C1DA" w14:textId="77777777" w:rsidR="006D2534" w:rsidRPr="00DE565A" w:rsidRDefault="006D2534" w:rsidP="006D2534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0.32</w:t>
            </w:r>
          </w:p>
        </w:tc>
      </w:tr>
      <w:tr w:rsidR="009B7671" w:rsidRPr="00DE565A" w14:paraId="409CAEF1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7A760313" w14:textId="77777777" w:rsidR="009B7671" w:rsidRPr="00826E38" w:rsidRDefault="009B7671" w:rsidP="009B7671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Eye Contact</w:t>
            </w:r>
            <w:r w:rsidRPr="00DE565A">
              <w:rPr>
                <w:rFonts w:ascii="Arial" w:eastAsia="Yu Gothic UI" w:hAnsi="Arial" w:cs="Arial"/>
                <w:b/>
                <w:bCs/>
                <w:color w:val="000000"/>
                <w:vertAlign w:val="superscript"/>
                <w:lang w:eastAsia="it-IT"/>
              </w:rPr>
              <w:t>†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1C60F3EE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7AA709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66D93D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A8D240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3D96B9F7" w14:textId="04930503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A6914F7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563893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2C52802" w14:textId="1FC5F52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</w:tr>
      <w:tr w:rsidR="009B7671" w:rsidRPr="00DE565A" w14:paraId="22CAE45E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55F021B3" w14:textId="77777777" w:rsidR="009B7671" w:rsidRPr="00826E38" w:rsidRDefault="009B7671" w:rsidP="009B7671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GMDS-ER GQ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7849BB2C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9E7D72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3F5EFF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2C3BA6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0.99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5BF90F11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0.32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C3EF1E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1.02 (0.98-1.06)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B939FA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0.99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3F1EAD5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0.32</w:t>
            </w:r>
          </w:p>
        </w:tc>
      </w:tr>
      <w:tr w:rsidR="009B7671" w:rsidRPr="00DE565A" w14:paraId="625FF337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5CA7AEB5" w14:textId="77777777" w:rsidR="009B7671" w:rsidRPr="00826E38" w:rsidRDefault="009B7671" w:rsidP="009B7671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GMDS-ER </w:t>
            </w:r>
            <w:proofErr w:type="spellStart"/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Locomotor</w:t>
            </w:r>
            <w:proofErr w:type="spellEnd"/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27E63750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E4BE92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6FBDF4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D72E75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0.38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7A1DF8DF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0.70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AE16FF5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1.00(0.97-1.03)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90E809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0.14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3229FFA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0.71</w:t>
            </w:r>
          </w:p>
        </w:tc>
      </w:tr>
      <w:tr w:rsidR="009B7671" w:rsidRPr="00DE565A" w14:paraId="43C44EBC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16026412" w14:textId="77777777" w:rsidR="009B7671" w:rsidRPr="00826E38" w:rsidRDefault="009B7671" w:rsidP="009B7671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GMDS-ER Language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74C5BDE8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137666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B2107B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2F07F7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0.87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5B515AEE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0.39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1A523F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1.02 (0.98-1.06)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D22969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0.76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88B518C" w14:textId="77777777" w:rsidR="009B7671" w:rsidRPr="00DE565A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0.38</w:t>
            </w:r>
          </w:p>
        </w:tc>
      </w:tr>
      <w:tr w:rsidR="009B7671" w:rsidRPr="00DE565A" w14:paraId="0EADBC54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5D0D6B32" w14:textId="427D5A59" w:rsidR="009B7671" w:rsidRDefault="008057F7" w:rsidP="008057F7">
            <w:pPr>
              <w:spacing w:beforeLines="80" w:before="192" w:afterLines="80" w:after="192" w:line="240" w:lineRule="auto"/>
              <w:ind w:left="336" w:hanging="336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GMDS-ER </w:t>
            </w:r>
            <w:proofErr w:type="spellStart"/>
            <w:r w:rsidRPr="008057F7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Visuomotor</w:t>
            </w:r>
            <w:proofErr w:type="spellEnd"/>
            <w:r w:rsidRPr="008057F7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57F7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Coordination</w:t>
            </w:r>
            <w:proofErr w:type="spellEnd"/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66D64264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BDDF61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2F590A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77B572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0.70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2D787D9A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0.48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27756B7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1.01 (0.98-1.05)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464ED2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0.50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F4AABCE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0.48</w:t>
            </w:r>
          </w:p>
        </w:tc>
      </w:tr>
      <w:tr w:rsidR="009B7671" w:rsidRPr="00DE565A" w14:paraId="3B2C108D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3A1EA8B9" w14:textId="77777777" w:rsidR="009B7671" w:rsidRDefault="009B7671" w:rsidP="009B7671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GMDS-ER Performance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453BA29D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DA3FF9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D4EC41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784750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1.43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4654AFC3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0.15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9E7B4AA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1.02 (0.99-1.05)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0ABC05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2.11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BDBD29F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0.15</w:t>
            </w:r>
          </w:p>
        </w:tc>
      </w:tr>
      <w:tr w:rsidR="009B7671" w:rsidRPr="00DE565A" w14:paraId="5E4396A0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2483D58E" w14:textId="77777777" w:rsidR="009B7671" w:rsidRDefault="009B7671" w:rsidP="009B7671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Imitation</w:t>
            </w:r>
            <w:proofErr w:type="spellEnd"/>
            <w:r w:rsidRPr="00DE565A">
              <w:rPr>
                <w:rFonts w:ascii="Arial" w:eastAsia="Yu Gothic UI" w:hAnsi="Arial" w:cs="Arial"/>
                <w:b/>
                <w:bCs/>
                <w:color w:val="000000"/>
                <w:vertAlign w:val="superscript"/>
                <w:lang w:eastAsia="it-IT"/>
              </w:rPr>
              <w:t>†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70A46460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ABB520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508F5F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992E5F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0F94938F" w14:textId="0C4690F4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1ED8C66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2FF3EB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7AD4BD9" w14:textId="06DC0DBC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</w:tr>
      <w:tr w:rsidR="009B7671" w:rsidRPr="00DE565A" w14:paraId="624E8BCE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61F66D50" w14:textId="353B9240" w:rsidR="009B7671" w:rsidRDefault="008057F7" w:rsidP="009B7671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PEP-3 </w:t>
            </w:r>
            <w:r w:rsidRPr="008057F7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Fine Motor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45CC7333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6C3CE6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692770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1AAC0A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1.45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19469F87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0.15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562B1BE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1.04 (0.98-1.09)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49AC99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2.22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36F5CFA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0.13</w:t>
            </w:r>
          </w:p>
        </w:tc>
      </w:tr>
      <w:tr w:rsidR="009B7671" w:rsidRPr="00DE565A" w14:paraId="16D49F18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7A564562" w14:textId="576E6800" w:rsidR="009B7671" w:rsidRDefault="008057F7" w:rsidP="009B7671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PEP-3 </w:t>
            </w:r>
            <w:r w:rsidRPr="008057F7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Gross Motor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5AB0C1DA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09AEC6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82AEF4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7EBC5A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0.96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790CB051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0.34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D51BA4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1.02 (0.98-1.07)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926B78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0.92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431D566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0.34</w:t>
            </w:r>
          </w:p>
        </w:tc>
      </w:tr>
      <w:tr w:rsidR="009B7671" w:rsidRPr="00DE565A" w14:paraId="1C937DCF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75E82AEA" w14:textId="77777777" w:rsidR="009B7671" w:rsidRDefault="009B7671" w:rsidP="009B7671">
            <w:pPr>
              <w:spacing w:beforeLines="80" w:before="192" w:afterLines="80" w:after="192" w:line="240" w:lineRule="auto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Play</w:t>
            </w:r>
            <w:r w:rsidRPr="00DE565A">
              <w:rPr>
                <w:rFonts w:ascii="Arial" w:eastAsia="Yu Gothic UI" w:hAnsi="Arial" w:cs="Arial"/>
                <w:b/>
                <w:bCs/>
                <w:color w:val="000000"/>
                <w:vertAlign w:val="superscript"/>
                <w:lang w:eastAsia="it-IT"/>
              </w:rPr>
              <w:t>†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66C352FC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5370AD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16829A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9D1B33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1A29316C" w14:textId="62C13EC1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 w:rsidRPr="009B7671"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0.15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959B10F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EA6876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BB652CD" w14:textId="08F15F19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---</w:t>
            </w:r>
          </w:p>
        </w:tc>
      </w:tr>
      <w:tr w:rsidR="009B7671" w:rsidRPr="00DE565A" w14:paraId="2F941A59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614E2113" w14:textId="713CF4EA" w:rsidR="009B7671" w:rsidRDefault="009B7671" w:rsidP="009B7671">
            <w:pPr>
              <w:spacing w:beforeLines="80" w:before="192" w:afterLines="80" w:after="192" w:line="240" w:lineRule="auto"/>
              <w:ind w:left="75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VABS</w:t>
            </w:r>
            <w:r w:rsidR="00525496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-II</w:t>
            </w: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Daily</w:t>
            </w:r>
            <w:proofErr w:type="spellEnd"/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Living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0D57BC8F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E96794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378A5C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C3ACFD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0.67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60D016E9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0.50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0BE0E8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1.01 (0.98-1.05)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BFEC37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0.47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1D5BBD7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0.49</w:t>
            </w:r>
          </w:p>
        </w:tc>
      </w:tr>
      <w:tr w:rsidR="009B7671" w:rsidRPr="00DE565A" w14:paraId="16B89A49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5FC389E5" w14:textId="1F0138B5" w:rsidR="009B7671" w:rsidRDefault="009B7671" w:rsidP="009B7671">
            <w:pPr>
              <w:spacing w:beforeLines="80" w:before="192" w:afterLines="80" w:after="192" w:line="240" w:lineRule="auto"/>
              <w:ind w:left="75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VABS</w:t>
            </w:r>
            <w:r w:rsidR="00525496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-II</w:t>
            </w:r>
            <w:r w:rsidR="008057F7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8057F7" w:rsidRPr="008057F7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Composite Score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6B8DED8E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DF58D9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6044D7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3DB4F0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0.80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635323F1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0.42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96BCB4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1.03 (0.96-1.11)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D20B4D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0.67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1084E81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0.41</w:t>
            </w:r>
          </w:p>
        </w:tc>
      </w:tr>
      <w:tr w:rsidR="009B7671" w:rsidRPr="00DE565A" w14:paraId="2D52F957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430399D1" w14:textId="4631CF6F" w:rsidR="009B7671" w:rsidRDefault="009B7671" w:rsidP="009B7671">
            <w:pPr>
              <w:spacing w:beforeLines="80" w:before="192" w:afterLines="80" w:after="192" w:line="240" w:lineRule="auto"/>
              <w:ind w:left="75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VABS</w:t>
            </w:r>
            <w:r w:rsidR="00525496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-II</w:t>
            </w: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Motor Skills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7C30C2B6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AAAD82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CF5BEC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0644C6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1.79</w:t>
            </w:r>
          </w:p>
        </w:tc>
        <w:tc>
          <w:tcPr>
            <w:tcW w:w="1129" w:type="dxa"/>
            <w:shd w:val="clear" w:color="auto" w:fill="E7E6E6" w:themeFill="background2"/>
            <w:noWrap/>
            <w:vAlign w:val="center"/>
          </w:tcPr>
          <w:p w14:paraId="28894A2E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168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EF8FEB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1.12 (0.99-1.29)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70EF9B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3.82</w:t>
            </w:r>
          </w:p>
        </w:tc>
        <w:tc>
          <w:tcPr>
            <w:tcW w:w="719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1A4E0DC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0.05</w:t>
            </w:r>
          </w:p>
        </w:tc>
      </w:tr>
      <w:tr w:rsidR="009B7671" w:rsidRPr="00DE565A" w14:paraId="44ECD291" w14:textId="77777777" w:rsidTr="003F0A6C">
        <w:trPr>
          <w:trHeight w:val="310"/>
          <w:jc w:val="center"/>
        </w:trPr>
        <w:tc>
          <w:tcPr>
            <w:tcW w:w="2693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458E5" w14:textId="5166AD09" w:rsidR="009B7671" w:rsidRDefault="009B7671" w:rsidP="009B7671">
            <w:pPr>
              <w:spacing w:beforeLines="80" w:before="192" w:afterLines="80" w:after="192" w:line="240" w:lineRule="auto"/>
              <w:ind w:left="75"/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VABS</w:t>
            </w:r>
            <w:r w:rsidR="00525496"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-II</w:t>
            </w:r>
            <w:r>
              <w:rPr>
                <w:rFonts w:ascii="Arial" w:eastAsia="Yu Gothic UI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Social Skills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4329CF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7DFD7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42F554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CA5029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F721B06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0.94</w:t>
            </w:r>
          </w:p>
        </w:tc>
        <w:tc>
          <w:tcPr>
            <w:tcW w:w="168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7837EC2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1.00 (0.94-1.07)</w:t>
            </w:r>
          </w:p>
        </w:tc>
        <w:tc>
          <w:tcPr>
            <w:tcW w:w="98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2C08E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719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0C1C69A" w14:textId="77777777" w:rsidR="009B7671" w:rsidRDefault="009B7671" w:rsidP="009B7671">
            <w:pPr>
              <w:spacing w:beforeLines="80" w:before="192" w:afterLines="80" w:after="192" w:line="240" w:lineRule="auto"/>
              <w:jc w:val="center"/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Yu Gothic UI" w:hAnsi="Arial" w:cs="Arial"/>
                <w:color w:val="000000"/>
                <w:sz w:val="20"/>
                <w:szCs w:val="20"/>
                <w:lang w:eastAsia="it-IT"/>
              </w:rPr>
              <w:t>0.94</w:t>
            </w:r>
          </w:p>
        </w:tc>
      </w:tr>
    </w:tbl>
    <w:p w14:paraId="729732C2" w14:textId="77777777" w:rsidR="00097A77" w:rsidRDefault="00CB224B" w:rsidP="009B7671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CB224B">
        <w:rPr>
          <w:rFonts w:ascii="Arial" w:eastAsia="Yu Gothic UI" w:hAnsi="Arial" w:cs="Arial"/>
          <w:b/>
          <w:bCs/>
          <w:color w:val="000000"/>
          <w:vertAlign w:val="superscript"/>
          <w:lang w:val="en-US" w:eastAsia="it-IT"/>
        </w:rPr>
        <w:t>†</w:t>
      </w:r>
      <w:r w:rsidRPr="00CB224B">
        <w:rPr>
          <w:rFonts w:ascii="Arial" w:hAnsi="Arial" w:cs="Arial"/>
          <w:sz w:val="20"/>
          <w:szCs w:val="20"/>
          <w:lang w:val="en-US"/>
        </w:rPr>
        <w:t xml:space="preserve">Fisher’s exact test. </w:t>
      </w:r>
    </w:p>
    <w:p w14:paraId="621AD9E5" w14:textId="7B1E218D" w:rsidR="00E74DB8" w:rsidRPr="0031033D" w:rsidRDefault="00CB224B" w:rsidP="00097A77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24B">
        <w:rPr>
          <w:rFonts w:ascii="Arial" w:hAnsi="Arial" w:cs="Arial"/>
          <w:sz w:val="20"/>
          <w:szCs w:val="20"/>
          <w:lang w:val="en-US"/>
        </w:rPr>
        <w:t>ADI-R: Autism Diagnostic Interview – Revised; ADOS</w:t>
      </w:r>
      <w:r w:rsidR="008057F7">
        <w:rPr>
          <w:rFonts w:ascii="Arial" w:hAnsi="Arial" w:cs="Arial"/>
          <w:sz w:val="20"/>
          <w:szCs w:val="20"/>
          <w:lang w:val="en-US"/>
        </w:rPr>
        <w:t>-2</w:t>
      </w:r>
      <w:r w:rsidRPr="00CB224B">
        <w:rPr>
          <w:rFonts w:ascii="Arial" w:hAnsi="Arial" w:cs="Arial"/>
          <w:sz w:val="20"/>
          <w:szCs w:val="20"/>
          <w:lang w:val="en-US"/>
        </w:rPr>
        <w:t>: Autism Diagnostic Observation Schedule</w:t>
      </w:r>
      <w:r w:rsidR="008057F7">
        <w:rPr>
          <w:rFonts w:ascii="Arial" w:hAnsi="Arial" w:cs="Arial"/>
          <w:sz w:val="20"/>
          <w:szCs w:val="20"/>
          <w:lang w:val="en-US"/>
        </w:rPr>
        <w:t xml:space="preserve"> – Second Edition</w:t>
      </w:r>
      <w:r w:rsidRPr="00CB224B">
        <w:rPr>
          <w:rFonts w:ascii="Arial" w:hAnsi="Arial" w:cs="Arial"/>
          <w:sz w:val="20"/>
          <w:szCs w:val="20"/>
          <w:lang w:val="en-US"/>
        </w:rPr>
        <w:t>; GMDS-ER: Griffith Mental Developmental Scale – Extended Revised; GQ: Global Quotient; PEP: Psychoeducational Profile</w:t>
      </w:r>
      <w:r w:rsidR="00821473">
        <w:rPr>
          <w:rFonts w:ascii="Arial" w:hAnsi="Arial" w:cs="Arial"/>
          <w:sz w:val="20"/>
          <w:szCs w:val="20"/>
          <w:lang w:val="en-US"/>
        </w:rPr>
        <w:t xml:space="preserve">; </w:t>
      </w:r>
      <w:r w:rsidRPr="00CB224B">
        <w:rPr>
          <w:rFonts w:ascii="Arial" w:hAnsi="Arial" w:cs="Arial"/>
          <w:sz w:val="20"/>
          <w:szCs w:val="20"/>
          <w:lang w:val="en-US"/>
        </w:rPr>
        <w:t>RRB: Repetitive and Restricted Behaviors; SA: Social Affect; VABS</w:t>
      </w:r>
      <w:r w:rsidR="00525496">
        <w:rPr>
          <w:rFonts w:ascii="Arial" w:hAnsi="Arial" w:cs="Arial"/>
          <w:sz w:val="20"/>
          <w:szCs w:val="20"/>
          <w:lang w:val="en-US"/>
        </w:rPr>
        <w:t>-II</w:t>
      </w:r>
      <w:r w:rsidRPr="00CB224B">
        <w:rPr>
          <w:rFonts w:ascii="Arial" w:hAnsi="Arial" w:cs="Arial"/>
          <w:sz w:val="20"/>
          <w:szCs w:val="20"/>
          <w:lang w:val="en-US"/>
        </w:rPr>
        <w:t>: Vineland Adaptive Behavioral Scales</w:t>
      </w:r>
      <w:r w:rsidR="00525496">
        <w:rPr>
          <w:rFonts w:ascii="Arial" w:hAnsi="Arial" w:cs="Arial"/>
          <w:sz w:val="20"/>
          <w:szCs w:val="20"/>
          <w:lang w:val="en-US"/>
        </w:rPr>
        <w:t xml:space="preserve"> – Second Edition</w:t>
      </w:r>
      <w:r w:rsidR="008057F7">
        <w:rPr>
          <w:rFonts w:ascii="Arial" w:hAnsi="Arial" w:cs="Arial"/>
          <w:sz w:val="20"/>
          <w:szCs w:val="20"/>
          <w:lang w:val="en-US"/>
        </w:rPr>
        <w:t>.</w:t>
      </w:r>
    </w:p>
    <w:sectPr w:rsidR="00E74DB8" w:rsidRPr="0031033D" w:rsidSect="00A35CA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1574F" w14:textId="77777777" w:rsidR="006C25D1" w:rsidRDefault="006C25D1" w:rsidP="00F35B70">
      <w:pPr>
        <w:spacing w:after="0" w:line="240" w:lineRule="auto"/>
      </w:pPr>
      <w:r>
        <w:separator/>
      </w:r>
    </w:p>
  </w:endnote>
  <w:endnote w:type="continuationSeparator" w:id="0">
    <w:p w14:paraId="1D33DBD5" w14:textId="77777777" w:rsidR="006C25D1" w:rsidRDefault="006C25D1" w:rsidP="00F3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7950991"/>
      <w:docPartObj>
        <w:docPartGallery w:val="Page Numbers (Bottom of Page)"/>
        <w:docPartUnique/>
      </w:docPartObj>
    </w:sdtPr>
    <w:sdtContent>
      <w:p w14:paraId="24C76AEE" w14:textId="2C2FCF3C" w:rsidR="00F35B70" w:rsidRDefault="00F35B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19CAB" w14:textId="77777777" w:rsidR="00F35B70" w:rsidRDefault="00F35B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B69E8" w14:textId="77777777" w:rsidR="006C25D1" w:rsidRDefault="006C25D1" w:rsidP="00F35B70">
      <w:pPr>
        <w:spacing w:after="0" w:line="240" w:lineRule="auto"/>
      </w:pPr>
      <w:r>
        <w:separator/>
      </w:r>
    </w:p>
  </w:footnote>
  <w:footnote w:type="continuationSeparator" w:id="0">
    <w:p w14:paraId="24B85EAD" w14:textId="77777777" w:rsidR="006C25D1" w:rsidRDefault="006C25D1" w:rsidP="00F35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7D81"/>
    <w:multiLevelType w:val="hybridMultilevel"/>
    <w:tmpl w:val="6CBE48B2"/>
    <w:lvl w:ilvl="0" w:tplc="1E18E7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3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91"/>
    <w:rsid w:val="00053A49"/>
    <w:rsid w:val="00097A77"/>
    <w:rsid w:val="000B7B2B"/>
    <w:rsid w:val="00107C30"/>
    <w:rsid w:val="001B3157"/>
    <w:rsid w:val="001D3A6B"/>
    <w:rsid w:val="00221BA0"/>
    <w:rsid w:val="00272955"/>
    <w:rsid w:val="00282BB0"/>
    <w:rsid w:val="0029142A"/>
    <w:rsid w:val="00296E50"/>
    <w:rsid w:val="0031033D"/>
    <w:rsid w:val="00333ABC"/>
    <w:rsid w:val="0037428B"/>
    <w:rsid w:val="00381C5B"/>
    <w:rsid w:val="003839FC"/>
    <w:rsid w:val="003F0A6C"/>
    <w:rsid w:val="003F4307"/>
    <w:rsid w:val="00403EAD"/>
    <w:rsid w:val="00435074"/>
    <w:rsid w:val="004B0D28"/>
    <w:rsid w:val="004C70AB"/>
    <w:rsid w:val="004C7473"/>
    <w:rsid w:val="004E7AFB"/>
    <w:rsid w:val="005147AD"/>
    <w:rsid w:val="00525496"/>
    <w:rsid w:val="005344D9"/>
    <w:rsid w:val="005774A0"/>
    <w:rsid w:val="005962C4"/>
    <w:rsid w:val="005E00A2"/>
    <w:rsid w:val="005E055C"/>
    <w:rsid w:val="005E649C"/>
    <w:rsid w:val="005F7A8D"/>
    <w:rsid w:val="00622486"/>
    <w:rsid w:val="00633500"/>
    <w:rsid w:val="00633F2C"/>
    <w:rsid w:val="00656BC3"/>
    <w:rsid w:val="0069599D"/>
    <w:rsid w:val="006C25D1"/>
    <w:rsid w:val="006D2534"/>
    <w:rsid w:val="00730EB9"/>
    <w:rsid w:val="007A3646"/>
    <w:rsid w:val="008057F7"/>
    <w:rsid w:val="00821473"/>
    <w:rsid w:val="008372C5"/>
    <w:rsid w:val="00852AA9"/>
    <w:rsid w:val="008E15F1"/>
    <w:rsid w:val="008E2091"/>
    <w:rsid w:val="0095565F"/>
    <w:rsid w:val="009B7671"/>
    <w:rsid w:val="00A35CA7"/>
    <w:rsid w:val="00A35CB8"/>
    <w:rsid w:val="00AA2BCA"/>
    <w:rsid w:val="00AF5AFC"/>
    <w:rsid w:val="00B05A45"/>
    <w:rsid w:val="00B35CF0"/>
    <w:rsid w:val="00BC0E9D"/>
    <w:rsid w:val="00BC1BE1"/>
    <w:rsid w:val="00BE6B3E"/>
    <w:rsid w:val="00C22A0A"/>
    <w:rsid w:val="00C93833"/>
    <w:rsid w:val="00CB224B"/>
    <w:rsid w:val="00CC11D8"/>
    <w:rsid w:val="00CE7AFA"/>
    <w:rsid w:val="00DD7B96"/>
    <w:rsid w:val="00E00EB5"/>
    <w:rsid w:val="00E271B0"/>
    <w:rsid w:val="00E37DEC"/>
    <w:rsid w:val="00E45F17"/>
    <w:rsid w:val="00E74DB8"/>
    <w:rsid w:val="00F35B7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8134"/>
  <w15:chartTrackingRefBased/>
  <w15:docId w15:val="{297AF6CB-694A-47D4-B0BE-47E0831A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2091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839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39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39F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39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39FC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F0A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5B7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B70"/>
  </w:style>
  <w:style w:type="paragraph" w:styleId="Pidipagina">
    <w:name w:val="footer"/>
    <w:basedOn w:val="Normale"/>
    <w:link w:val="PidipaginaCarattere"/>
    <w:uiPriority w:val="99"/>
    <w:unhideWhenUsed/>
    <w:rsid w:val="00F35B7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Persico</dc:creator>
  <cp:keywords/>
  <dc:description/>
  <cp:lastModifiedBy>Lisa Asta</cp:lastModifiedBy>
  <cp:revision>4</cp:revision>
  <dcterms:created xsi:type="dcterms:W3CDTF">2024-05-23T06:57:00Z</dcterms:created>
  <dcterms:modified xsi:type="dcterms:W3CDTF">2024-05-23T06:59:00Z</dcterms:modified>
</cp:coreProperties>
</file>