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4448" w14:textId="77777777" w:rsidR="00432242" w:rsidRPr="00EB49DD" w:rsidRDefault="00432242" w:rsidP="00432242">
      <w:pPr>
        <w:pStyle w:val="SupplementaryMaterial"/>
        <w:rPr>
          <w:b w:val="0"/>
        </w:rPr>
      </w:pPr>
      <w:r w:rsidRPr="00EB49DD">
        <w:t>Supplementary Material</w:t>
      </w:r>
    </w:p>
    <w:p w14:paraId="4D64A718" w14:textId="77777777" w:rsidR="00CA431C" w:rsidRPr="00EB49DD" w:rsidRDefault="00CA431C" w:rsidP="00CA431C">
      <w:pPr>
        <w:pStyle w:val="Title"/>
      </w:pPr>
      <w:r w:rsidRPr="00EB49DD">
        <w:t>Assessing self-determined motivations for drinking alcohol via the Comprehensive Relative Autonomy Index for Drinking</w:t>
      </w:r>
    </w:p>
    <w:p w14:paraId="576A1F3E" w14:textId="7C76A5D3" w:rsidR="00080B10" w:rsidRPr="00EB49DD" w:rsidRDefault="00080B10" w:rsidP="00080B10">
      <w:pPr>
        <w:pStyle w:val="AuthorList"/>
      </w:pPr>
      <w:r w:rsidRPr="00EB49DD">
        <w:t>Jimikaye Beck Courtney</w:t>
      </w:r>
      <w:r w:rsidRPr="00EB49DD">
        <w:rPr>
          <w:vertAlign w:val="superscript"/>
        </w:rPr>
        <w:t>*</w:t>
      </w:r>
      <w:r w:rsidRPr="00EB49DD">
        <w:t>, Michael A Russell, David E Conroy</w:t>
      </w:r>
    </w:p>
    <w:p w14:paraId="6EF3571B" w14:textId="41E43C49" w:rsidR="00432242" w:rsidRPr="00EB49DD" w:rsidRDefault="00432242" w:rsidP="00432242">
      <w:pPr>
        <w:spacing w:before="240" w:after="0"/>
        <w:rPr>
          <w:rFonts w:cs="Times New Roman"/>
        </w:rPr>
      </w:pPr>
      <w:r w:rsidRPr="00EB49DD">
        <w:rPr>
          <w:rFonts w:cs="Times New Roman"/>
          <w:b/>
        </w:rPr>
        <w:t xml:space="preserve">* Correspondence: </w:t>
      </w:r>
      <w:r w:rsidRPr="00EB49DD">
        <w:rPr>
          <w:rFonts w:cs="Times New Roman"/>
        </w:rPr>
        <w:t xml:space="preserve">Corresponding Author: </w:t>
      </w:r>
      <w:r w:rsidR="00080B10" w:rsidRPr="00EB49DD">
        <w:rPr>
          <w:rFonts w:cs="Times New Roman"/>
        </w:rPr>
        <w:t>jimikaye@unc</w:t>
      </w:r>
      <w:r w:rsidRPr="00EB49DD">
        <w:rPr>
          <w:rFonts w:cs="Times New Roman"/>
        </w:rPr>
        <w:t>.edu</w:t>
      </w:r>
    </w:p>
    <w:p w14:paraId="069569A3" w14:textId="77777777" w:rsidR="0013615E" w:rsidRPr="00EB49DD" w:rsidRDefault="0013615E" w:rsidP="00080B10">
      <w:pPr>
        <w:pStyle w:val="Heading1"/>
      </w:pPr>
      <w:r w:rsidRPr="00EB49DD">
        <w:t>Supplemental Table A</w:t>
      </w:r>
    </w:p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490"/>
        <w:gridCol w:w="2490"/>
        <w:gridCol w:w="2490"/>
      </w:tblGrid>
      <w:tr w:rsidR="00EB49DD" w:rsidRPr="00EB49DD" w14:paraId="4DB0CC85" w14:textId="77777777" w:rsidTr="00FC5177">
        <w:trPr>
          <w:trHeight w:val="20"/>
          <w:jc w:val="center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vAlign w:val="bottom"/>
          </w:tcPr>
          <w:p w14:paraId="2D02562D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 w:line="480" w:lineRule="auto"/>
              <w:contextualSpacing/>
              <w:jc w:val="center"/>
              <w:textAlignment w:val="baseline"/>
              <w:rPr>
                <w:bCs/>
                <w:sz w:val="16"/>
                <w:szCs w:val="16"/>
                <w:vertAlign w:val="superscript"/>
              </w:rPr>
            </w:pPr>
            <w:r w:rsidRPr="00EB49DD">
              <w:rPr>
                <w:bCs/>
                <w:i/>
                <w:sz w:val="16"/>
                <w:szCs w:val="16"/>
              </w:rPr>
              <w:t>Sample characteristics</w:t>
            </w:r>
          </w:p>
        </w:tc>
      </w:tr>
      <w:tr w:rsidR="00EB49DD" w:rsidRPr="00EB49DD" w14:paraId="7075C882" w14:textId="77777777" w:rsidTr="00BD1519">
        <w:trPr>
          <w:jc w:val="center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2A2F1CC" w14:textId="0129659F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Demographic Characteristics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1022CCAB" w14:textId="3693380D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Sample 1 (N=274)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22128062" w14:textId="726D78E2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Sample 2 (N=356)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3AD3F549" w14:textId="1D9F0E20" w:rsidR="006C14B8" w:rsidRPr="00EB49DD" w:rsidRDefault="006C14B8" w:rsidP="006C14B8">
            <w:pPr>
              <w:pStyle w:val="NormalWeb"/>
              <w:widowControl w:val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Combined Sample (N=630)</w:t>
            </w:r>
          </w:p>
        </w:tc>
      </w:tr>
      <w:tr w:rsidR="00EB49DD" w:rsidRPr="00EB49DD" w14:paraId="250A72CB" w14:textId="77777777" w:rsidTr="00BD1519">
        <w:trPr>
          <w:jc w:val="center"/>
        </w:trPr>
        <w:tc>
          <w:tcPr>
            <w:tcW w:w="2970" w:type="dxa"/>
            <w:vAlign w:val="center"/>
          </w:tcPr>
          <w:p w14:paraId="3108E7B7" w14:textId="792DF22A" w:rsidR="00075C62" w:rsidRPr="00EB49DD" w:rsidRDefault="00075C62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Age (Mean ± SD)</w:t>
            </w:r>
          </w:p>
        </w:tc>
        <w:tc>
          <w:tcPr>
            <w:tcW w:w="2490" w:type="dxa"/>
          </w:tcPr>
          <w:p w14:paraId="3DAE2BA0" w14:textId="0A9895C1" w:rsidR="00075C62" w:rsidRPr="00EB49DD" w:rsidRDefault="007740ED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23.0 ± 6.6</w:t>
            </w:r>
          </w:p>
        </w:tc>
        <w:tc>
          <w:tcPr>
            <w:tcW w:w="2490" w:type="dxa"/>
          </w:tcPr>
          <w:p w14:paraId="5DCC724A" w14:textId="29155D0E" w:rsidR="00075C62" w:rsidRPr="00EB49DD" w:rsidRDefault="00075C62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20.4 ± 1.5</w:t>
            </w:r>
          </w:p>
        </w:tc>
        <w:tc>
          <w:tcPr>
            <w:tcW w:w="2490" w:type="dxa"/>
          </w:tcPr>
          <w:p w14:paraId="07496092" w14:textId="310D83EE" w:rsidR="00075C62" w:rsidRPr="00EB49DD" w:rsidRDefault="004D79C7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21.5 ± 4.7</w:t>
            </w:r>
          </w:p>
        </w:tc>
      </w:tr>
      <w:tr w:rsidR="00EB49DD" w:rsidRPr="00EB49DD" w14:paraId="0D9520B8" w14:textId="77777777" w:rsidTr="00BD1519">
        <w:trPr>
          <w:jc w:val="center"/>
        </w:trPr>
        <w:tc>
          <w:tcPr>
            <w:tcW w:w="2970" w:type="dxa"/>
            <w:vAlign w:val="center"/>
          </w:tcPr>
          <w:p w14:paraId="1FFEE6AE" w14:textId="449A35E2" w:rsidR="001B5398" w:rsidRPr="00EB49DD" w:rsidRDefault="001B539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Female (n (%))</w:t>
            </w:r>
          </w:p>
        </w:tc>
        <w:tc>
          <w:tcPr>
            <w:tcW w:w="2490" w:type="dxa"/>
          </w:tcPr>
          <w:p w14:paraId="10E4774F" w14:textId="0C67A93A" w:rsidR="001B5398" w:rsidRPr="00EB49DD" w:rsidRDefault="0046244E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183 (66.8)</w:t>
            </w:r>
          </w:p>
        </w:tc>
        <w:tc>
          <w:tcPr>
            <w:tcW w:w="2490" w:type="dxa"/>
          </w:tcPr>
          <w:p w14:paraId="27C1B9DD" w14:textId="01B630E9" w:rsidR="001B5398" w:rsidRPr="00EB49DD" w:rsidRDefault="004F5DD0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164 (46.1)</w:t>
            </w:r>
          </w:p>
        </w:tc>
        <w:tc>
          <w:tcPr>
            <w:tcW w:w="2490" w:type="dxa"/>
          </w:tcPr>
          <w:p w14:paraId="4E04148C" w14:textId="7E6ADF6E" w:rsidR="001B5398" w:rsidRPr="00EB49DD" w:rsidRDefault="004D79C7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347 (55.1)</w:t>
            </w:r>
          </w:p>
        </w:tc>
      </w:tr>
      <w:tr w:rsidR="00EB49DD" w:rsidRPr="00EB49DD" w14:paraId="3F6144C6" w14:textId="77777777" w:rsidTr="00BD1519">
        <w:trPr>
          <w:jc w:val="center"/>
        </w:trPr>
        <w:tc>
          <w:tcPr>
            <w:tcW w:w="2970" w:type="dxa"/>
            <w:vAlign w:val="center"/>
          </w:tcPr>
          <w:p w14:paraId="719A1F01" w14:textId="2CDF3CB4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Race (n (%))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490" w:type="dxa"/>
          </w:tcPr>
          <w:p w14:paraId="40A46C43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7EDA2CC3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12F440A9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59D90413" w14:textId="77777777" w:rsidTr="00BD1519">
        <w:trPr>
          <w:jc w:val="center"/>
        </w:trPr>
        <w:tc>
          <w:tcPr>
            <w:tcW w:w="2970" w:type="dxa"/>
            <w:vAlign w:val="center"/>
          </w:tcPr>
          <w:p w14:paraId="11982E4F" w14:textId="2BF39FD6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White</w:t>
            </w:r>
          </w:p>
        </w:tc>
        <w:tc>
          <w:tcPr>
            <w:tcW w:w="2490" w:type="dxa"/>
          </w:tcPr>
          <w:p w14:paraId="16354007" w14:textId="24C21EA6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224 (81.8)</w:t>
            </w:r>
          </w:p>
        </w:tc>
        <w:tc>
          <w:tcPr>
            <w:tcW w:w="2490" w:type="dxa"/>
          </w:tcPr>
          <w:p w14:paraId="13E61048" w14:textId="1C38280D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301 (84.6)</w:t>
            </w:r>
          </w:p>
        </w:tc>
        <w:tc>
          <w:tcPr>
            <w:tcW w:w="2490" w:type="dxa"/>
          </w:tcPr>
          <w:p w14:paraId="7C0B556C" w14:textId="156A4102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525 (83.3)</w:t>
            </w:r>
          </w:p>
        </w:tc>
      </w:tr>
      <w:tr w:rsidR="00EB49DD" w:rsidRPr="00EB49DD" w14:paraId="4F67E6A7" w14:textId="77777777" w:rsidTr="00BD1519">
        <w:trPr>
          <w:jc w:val="center"/>
        </w:trPr>
        <w:tc>
          <w:tcPr>
            <w:tcW w:w="2970" w:type="dxa"/>
            <w:vAlign w:val="center"/>
          </w:tcPr>
          <w:p w14:paraId="757E1FD8" w14:textId="1ED89E53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Asian</w:t>
            </w:r>
          </w:p>
        </w:tc>
        <w:tc>
          <w:tcPr>
            <w:tcW w:w="2490" w:type="dxa"/>
          </w:tcPr>
          <w:p w14:paraId="0298A499" w14:textId="350A78F9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25 (9.1)</w:t>
            </w:r>
          </w:p>
        </w:tc>
        <w:tc>
          <w:tcPr>
            <w:tcW w:w="2490" w:type="dxa"/>
          </w:tcPr>
          <w:p w14:paraId="34EF3043" w14:textId="537250E8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23 (6.5)</w:t>
            </w:r>
          </w:p>
        </w:tc>
        <w:tc>
          <w:tcPr>
            <w:tcW w:w="2490" w:type="dxa"/>
          </w:tcPr>
          <w:p w14:paraId="571B5A66" w14:textId="262FB21C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48 (7.6)</w:t>
            </w:r>
          </w:p>
        </w:tc>
      </w:tr>
      <w:tr w:rsidR="00EB49DD" w:rsidRPr="00EB49DD" w14:paraId="002629D7" w14:textId="77777777" w:rsidTr="00BD1519">
        <w:trPr>
          <w:jc w:val="center"/>
        </w:trPr>
        <w:tc>
          <w:tcPr>
            <w:tcW w:w="2970" w:type="dxa"/>
            <w:vAlign w:val="center"/>
          </w:tcPr>
          <w:p w14:paraId="60086836" w14:textId="73C75218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Black</w:t>
            </w:r>
          </w:p>
        </w:tc>
        <w:tc>
          <w:tcPr>
            <w:tcW w:w="2490" w:type="dxa"/>
          </w:tcPr>
          <w:p w14:paraId="3D92CDC3" w14:textId="1FD17786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11 (4.0)</w:t>
            </w:r>
          </w:p>
        </w:tc>
        <w:tc>
          <w:tcPr>
            <w:tcW w:w="2490" w:type="dxa"/>
          </w:tcPr>
          <w:p w14:paraId="43EC8C21" w14:textId="3F5B6BEA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 (0.8)</w:t>
            </w:r>
          </w:p>
        </w:tc>
        <w:tc>
          <w:tcPr>
            <w:tcW w:w="2490" w:type="dxa"/>
          </w:tcPr>
          <w:p w14:paraId="64C8A31B" w14:textId="2BF1A62B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14 (2.2)</w:t>
            </w:r>
          </w:p>
        </w:tc>
      </w:tr>
      <w:tr w:rsidR="00EB49DD" w:rsidRPr="00EB49DD" w14:paraId="179FCD3A" w14:textId="77777777" w:rsidTr="00BD1519">
        <w:trPr>
          <w:jc w:val="center"/>
        </w:trPr>
        <w:tc>
          <w:tcPr>
            <w:tcW w:w="2970" w:type="dxa"/>
            <w:vAlign w:val="center"/>
          </w:tcPr>
          <w:p w14:paraId="531FC737" w14:textId="0C50664C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American Indian/Alaskan Native</w:t>
            </w:r>
          </w:p>
        </w:tc>
        <w:tc>
          <w:tcPr>
            <w:tcW w:w="2490" w:type="dxa"/>
          </w:tcPr>
          <w:p w14:paraId="052A65F9" w14:textId="29772E56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 (0.4)</w:t>
            </w:r>
          </w:p>
        </w:tc>
        <w:tc>
          <w:tcPr>
            <w:tcW w:w="2490" w:type="dxa"/>
          </w:tcPr>
          <w:p w14:paraId="4696ACEA" w14:textId="1E0477B9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 (0.3)</w:t>
            </w:r>
          </w:p>
        </w:tc>
        <w:tc>
          <w:tcPr>
            <w:tcW w:w="2490" w:type="dxa"/>
          </w:tcPr>
          <w:p w14:paraId="1D747456" w14:textId="2328C8FC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 (0.3)</w:t>
            </w:r>
          </w:p>
        </w:tc>
      </w:tr>
      <w:tr w:rsidR="00EB49DD" w:rsidRPr="00EB49DD" w14:paraId="05157F3E" w14:textId="77777777" w:rsidTr="00BD1519">
        <w:trPr>
          <w:jc w:val="center"/>
        </w:trPr>
        <w:tc>
          <w:tcPr>
            <w:tcW w:w="2970" w:type="dxa"/>
            <w:vAlign w:val="center"/>
          </w:tcPr>
          <w:p w14:paraId="6890F692" w14:textId="6AF8E0FC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Other</w:t>
            </w:r>
          </w:p>
        </w:tc>
        <w:tc>
          <w:tcPr>
            <w:tcW w:w="2490" w:type="dxa"/>
          </w:tcPr>
          <w:p w14:paraId="1C502A57" w14:textId="5D7FEF16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 (0.4)</w:t>
            </w:r>
          </w:p>
        </w:tc>
        <w:tc>
          <w:tcPr>
            <w:tcW w:w="2490" w:type="dxa"/>
          </w:tcPr>
          <w:p w14:paraId="4A750347" w14:textId="04CF6526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 (1.1)</w:t>
            </w:r>
          </w:p>
        </w:tc>
        <w:tc>
          <w:tcPr>
            <w:tcW w:w="2490" w:type="dxa"/>
          </w:tcPr>
          <w:p w14:paraId="060B9310" w14:textId="69E108B3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5 (0.8)</w:t>
            </w:r>
          </w:p>
        </w:tc>
      </w:tr>
      <w:tr w:rsidR="00EB49DD" w:rsidRPr="00EB49DD" w14:paraId="632E68D2" w14:textId="77777777" w:rsidTr="00BD1519">
        <w:trPr>
          <w:jc w:val="center"/>
        </w:trPr>
        <w:tc>
          <w:tcPr>
            <w:tcW w:w="2970" w:type="dxa"/>
            <w:vAlign w:val="center"/>
          </w:tcPr>
          <w:p w14:paraId="24BF2A5E" w14:textId="1AADE3B1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Mixed</w:t>
            </w:r>
          </w:p>
        </w:tc>
        <w:tc>
          <w:tcPr>
            <w:tcW w:w="2490" w:type="dxa"/>
          </w:tcPr>
          <w:p w14:paraId="54C91E81" w14:textId="7C18474A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9 (3.3)</w:t>
            </w:r>
          </w:p>
        </w:tc>
        <w:tc>
          <w:tcPr>
            <w:tcW w:w="2490" w:type="dxa"/>
          </w:tcPr>
          <w:p w14:paraId="42A42A35" w14:textId="579BDB6F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18 (5.1)</w:t>
            </w:r>
          </w:p>
        </w:tc>
        <w:tc>
          <w:tcPr>
            <w:tcW w:w="2490" w:type="dxa"/>
          </w:tcPr>
          <w:p w14:paraId="2EF409F3" w14:textId="1333C7F6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27 (4.3)</w:t>
            </w:r>
          </w:p>
        </w:tc>
      </w:tr>
      <w:tr w:rsidR="00EB49DD" w:rsidRPr="00EB49DD" w14:paraId="485C491A" w14:textId="77777777" w:rsidTr="00BD1519">
        <w:trPr>
          <w:jc w:val="center"/>
        </w:trPr>
        <w:tc>
          <w:tcPr>
            <w:tcW w:w="2970" w:type="dxa"/>
            <w:vAlign w:val="center"/>
          </w:tcPr>
          <w:p w14:paraId="06782D50" w14:textId="1E012091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Education level (n (%))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490" w:type="dxa"/>
          </w:tcPr>
          <w:p w14:paraId="4B6F148D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7F7451CA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2C72BA28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133E287F" w14:textId="77777777" w:rsidTr="00BD1519">
        <w:trPr>
          <w:jc w:val="center"/>
        </w:trPr>
        <w:tc>
          <w:tcPr>
            <w:tcW w:w="2970" w:type="dxa"/>
            <w:vAlign w:val="center"/>
          </w:tcPr>
          <w:p w14:paraId="176D499B" w14:textId="5764D496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High school degree or equivalent</w:t>
            </w:r>
          </w:p>
        </w:tc>
        <w:tc>
          <w:tcPr>
            <w:tcW w:w="2490" w:type="dxa"/>
          </w:tcPr>
          <w:p w14:paraId="56AD8D02" w14:textId="73C73C00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93 (33.9)</w:t>
            </w:r>
          </w:p>
        </w:tc>
        <w:tc>
          <w:tcPr>
            <w:tcW w:w="2490" w:type="dxa"/>
          </w:tcPr>
          <w:p w14:paraId="5B076D6D" w14:textId="4A99F14A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134 (52.3)*</w:t>
            </w:r>
          </w:p>
        </w:tc>
        <w:tc>
          <w:tcPr>
            <w:tcW w:w="2490" w:type="dxa"/>
          </w:tcPr>
          <w:p w14:paraId="46FDD76C" w14:textId="56D6F7B2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227 (36.0)</w:t>
            </w:r>
          </w:p>
        </w:tc>
      </w:tr>
      <w:tr w:rsidR="00EB49DD" w:rsidRPr="00EB49DD" w14:paraId="57DCBA13" w14:textId="77777777" w:rsidTr="00BD1519">
        <w:trPr>
          <w:jc w:val="center"/>
        </w:trPr>
        <w:tc>
          <w:tcPr>
            <w:tcW w:w="2970" w:type="dxa"/>
            <w:vAlign w:val="center"/>
          </w:tcPr>
          <w:p w14:paraId="52A456F1" w14:textId="040C91D2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Some college or AA degree</w:t>
            </w:r>
          </w:p>
        </w:tc>
        <w:tc>
          <w:tcPr>
            <w:tcW w:w="2490" w:type="dxa"/>
          </w:tcPr>
          <w:p w14:paraId="05A84E58" w14:textId="2E1236E6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118 (43.1)</w:t>
            </w:r>
          </w:p>
        </w:tc>
        <w:tc>
          <w:tcPr>
            <w:tcW w:w="2490" w:type="dxa"/>
          </w:tcPr>
          <w:p w14:paraId="24D243F0" w14:textId="0C50F0D6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203 (57.0)*</w:t>
            </w:r>
          </w:p>
        </w:tc>
        <w:tc>
          <w:tcPr>
            <w:tcW w:w="2490" w:type="dxa"/>
          </w:tcPr>
          <w:p w14:paraId="318509FB" w14:textId="3B7936A8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321 (50.8)</w:t>
            </w:r>
          </w:p>
        </w:tc>
      </w:tr>
      <w:tr w:rsidR="00EB49DD" w:rsidRPr="00EB49DD" w14:paraId="468162CF" w14:textId="77777777" w:rsidTr="00BD1519">
        <w:trPr>
          <w:jc w:val="center"/>
        </w:trPr>
        <w:tc>
          <w:tcPr>
            <w:tcW w:w="2970" w:type="dxa"/>
            <w:vAlign w:val="center"/>
          </w:tcPr>
          <w:p w14:paraId="49DB4737" w14:textId="153998B4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Bachelor’s Degree</w:t>
            </w:r>
          </w:p>
        </w:tc>
        <w:tc>
          <w:tcPr>
            <w:tcW w:w="2490" w:type="dxa"/>
          </w:tcPr>
          <w:p w14:paraId="7C47DA6D" w14:textId="774A3F62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26 (7.0)</w:t>
            </w:r>
          </w:p>
        </w:tc>
        <w:tc>
          <w:tcPr>
            <w:tcW w:w="2490" w:type="dxa"/>
          </w:tcPr>
          <w:p w14:paraId="6B937271" w14:textId="1B9E1F2A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17 (4.8)*</w:t>
            </w:r>
          </w:p>
        </w:tc>
        <w:tc>
          <w:tcPr>
            <w:tcW w:w="2490" w:type="dxa"/>
          </w:tcPr>
          <w:p w14:paraId="129A5A28" w14:textId="29F5ED3B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43 (6.8)</w:t>
            </w:r>
          </w:p>
        </w:tc>
      </w:tr>
      <w:tr w:rsidR="00EB49DD" w:rsidRPr="00EB49DD" w14:paraId="0BD81E1E" w14:textId="77777777" w:rsidTr="00BD1519">
        <w:trPr>
          <w:jc w:val="center"/>
        </w:trPr>
        <w:tc>
          <w:tcPr>
            <w:tcW w:w="2970" w:type="dxa"/>
            <w:vAlign w:val="center"/>
          </w:tcPr>
          <w:p w14:paraId="6CB87477" w14:textId="7B43DFA8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Post-Graduate Degree</w:t>
            </w:r>
          </w:p>
        </w:tc>
        <w:tc>
          <w:tcPr>
            <w:tcW w:w="2490" w:type="dxa"/>
          </w:tcPr>
          <w:p w14:paraId="7B58EE31" w14:textId="659B160B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37 (13.5)</w:t>
            </w:r>
          </w:p>
        </w:tc>
        <w:tc>
          <w:tcPr>
            <w:tcW w:w="2490" w:type="dxa"/>
          </w:tcPr>
          <w:p w14:paraId="1DB6BC79" w14:textId="542508EB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 (0.3)*</w:t>
            </w:r>
          </w:p>
        </w:tc>
        <w:tc>
          <w:tcPr>
            <w:tcW w:w="2490" w:type="dxa"/>
          </w:tcPr>
          <w:p w14:paraId="06692C60" w14:textId="61F05A67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38 (6.0)</w:t>
            </w:r>
          </w:p>
        </w:tc>
      </w:tr>
      <w:tr w:rsidR="00EB49DD" w:rsidRPr="00EB49DD" w14:paraId="184EE66C" w14:textId="77777777" w:rsidTr="00BD1519">
        <w:trPr>
          <w:jc w:val="center"/>
        </w:trPr>
        <w:tc>
          <w:tcPr>
            <w:tcW w:w="2970" w:type="dxa"/>
            <w:vAlign w:val="center"/>
          </w:tcPr>
          <w:p w14:paraId="7D08240F" w14:textId="25B220C5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Work Status (n (%))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490" w:type="dxa"/>
          </w:tcPr>
          <w:p w14:paraId="3C5C585F" w14:textId="77777777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3DB71758" w14:textId="77777777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340754D9" w14:textId="77777777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78BC3693" w14:textId="77777777" w:rsidTr="00BD1519">
        <w:trPr>
          <w:jc w:val="center"/>
        </w:trPr>
        <w:tc>
          <w:tcPr>
            <w:tcW w:w="2970" w:type="dxa"/>
            <w:vAlign w:val="center"/>
          </w:tcPr>
          <w:p w14:paraId="2524AE2E" w14:textId="3D9FF66A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Full-time</w:t>
            </w:r>
          </w:p>
        </w:tc>
        <w:tc>
          <w:tcPr>
            <w:tcW w:w="2490" w:type="dxa"/>
          </w:tcPr>
          <w:p w14:paraId="0B3ADB74" w14:textId="3CBD19F9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40 (14.6)</w:t>
            </w:r>
          </w:p>
        </w:tc>
        <w:tc>
          <w:tcPr>
            <w:tcW w:w="2490" w:type="dxa"/>
          </w:tcPr>
          <w:p w14:paraId="6C01A237" w14:textId="0070A2BF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 (0.6)*</w:t>
            </w:r>
          </w:p>
        </w:tc>
        <w:tc>
          <w:tcPr>
            <w:tcW w:w="2490" w:type="dxa"/>
          </w:tcPr>
          <w:p w14:paraId="15B91736" w14:textId="60C8E04C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42 (6.7)</w:t>
            </w:r>
          </w:p>
        </w:tc>
      </w:tr>
      <w:tr w:rsidR="00EB49DD" w:rsidRPr="00EB49DD" w14:paraId="7D4ECC0C" w14:textId="77777777" w:rsidTr="00BD1519">
        <w:trPr>
          <w:jc w:val="center"/>
        </w:trPr>
        <w:tc>
          <w:tcPr>
            <w:tcW w:w="2970" w:type="dxa"/>
            <w:vAlign w:val="center"/>
          </w:tcPr>
          <w:p w14:paraId="0A4EF90D" w14:textId="1551B654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Part-time</w:t>
            </w:r>
          </w:p>
        </w:tc>
        <w:tc>
          <w:tcPr>
            <w:tcW w:w="2490" w:type="dxa"/>
          </w:tcPr>
          <w:p w14:paraId="12B51150" w14:textId="7ACC6B82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 (0.7)</w:t>
            </w:r>
          </w:p>
        </w:tc>
        <w:tc>
          <w:tcPr>
            <w:tcW w:w="2490" w:type="dxa"/>
          </w:tcPr>
          <w:p w14:paraId="4765ED44" w14:textId="7A0404D8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 (0.0)</w:t>
            </w:r>
          </w:p>
        </w:tc>
        <w:tc>
          <w:tcPr>
            <w:tcW w:w="2490" w:type="dxa"/>
          </w:tcPr>
          <w:p w14:paraId="2C4C11AC" w14:textId="74882A3D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 (0.3)</w:t>
            </w:r>
          </w:p>
        </w:tc>
      </w:tr>
      <w:tr w:rsidR="00EB49DD" w:rsidRPr="00EB49DD" w14:paraId="5CC9F70B" w14:textId="77777777" w:rsidTr="00BD1519">
        <w:trPr>
          <w:jc w:val="center"/>
        </w:trPr>
        <w:tc>
          <w:tcPr>
            <w:tcW w:w="2970" w:type="dxa"/>
            <w:vAlign w:val="center"/>
          </w:tcPr>
          <w:p w14:paraId="1404DDA4" w14:textId="26C94CF7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Unemployed/Looking for Work</w:t>
            </w:r>
          </w:p>
        </w:tc>
        <w:tc>
          <w:tcPr>
            <w:tcW w:w="2490" w:type="dxa"/>
          </w:tcPr>
          <w:p w14:paraId="19B79A19" w14:textId="139A5B4D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 (0.4)</w:t>
            </w:r>
          </w:p>
        </w:tc>
        <w:tc>
          <w:tcPr>
            <w:tcW w:w="2490" w:type="dxa"/>
          </w:tcPr>
          <w:p w14:paraId="339F696E" w14:textId="73248B18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 (0.0)</w:t>
            </w:r>
          </w:p>
        </w:tc>
        <w:tc>
          <w:tcPr>
            <w:tcW w:w="2490" w:type="dxa"/>
          </w:tcPr>
          <w:p w14:paraId="059C6B38" w14:textId="4CADAEAE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 (0.2)</w:t>
            </w:r>
          </w:p>
        </w:tc>
      </w:tr>
      <w:tr w:rsidR="00EB49DD" w:rsidRPr="00EB49DD" w14:paraId="2DBB2FA3" w14:textId="77777777" w:rsidTr="00BD1519">
        <w:trPr>
          <w:jc w:val="center"/>
        </w:trPr>
        <w:tc>
          <w:tcPr>
            <w:tcW w:w="2970" w:type="dxa"/>
            <w:vAlign w:val="center"/>
          </w:tcPr>
          <w:p w14:paraId="25EA6BB1" w14:textId="7DC76BD1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Student, not working </w:t>
            </w:r>
          </w:p>
        </w:tc>
        <w:tc>
          <w:tcPr>
            <w:tcW w:w="2490" w:type="dxa"/>
          </w:tcPr>
          <w:p w14:paraId="2D323075" w14:textId="5CCA4940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121 (44.2)</w:t>
            </w:r>
          </w:p>
        </w:tc>
        <w:tc>
          <w:tcPr>
            <w:tcW w:w="2490" w:type="dxa"/>
          </w:tcPr>
          <w:p w14:paraId="7979B318" w14:textId="7EC122EC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155 (43.5)</w:t>
            </w:r>
          </w:p>
        </w:tc>
        <w:tc>
          <w:tcPr>
            <w:tcW w:w="2490" w:type="dxa"/>
          </w:tcPr>
          <w:p w14:paraId="4CD8A192" w14:textId="454DF5FA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276 (43.8)</w:t>
            </w:r>
          </w:p>
        </w:tc>
      </w:tr>
      <w:tr w:rsidR="00EB49DD" w:rsidRPr="00EB49DD" w14:paraId="326E68BF" w14:textId="77777777" w:rsidTr="00BD1519">
        <w:trPr>
          <w:jc w:val="center"/>
        </w:trPr>
        <w:tc>
          <w:tcPr>
            <w:tcW w:w="2970" w:type="dxa"/>
            <w:vAlign w:val="center"/>
          </w:tcPr>
          <w:p w14:paraId="011F52A4" w14:textId="36B439F5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Student, working </w:t>
            </w:r>
          </w:p>
        </w:tc>
        <w:tc>
          <w:tcPr>
            <w:tcW w:w="2490" w:type="dxa"/>
          </w:tcPr>
          <w:p w14:paraId="29B20990" w14:textId="5D80BF88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108 (39.4)</w:t>
            </w:r>
          </w:p>
        </w:tc>
        <w:tc>
          <w:tcPr>
            <w:tcW w:w="2490" w:type="dxa"/>
          </w:tcPr>
          <w:p w14:paraId="2E25A4B1" w14:textId="2362631B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198 (55.6)*</w:t>
            </w:r>
          </w:p>
        </w:tc>
        <w:tc>
          <w:tcPr>
            <w:tcW w:w="2490" w:type="dxa"/>
          </w:tcPr>
          <w:p w14:paraId="752BF54C" w14:textId="2877D2F6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306 (48.6)</w:t>
            </w:r>
          </w:p>
        </w:tc>
      </w:tr>
      <w:tr w:rsidR="00EB49DD" w:rsidRPr="00EB49DD" w14:paraId="51412DD7" w14:textId="77777777" w:rsidTr="00BD1519">
        <w:trPr>
          <w:jc w:val="center"/>
        </w:trPr>
        <w:tc>
          <w:tcPr>
            <w:tcW w:w="2970" w:type="dxa"/>
            <w:vAlign w:val="center"/>
          </w:tcPr>
          <w:p w14:paraId="50B53A7B" w14:textId="45BFD332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Other work status</w:t>
            </w:r>
          </w:p>
        </w:tc>
        <w:tc>
          <w:tcPr>
            <w:tcW w:w="2490" w:type="dxa"/>
          </w:tcPr>
          <w:p w14:paraId="53916B61" w14:textId="45DBFB6C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 (0.7)</w:t>
            </w:r>
          </w:p>
        </w:tc>
        <w:tc>
          <w:tcPr>
            <w:tcW w:w="2490" w:type="dxa"/>
          </w:tcPr>
          <w:p w14:paraId="0CD15B42" w14:textId="3850587D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 (0.0)</w:t>
            </w:r>
          </w:p>
        </w:tc>
        <w:tc>
          <w:tcPr>
            <w:tcW w:w="2490" w:type="dxa"/>
          </w:tcPr>
          <w:p w14:paraId="56A69F7C" w14:textId="65C54C69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 (0.3)</w:t>
            </w:r>
          </w:p>
        </w:tc>
      </w:tr>
      <w:tr w:rsidR="00EB49DD" w:rsidRPr="00EB49DD" w14:paraId="3D11BB49" w14:textId="77777777" w:rsidTr="00BD1519">
        <w:trPr>
          <w:jc w:val="center"/>
        </w:trPr>
        <w:tc>
          <w:tcPr>
            <w:tcW w:w="2970" w:type="dxa"/>
            <w:vAlign w:val="center"/>
          </w:tcPr>
          <w:p w14:paraId="4C886A1F" w14:textId="7D26A39F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Student Type (</w:t>
            </w:r>
            <w:r w:rsidRPr="00EB49DD">
              <w:rPr>
                <w:rFonts w:eastAsiaTheme="minorHAnsi"/>
                <w:i/>
                <w:sz w:val="16"/>
                <w:szCs w:val="16"/>
              </w:rPr>
              <w:t>n</w:t>
            </w:r>
            <w:r w:rsidRPr="00EB49DD">
              <w:rPr>
                <w:rFonts w:eastAsiaTheme="minorHAnsi"/>
                <w:sz w:val="16"/>
                <w:szCs w:val="16"/>
              </w:rPr>
              <w:t xml:space="preserve"> (%))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490" w:type="dxa"/>
          </w:tcPr>
          <w:p w14:paraId="285BF903" w14:textId="77777777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6B6CA215" w14:textId="77777777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4192F019" w14:textId="77777777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685B2068" w14:textId="77777777" w:rsidTr="00BD1519">
        <w:trPr>
          <w:jc w:val="center"/>
        </w:trPr>
        <w:tc>
          <w:tcPr>
            <w:tcW w:w="2970" w:type="dxa"/>
            <w:vAlign w:val="center"/>
          </w:tcPr>
          <w:p w14:paraId="6C4AAEF1" w14:textId="558BB7BC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Undergraduate Student</w:t>
            </w:r>
          </w:p>
        </w:tc>
        <w:tc>
          <w:tcPr>
            <w:tcW w:w="2490" w:type="dxa"/>
          </w:tcPr>
          <w:p w14:paraId="08264213" w14:textId="6BE133E8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208 (75.5)</w:t>
            </w:r>
          </w:p>
        </w:tc>
        <w:tc>
          <w:tcPr>
            <w:tcW w:w="2490" w:type="dxa"/>
          </w:tcPr>
          <w:p w14:paraId="3EC18362" w14:textId="55C90146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347 (97.5)*</w:t>
            </w:r>
          </w:p>
        </w:tc>
        <w:tc>
          <w:tcPr>
            <w:tcW w:w="2490" w:type="dxa"/>
          </w:tcPr>
          <w:p w14:paraId="20DA0E16" w14:textId="4C3B6D12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555 (88.1)</w:t>
            </w:r>
          </w:p>
        </w:tc>
      </w:tr>
      <w:tr w:rsidR="00EB49DD" w:rsidRPr="00EB49DD" w14:paraId="37551D71" w14:textId="77777777" w:rsidTr="00BD1519">
        <w:trPr>
          <w:jc w:val="center"/>
        </w:trPr>
        <w:tc>
          <w:tcPr>
            <w:tcW w:w="2970" w:type="dxa"/>
            <w:vAlign w:val="center"/>
          </w:tcPr>
          <w:p w14:paraId="0AF71B63" w14:textId="4A0FBE67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Post-Graduate Student </w:t>
            </w:r>
          </w:p>
        </w:tc>
        <w:tc>
          <w:tcPr>
            <w:tcW w:w="2490" w:type="dxa"/>
          </w:tcPr>
          <w:p w14:paraId="44E26421" w14:textId="30D7F180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17 (6.2)</w:t>
            </w:r>
          </w:p>
        </w:tc>
        <w:tc>
          <w:tcPr>
            <w:tcW w:w="2490" w:type="dxa"/>
          </w:tcPr>
          <w:p w14:paraId="3C28248C" w14:textId="6BA56EBB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7 (2.0)*</w:t>
            </w:r>
          </w:p>
        </w:tc>
        <w:tc>
          <w:tcPr>
            <w:tcW w:w="2490" w:type="dxa"/>
          </w:tcPr>
          <w:p w14:paraId="6B0EF18A" w14:textId="249E955C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24 (3.8)</w:t>
            </w:r>
          </w:p>
        </w:tc>
      </w:tr>
      <w:tr w:rsidR="00EB49DD" w:rsidRPr="00EB49DD" w14:paraId="5C7F6E99" w14:textId="77777777" w:rsidTr="00BD1519">
        <w:trPr>
          <w:jc w:val="center"/>
        </w:trPr>
        <w:tc>
          <w:tcPr>
            <w:tcW w:w="2970" w:type="dxa"/>
            <w:vAlign w:val="center"/>
          </w:tcPr>
          <w:p w14:paraId="5E457DCC" w14:textId="72D4C156" w:rsidR="00D06C3A" w:rsidRPr="00EB49DD" w:rsidRDefault="00D06C3A" w:rsidP="00D06C3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Non-Student</w:t>
            </w:r>
          </w:p>
        </w:tc>
        <w:tc>
          <w:tcPr>
            <w:tcW w:w="2490" w:type="dxa"/>
          </w:tcPr>
          <w:p w14:paraId="2AF7DBB2" w14:textId="6709F50E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43 (15.7)</w:t>
            </w:r>
          </w:p>
        </w:tc>
        <w:tc>
          <w:tcPr>
            <w:tcW w:w="2490" w:type="dxa"/>
          </w:tcPr>
          <w:p w14:paraId="01B3F450" w14:textId="49585810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 (0.6)*</w:t>
            </w:r>
          </w:p>
        </w:tc>
        <w:tc>
          <w:tcPr>
            <w:tcW w:w="2490" w:type="dxa"/>
          </w:tcPr>
          <w:p w14:paraId="6FB060D3" w14:textId="344510DF" w:rsidR="00D06C3A" w:rsidRPr="00EB49DD" w:rsidRDefault="00D06C3A" w:rsidP="00D06C3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45 (7.1)</w:t>
            </w:r>
          </w:p>
        </w:tc>
      </w:tr>
      <w:tr w:rsidR="00EB49DD" w:rsidRPr="00EB49DD" w14:paraId="01E8C3F5" w14:textId="77777777" w:rsidTr="00BD1519">
        <w:trPr>
          <w:jc w:val="center"/>
        </w:trPr>
        <w:tc>
          <w:tcPr>
            <w:tcW w:w="2970" w:type="dxa"/>
          </w:tcPr>
          <w:p w14:paraId="57573784" w14:textId="77777777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47F99706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4D239360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68D9ADAD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50648618" w14:textId="77777777" w:rsidTr="00BD1519">
        <w:trPr>
          <w:trHeight w:val="162"/>
          <w:jc w:val="center"/>
        </w:trPr>
        <w:tc>
          <w:tcPr>
            <w:tcW w:w="2970" w:type="dxa"/>
          </w:tcPr>
          <w:p w14:paraId="59B23604" w14:textId="50B8F9E2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Alcohol Use Characteristics</w:t>
            </w:r>
          </w:p>
        </w:tc>
        <w:tc>
          <w:tcPr>
            <w:tcW w:w="2490" w:type="dxa"/>
          </w:tcPr>
          <w:p w14:paraId="24CF1126" w14:textId="2377DECF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Mean ± SD</w:t>
            </w:r>
          </w:p>
        </w:tc>
        <w:tc>
          <w:tcPr>
            <w:tcW w:w="2490" w:type="dxa"/>
          </w:tcPr>
          <w:p w14:paraId="36D1932E" w14:textId="753E77C5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Mean ± SD</w:t>
            </w:r>
          </w:p>
        </w:tc>
        <w:tc>
          <w:tcPr>
            <w:tcW w:w="2490" w:type="dxa"/>
          </w:tcPr>
          <w:p w14:paraId="21082447" w14:textId="3D38A336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Mean ± SD</w:t>
            </w:r>
          </w:p>
        </w:tc>
      </w:tr>
      <w:tr w:rsidR="00EB49DD" w:rsidRPr="00EB49DD" w14:paraId="36018064" w14:textId="77777777" w:rsidTr="00BD1519">
        <w:trPr>
          <w:jc w:val="center"/>
        </w:trPr>
        <w:tc>
          <w:tcPr>
            <w:tcW w:w="2970" w:type="dxa"/>
            <w:tcBorders>
              <w:top w:val="single" w:sz="4" w:space="0" w:color="auto"/>
            </w:tcBorders>
          </w:tcPr>
          <w:p w14:paraId="3B791971" w14:textId="0C9F5E8F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Alcohol Use – Typical Week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2FD1CBE9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1E88648A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7185D321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59F91544" w14:textId="77777777" w:rsidTr="00BD1519">
        <w:trPr>
          <w:jc w:val="center"/>
        </w:trPr>
        <w:tc>
          <w:tcPr>
            <w:tcW w:w="2970" w:type="dxa"/>
          </w:tcPr>
          <w:p w14:paraId="72A74947" w14:textId="3AD33390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Total Drinks per Week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2490" w:type="dxa"/>
          </w:tcPr>
          <w:p w14:paraId="16B3178A" w14:textId="3CBEA6B4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11.2 ± 8.4</w:t>
            </w:r>
          </w:p>
        </w:tc>
        <w:tc>
          <w:tcPr>
            <w:tcW w:w="2490" w:type="dxa"/>
          </w:tcPr>
          <w:p w14:paraId="6F9ACE97" w14:textId="2B8883DA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18.2 ± 13.1</w:t>
            </w:r>
          </w:p>
        </w:tc>
        <w:tc>
          <w:tcPr>
            <w:tcW w:w="2490" w:type="dxa"/>
          </w:tcPr>
          <w:p w14:paraId="20F45F4F" w14:textId="6E7AEB1D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15.2 ± 11.8 </w:t>
            </w:r>
          </w:p>
        </w:tc>
      </w:tr>
      <w:tr w:rsidR="00EB49DD" w:rsidRPr="00EB49DD" w14:paraId="7B546D8F" w14:textId="77777777" w:rsidTr="00BD1519">
        <w:trPr>
          <w:jc w:val="center"/>
        </w:trPr>
        <w:tc>
          <w:tcPr>
            <w:tcW w:w="2970" w:type="dxa"/>
          </w:tcPr>
          <w:p w14:paraId="43B1BB0D" w14:textId="5511F038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Days per Week</w:t>
            </w:r>
          </w:p>
        </w:tc>
        <w:tc>
          <w:tcPr>
            <w:tcW w:w="2490" w:type="dxa"/>
          </w:tcPr>
          <w:p w14:paraId="1461CA67" w14:textId="330E09B2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2.9 ± 1.4</w:t>
            </w:r>
          </w:p>
        </w:tc>
        <w:tc>
          <w:tcPr>
            <w:tcW w:w="2490" w:type="dxa"/>
          </w:tcPr>
          <w:p w14:paraId="069E7B62" w14:textId="7CFC08B5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3.5 ± 1.6</w:t>
            </w:r>
          </w:p>
        </w:tc>
        <w:tc>
          <w:tcPr>
            <w:tcW w:w="2490" w:type="dxa"/>
          </w:tcPr>
          <w:p w14:paraId="08F0074B" w14:textId="1A59C60B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3.2 ± 1.5</w:t>
            </w:r>
          </w:p>
        </w:tc>
      </w:tr>
      <w:tr w:rsidR="00EB49DD" w:rsidRPr="00EB49DD" w14:paraId="243FB00D" w14:textId="77777777" w:rsidTr="00BD1519">
        <w:trPr>
          <w:jc w:val="center"/>
        </w:trPr>
        <w:tc>
          <w:tcPr>
            <w:tcW w:w="2970" w:type="dxa"/>
          </w:tcPr>
          <w:p w14:paraId="70FBF252" w14:textId="46B94AA4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Drinks per Day</w:t>
            </w:r>
          </w:p>
        </w:tc>
        <w:tc>
          <w:tcPr>
            <w:tcW w:w="2490" w:type="dxa"/>
          </w:tcPr>
          <w:p w14:paraId="0C8C18DF" w14:textId="0DE125F1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3.9 ± 2.3</w:t>
            </w:r>
          </w:p>
        </w:tc>
        <w:tc>
          <w:tcPr>
            <w:tcW w:w="2490" w:type="dxa"/>
          </w:tcPr>
          <w:p w14:paraId="75A2D7D5" w14:textId="76E655AF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5.1 ± 2.8</w:t>
            </w:r>
          </w:p>
        </w:tc>
        <w:tc>
          <w:tcPr>
            <w:tcW w:w="2490" w:type="dxa"/>
          </w:tcPr>
          <w:p w14:paraId="033F08C2" w14:textId="197DA3E1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8.5 ± 4.9</w:t>
            </w:r>
          </w:p>
        </w:tc>
      </w:tr>
      <w:tr w:rsidR="00EB49DD" w:rsidRPr="00EB49DD" w14:paraId="3F9D8F79" w14:textId="77777777" w:rsidTr="00BD1519">
        <w:trPr>
          <w:jc w:val="center"/>
        </w:trPr>
        <w:tc>
          <w:tcPr>
            <w:tcW w:w="2970" w:type="dxa"/>
            <w:vAlign w:val="center"/>
          </w:tcPr>
          <w:p w14:paraId="3A51B7B2" w14:textId="77777777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6C00F164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7B397F56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67D709BD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2640AA16" w14:textId="77777777" w:rsidTr="00BD1519">
        <w:trPr>
          <w:jc w:val="center"/>
        </w:trPr>
        <w:tc>
          <w:tcPr>
            <w:tcW w:w="2970" w:type="dxa"/>
            <w:vAlign w:val="center"/>
          </w:tcPr>
          <w:p w14:paraId="1A95D972" w14:textId="77777777" w:rsidR="006C14B8" w:rsidRPr="00EB49DD" w:rsidRDefault="006C14B8" w:rsidP="006C14B8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CRAI-Drinking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2490" w:type="dxa"/>
          </w:tcPr>
          <w:p w14:paraId="01C39EA5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48A9C435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33D8FBCD" w14:textId="77777777" w:rsidR="006C14B8" w:rsidRPr="00EB49DD" w:rsidRDefault="006C14B8" w:rsidP="006C14B8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5DD666CF" w14:textId="77777777" w:rsidTr="00BD1519">
        <w:trPr>
          <w:jc w:val="center"/>
        </w:trPr>
        <w:tc>
          <w:tcPr>
            <w:tcW w:w="2970" w:type="dxa"/>
            <w:vAlign w:val="center"/>
          </w:tcPr>
          <w:p w14:paraId="19C9D3D4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4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Intrinsic Regulation</w:t>
            </w:r>
          </w:p>
        </w:tc>
        <w:tc>
          <w:tcPr>
            <w:tcW w:w="2490" w:type="dxa"/>
          </w:tcPr>
          <w:p w14:paraId="6ED02A94" w14:textId="24DBD484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2.6 ± 0.9</w:t>
            </w:r>
          </w:p>
        </w:tc>
        <w:tc>
          <w:tcPr>
            <w:tcW w:w="2490" w:type="dxa"/>
          </w:tcPr>
          <w:p w14:paraId="42FE634E" w14:textId="632DD52A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2.9 ± 0.9*</w:t>
            </w:r>
          </w:p>
        </w:tc>
        <w:tc>
          <w:tcPr>
            <w:tcW w:w="2490" w:type="dxa"/>
          </w:tcPr>
          <w:p w14:paraId="343484C6" w14:textId="26537829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2.8 ± 0.9</w:t>
            </w:r>
          </w:p>
        </w:tc>
      </w:tr>
      <w:tr w:rsidR="00EB49DD" w:rsidRPr="00EB49DD" w14:paraId="7A2D3D0D" w14:textId="77777777" w:rsidTr="00BD1519">
        <w:trPr>
          <w:jc w:val="center"/>
        </w:trPr>
        <w:tc>
          <w:tcPr>
            <w:tcW w:w="2970" w:type="dxa"/>
            <w:vAlign w:val="center"/>
          </w:tcPr>
          <w:p w14:paraId="05330CF6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4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Identified Regulation</w:t>
            </w:r>
          </w:p>
        </w:tc>
        <w:tc>
          <w:tcPr>
            <w:tcW w:w="2490" w:type="dxa"/>
          </w:tcPr>
          <w:p w14:paraId="1284F337" w14:textId="7FEA92BA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0.8 ± 0.8</w:t>
            </w:r>
          </w:p>
        </w:tc>
        <w:tc>
          <w:tcPr>
            <w:tcW w:w="2490" w:type="dxa"/>
          </w:tcPr>
          <w:p w14:paraId="11734127" w14:textId="69FF5065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1.2 ± 1.1*</w:t>
            </w:r>
          </w:p>
        </w:tc>
        <w:tc>
          <w:tcPr>
            <w:tcW w:w="2490" w:type="dxa"/>
          </w:tcPr>
          <w:p w14:paraId="0D97232D" w14:textId="57039BD0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1.0 ± 1.0</w:t>
            </w:r>
          </w:p>
        </w:tc>
      </w:tr>
      <w:tr w:rsidR="00EB49DD" w:rsidRPr="00EB49DD" w14:paraId="517004D3" w14:textId="77777777" w:rsidTr="00BD1519">
        <w:trPr>
          <w:jc w:val="center"/>
        </w:trPr>
        <w:tc>
          <w:tcPr>
            <w:tcW w:w="2970" w:type="dxa"/>
            <w:vAlign w:val="center"/>
          </w:tcPr>
          <w:p w14:paraId="348C1568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4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Positive Introjected Regulation </w:t>
            </w:r>
          </w:p>
        </w:tc>
        <w:tc>
          <w:tcPr>
            <w:tcW w:w="2490" w:type="dxa"/>
          </w:tcPr>
          <w:p w14:paraId="7D1E1004" w14:textId="2580098C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0.8 ± 0.8</w:t>
            </w:r>
          </w:p>
        </w:tc>
        <w:tc>
          <w:tcPr>
            <w:tcW w:w="2490" w:type="dxa"/>
          </w:tcPr>
          <w:p w14:paraId="05597679" w14:textId="095B0878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1.3 ± 1.1*</w:t>
            </w:r>
          </w:p>
        </w:tc>
        <w:tc>
          <w:tcPr>
            <w:tcW w:w="2490" w:type="dxa"/>
          </w:tcPr>
          <w:p w14:paraId="5422ADBD" w14:textId="5D76676E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1.1 ± 1.0</w:t>
            </w:r>
          </w:p>
        </w:tc>
      </w:tr>
      <w:tr w:rsidR="00EB49DD" w:rsidRPr="00EB49DD" w14:paraId="3782B259" w14:textId="77777777" w:rsidTr="00BD1519">
        <w:trPr>
          <w:jc w:val="center"/>
        </w:trPr>
        <w:tc>
          <w:tcPr>
            <w:tcW w:w="2970" w:type="dxa"/>
            <w:vAlign w:val="center"/>
          </w:tcPr>
          <w:p w14:paraId="5175F256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4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External Regulation</w:t>
            </w:r>
          </w:p>
        </w:tc>
        <w:tc>
          <w:tcPr>
            <w:tcW w:w="2490" w:type="dxa"/>
          </w:tcPr>
          <w:p w14:paraId="34DEA55C" w14:textId="77CEC379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0.7 ± 0.7</w:t>
            </w:r>
          </w:p>
        </w:tc>
        <w:tc>
          <w:tcPr>
            <w:tcW w:w="2490" w:type="dxa"/>
          </w:tcPr>
          <w:p w14:paraId="5C7A8546" w14:textId="0A7EDFF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0.8 ± 0.8*</w:t>
            </w:r>
          </w:p>
        </w:tc>
        <w:tc>
          <w:tcPr>
            <w:tcW w:w="2490" w:type="dxa"/>
          </w:tcPr>
          <w:p w14:paraId="6357B9E0" w14:textId="478D23D1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 0.9 ± 0.8</w:t>
            </w:r>
          </w:p>
        </w:tc>
      </w:tr>
      <w:tr w:rsidR="00EB49DD" w:rsidRPr="00EB49DD" w14:paraId="7BFFEB47" w14:textId="77777777" w:rsidTr="00BD1519">
        <w:trPr>
          <w:jc w:val="center"/>
        </w:trPr>
        <w:tc>
          <w:tcPr>
            <w:tcW w:w="2970" w:type="dxa"/>
            <w:vAlign w:val="center"/>
          </w:tcPr>
          <w:p w14:paraId="2C00D05B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4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Amotivation </w:t>
            </w:r>
          </w:p>
        </w:tc>
        <w:tc>
          <w:tcPr>
            <w:tcW w:w="2490" w:type="dxa"/>
          </w:tcPr>
          <w:p w14:paraId="36460C99" w14:textId="0500393C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0.6 ± 0.7</w:t>
            </w:r>
          </w:p>
        </w:tc>
        <w:tc>
          <w:tcPr>
            <w:tcW w:w="2490" w:type="dxa"/>
          </w:tcPr>
          <w:p w14:paraId="385E25BF" w14:textId="25DA510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0.9 ± 0.7*</w:t>
            </w:r>
          </w:p>
        </w:tc>
        <w:tc>
          <w:tcPr>
            <w:tcW w:w="2490" w:type="dxa"/>
          </w:tcPr>
          <w:p w14:paraId="0EDAD3E7" w14:textId="6C80B1B6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0.8 ± 0.8</w:t>
            </w:r>
          </w:p>
        </w:tc>
      </w:tr>
      <w:tr w:rsidR="00EB49DD" w:rsidRPr="00EB49DD" w14:paraId="22C9AA29" w14:textId="77777777" w:rsidTr="00BD1519">
        <w:trPr>
          <w:jc w:val="center"/>
        </w:trPr>
        <w:tc>
          <w:tcPr>
            <w:tcW w:w="2970" w:type="dxa"/>
            <w:vAlign w:val="center"/>
          </w:tcPr>
          <w:p w14:paraId="23F202FF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1669C263" w14:textId="7777777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725309F5" w14:textId="7777777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76B1EC78" w14:textId="7777777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7BAA3342" w14:textId="77777777" w:rsidTr="00BD1519">
        <w:trPr>
          <w:jc w:val="center"/>
        </w:trPr>
        <w:tc>
          <w:tcPr>
            <w:tcW w:w="2970" w:type="dxa"/>
            <w:vAlign w:val="center"/>
          </w:tcPr>
          <w:p w14:paraId="2D91B665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Drinking Motives Questionnaire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2490" w:type="dxa"/>
          </w:tcPr>
          <w:p w14:paraId="4A0F0FD1" w14:textId="7777777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3EDE9792" w14:textId="7777777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90" w:type="dxa"/>
          </w:tcPr>
          <w:p w14:paraId="7C69A349" w14:textId="7777777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</w:tr>
      <w:tr w:rsidR="00EB49DD" w:rsidRPr="00EB49DD" w14:paraId="5F3DFE70" w14:textId="77777777" w:rsidTr="00BD1519">
        <w:trPr>
          <w:jc w:val="center"/>
        </w:trPr>
        <w:tc>
          <w:tcPr>
            <w:tcW w:w="2970" w:type="dxa"/>
            <w:vAlign w:val="center"/>
          </w:tcPr>
          <w:p w14:paraId="4B7D620A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Social</w:t>
            </w:r>
          </w:p>
        </w:tc>
        <w:tc>
          <w:tcPr>
            <w:tcW w:w="2490" w:type="dxa"/>
          </w:tcPr>
          <w:p w14:paraId="2426E53D" w14:textId="33DC994C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3.2 ± 1.0</w:t>
            </w:r>
          </w:p>
        </w:tc>
        <w:tc>
          <w:tcPr>
            <w:tcW w:w="2490" w:type="dxa"/>
          </w:tcPr>
          <w:p w14:paraId="03351334" w14:textId="50B713FC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3.6 ± 1.0*</w:t>
            </w:r>
          </w:p>
        </w:tc>
        <w:tc>
          <w:tcPr>
            <w:tcW w:w="2490" w:type="dxa"/>
          </w:tcPr>
          <w:p w14:paraId="262E74A7" w14:textId="10B967C2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3.4 ± 1.0</w:t>
            </w:r>
          </w:p>
        </w:tc>
      </w:tr>
      <w:tr w:rsidR="00EB49DD" w:rsidRPr="00EB49DD" w14:paraId="31FE73F5" w14:textId="77777777" w:rsidTr="00BD1519">
        <w:trPr>
          <w:jc w:val="center"/>
        </w:trPr>
        <w:tc>
          <w:tcPr>
            <w:tcW w:w="2970" w:type="dxa"/>
            <w:vAlign w:val="center"/>
          </w:tcPr>
          <w:p w14:paraId="68570260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Coping</w:t>
            </w:r>
          </w:p>
        </w:tc>
        <w:tc>
          <w:tcPr>
            <w:tcW w:w="2490" w:type="dxa"/>
          </w:tcPr>
          <w:p w14:paraId="6D030818" w14:textId="08866ED3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2.0 ± 0.9</w:t>
            </w:r>
          </w:p>
        </w:tc>
        <w:tc>
          <w:tcPr>
            <w:tcW w:w="2490" w:type="dxa"/>
          </w:tcPr>
          <w:p w14:paraId="285A7E27" w14:textId="374687FB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2.4 ± 1.1*</w:t>
            </w:r>
          </w:p>
        </w:tc>
        <w:tc>
          <w:tcPr>
            <w:tcW w:w="2490" w:type="dxa"/>
          </w:tcPr>
          <w:p w14:paraId="32A65458" w14:textId="1BD3855F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2.2 ± 1.0</w:t>
            </w:r>
          </w:p>
        </w:tc>
      </w:tr>
      <w:tr w:rsidR="00EB49DD" w:rsidRPr="00EB49DD" w14:paraId="760B16EB" w14:textId="77777777" w:rsidTr="00BD1519">
        <w:trPr>
          <w:jc w:val="center"/>
        </w:trPr>
        <w:tc>
          <w:tcPr>
            <w:tcW w:w="2970" w:type="dxa"/>
            <w:vAlign w:val="center"/>
          </w:tcPr>
          <w:p w14:paraId="09B35C7E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Enhancing</w:t>
            </w:r>
          </w:p>
        </w:tc>
        <w:tc>
          <w:tcPr>
            <w:tcW w:w="2490" w:type="dxa"/>
          </w:tcPr>
          <w:p w14:paraId="40F0031F" w14:textId="339CBA59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2.8 ± 0.9</w:t>
            </w:r>
          </w:p>
        </w:tc>
        <w:tc>
          <w:tcPr>
            <w:tcW w:w="2490" w:type="dxa"/>
          </w:tcPr>
          <w:p w14:paraId="52B4A2B0" w14:textId="2923C85B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3.3 ± 1.0*</w:t>
            </w:r>
          </w:p>
        </w:tc>
        <w:tc>
          <w:tcPr>
            <w:tcW w:w="2490" w:type="dxa"/>
          </w:tcPr>
          <w:p w14:paraId="76D21F63" w14:textId="73E1162E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3.0 ± 1.0</w:t>
            </w:r>
          </w:p>
        </w:tc>
      </w:tr>
      <w:tr w:rsidR="00EB49DD" w:rsidRPr="00EB49DD" w14:paraId="60492631" w14:textId="77777777" w:rsidTr="00BD1519">
        <w:trPr>
          <w:jc w:val="center"/>
        </w:trPr>
        <w:tc>
          <w:tcPr>
            <w:tcW w:w="2970" w:type="dxa"/>
            <w:vAlign w:val="center"/>
          </w:tcPr>
          <w:p w14:paraId="227B1C40" w14:textId="77777777" w:rsidR="00C37E1A" w:rsidRPr="00EB49DD" w:rsidRDefault="00C37E1A" w:rsidP="00C37E1A">
            <w:pPr>
              <w:pStyle w:val="NormalWeb"/>
              <w:widowControl w:val="0"/>
              <w:spacing w:before="0" w:beforeAutospacing="0" w:after="0" w:afterAutospacing="0"/>
              <w:ind w:left="163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Conforming</w:t>
            </w:r>
          </w:p>
        </w:tc>
        <w:tc>
          <w:tcPr>
            <w:tcW w:w="2490" w:type="dxa"/>
          </w:tcPr>
          <w:p w14:paraId="67F785DC" w14:textId="76B30E57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1.5 ± 0.7</w:t>
            </w:r>
          </w:p>
        </w:tc>
        <w:tc>
          <w:tcPr>
            <w:tcW w:w="2490" w:type="dxa"/>
          </w:tcPr>
          <w:p w14:paraId="1DD7351F" w14:textId="501EF26F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1.7 ± 0.9</w:t>
            </w:r>
          </w:p>
        </w:tc>
        <w:tc>
          <w:tcPr>
            <w:tcW w:w="2490" w:type="dxa"/>
          </w:tcPr>
          <w:p w14:paraId="641DA4D3" w14:textId="19A3FF84" w:rsidR="00C37E1A" w:rsidRPr="00EB49DD" w:rsidRDefault="00C37E1A" w:rsidP="00C37E1A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1.6 ± 0.8</w:t>
            </w:r>
          </w:p>
        </w:tc>
      </w:tr>
      <w:tr w:rsidR="008D7FC5" w:rsidRPr="00EB49DD" w14:paraId="65C2424D" w14:textId="77777777" w:rsidTr="00BD1519">
        <w:trPr>
          <w:jc w:val="center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vAlign w:val="center"/>
          </w:tcPr>
          <w:p w14:paraId="714B0315" w14:textId="192A6333" w:rsidR="008D7FC5" w:rsidRPr="00EB49DD" w:rsidRDefault="008D7FC5" w:rsidP="008D7FC5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Notes: </w:t>
            </w:r>
            <w:r w:rsidR="005E121E" w:rsidRPr="00EB49DD">
              <w:rPr>
                <w:rFonts w:eastAsiaTheme="minorHAnsi"/>
                <w:sz w:val="16"/>
                <w:szCs w:val="16"/>
              </w:rPr>
              <w:t>*</w:t>
            </w:r>
            <w:r w:rsidR="005E121E" w:rsidRPr="00EB49DD">
              <w:rPr>
                <w:rFonts w:eastAsiaTheme="minorHAnsi"/>
                <w:i/>
                <w:iCs/>
                <w:sz w:val="16"/>
                <w:szCs w:val="16"/>
              </w:rPr>
              <w:t>p</w:t>
            </w:r>
            <w:r w:rsidR="005E121E" w:rsidRPr="00EB49DD">
              <w:rPr>
                <w:rFonts w:eastAsiaTheme="minorHAnsi"/>
                <w:sz w:val="16"/>
                <w:szCs w:val="16"/>
              </w:rPr>
              <w:t xml:space="preserve"> &lt; .01 for difference between samples based on Chi-square test, </w:t>
            </w:r>
            <w:r w:rsidR="005E121E" w:rsidRPr="00EB49DD">
              <w:rPr>
                <w:rFonts w:eastAsiaTheme="minorHAnsi"/>
                <w:i/>
                <w:iCs/>
                <w:sz w:val="16"/>
                <w:szCs w:val="16"/>
              </w:rPr>
              <w:t>t</w:t>
            </w:r>
            <w:r w:rsidR="005E121E" w:rsidRPr="00EB49DD">
              <w:rPr>
                <w:rFonts w:eastAsiaTheme="minorHAnsi"/>
                <w:sz w:val="16"/>
                <w:szCs w:val="16"/>
              </w:rPr>
              <w:t xml:space="preserve">-test, or Wilcoxon test. </w:t>
            </w:r>
            <w:r w:rsidRPr="00EB49DD">
              <w:rPr>
                <w:rFonts w:eastAsiaTheme="minorHAnsi"/>
                <w:sz w:val="16"/>
                <w:szCs w:val="16"/>
              </w:rPr>
              <w:t xml:space="preserve">SD = standard deviation; AA = Associate’s Degree; Min = minimum; Max = maximum; 1QR = first quartile; 3QR = third quartile. CRAI-Drinking = Comprehensive Relative Autonomy Index for Drinking.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 xml:space="preserve">a </w:t>
            </w:r>
            <w:r w:rsidRPr="00EB49DD">
              <w:rPr>
                <w:rFonts w:eastAsiaTheme="minorHAnsi"/>
                <w:sz w:val="16"/>
                <w:szCs w:val="16"/>
              </w:rPr>
              <w:t>Missing data: Sample 1 = 2; Sample 2 = 6.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 xml:space="preserve"> b </w:t>
            </w:r>
            <w:r w:rsidRPr="00EB49DD">
              <w:rPr>
                <w:rFonts w:eastAsiaTheme="minorHAnsi"/>
                <w:sz w:val="16"/>
                <w:szCs w:val="16"/>
              </w:rPr>
              <w:t xml:space="preserve">Missing data: Sample 1 = 0; Sample 2 = 1. Some college or AA degree includes some college education, Associate’s degree, or trade school. Post-Graduate Degree includes Master’s degree, Doctoral degree, and professional degree (e.g., medical doctor).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c</w:t>
            </w:r>
            <w:r w:rsidRPr="00EB49DD">
              <w:rPr>
                <w:rFonts w:eastAsiaTheme="minorHAnsi"/>
                <w:sz w:val="16"/>
                <w:szCs w:val="16"/>
              </w:rPr>
              <w:t xml:space="preserve"> Missing data: Sample 1 = 0; Sample 2 = 1. Student, not working includes undergraduate and graduate students who are not working any part-time or full-time job. Student, </w:t>
            </w:r>
            <w:r w:rsidRPr="00EB49DD">
              <w:rPr>
                <w:rFonts w:eastAsiaTheme="minorHAnsi"/>
                <w:sz w:val="16"/>
                <w:szCs w:val="16"/>
              </w:rPr>
              <w:lastRenderedPageBreak/>
              <w:t xml:space="preserve">working includes undergraduate and graduate students who are also working a part-time or full-time job.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 xml:space="preserve">d </w:t>
            </w:r>
            <w:r w:rsidRPr="00EB49DD">
              <w:rPr>
                <w:rFonts w:eastAsiaTheme="minorHAnsi"/>
                <w:sz w:val="16"/>
                <w:szCs w:val="16"/>
              </w:rPr>
              <w:t xml:space="preserve">Missing data: Sample 1 = 5; Sample 2 = 1. Post-Graduate Student includes graduate and professional students.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 xml:space="preserve">e </w:t>
            </w:r>
            <w:r w:rsidRPr="00EB49DD">
              <w:rPr>
                <w:rFonts w:eastAsiaTheme="minorHAnsi"/>
                <w:sz w:val="16"/>
                <w:szCs w:val="16"/>
              </w:rPr>
              <w:t>Sum of drinks per day for typical week, with outliers (</w:t>
            </w:r>
            <w:r w:rsidRPr="00EB49DD">
              <w:rPr>
                <w:rFonts w:eastAsiaTheme="minorHAnsi"/>
                <w:i/>
                <w:sz w:val="16"/>
                <w:szCs w:val="16"/>
              </w:rPr>
              <w:t>n</w:t>
            </w:r>
            <w:r w:rsidRPr="00EB49DD">
              <w:rPr>
                <w:rFonts w:eastAsiaTheme="minorHAnsi"/>
                <w:sz w:val="16"/>
                <w:szCs w:val="16"/>
              </w:rPr>
              <w:t xml:space="preserve"> = 11) winsorized to 3 SDs above the mean.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 xml:space="preserve">f </w:t>
            </w:r>
            <w:r w:rsidR="00235099" w:rsidRPr="00EB49DD">
              <w:rPr>
                <w:rFonts w:eastAsiaTheme="minorHAnsi"/>
                <w:sz w:val="16"/>
                <w:szCs w:val="16"/>
              </w:rPr>
              <w:t>Combined sample Cronbach’s alpha (α) and 95% Confidence Intervals (CI). Intrinsic regulation α = 0.82 (95% CI: 0.78, 0.84).</w:t>
            </w:r>
            <w:r w:rsidR="00235099" w:rsidRPr="00EB49DD">
              <w:rPr>
                <w:rFonts w:eastAsiaTheme="minorHAnsi"/>
                <w:sz w:val="16"/>
                <w:szCs w:val="16"/>
                <w:vertAlign w:val="superscript"/>
              </w:rPr>
              <w:t xml:space="preserve"> </w:t>
            </w:r>
            <w:r w:rsidR="00235099" w:rsidRPr="00EB49DD">
              <w:rPr>
                <w:rFonts w:eastAsiaTheme="minorHAnsi"/>
                <w:sz w:val="16"/>
                <w:szCs w:val="16"/>
              </w:rPr>
              <w:t>Identified regulation α = 0.72 (95% CI: 0.67, 0.76) (excludes IDENT_1 item).</w:t>
            </w:r>
            <w:r w:rsidR="00235099" w:rsidRPr="00EB49DD">
              <w:rPr>
                <w:rFonts w:eastAsiaTheme="minorHAnsi"/>
                <w:sz w:val="16"/>
                <w:szCs w:val="16"/>
                <w:vertAlign w:val="superscript"/>
              </w:rPr>
              <w:t xml:space="preserve"> </w:t>
            </w:r>
            <w:r w:rsidR="00235099" w:rsidRPr="00EB49DD">
              <w:rPr>
                <w:rFonts w:eastAsiaTheme="minorHAnsi"/>
                <w:sz w:val="16"/>
                <w:szCs w:val="16"/>
              </w:rPr>
              <w:t xml:space="preserve">Positive introjected regulation α = 0.86 (95% CI: 0.83, 0.87). External regulation α = 0.75 (0.71, 0.78). Amotivation α = 0.78 (0.74, 0.82). </w:t>
            </w:r>
            <w:r w:rsidR="00235099" w:rsidRPr="00EB49DD">
              <w:rPr>
                <w:rFonts w:eastAsiaTheme="minorHAnsi"/>
                <w:sz w:val="16"/>
                <w:szCs w:val="16"/>
                <w:vertAlign w:val="superscript"/>
              </w:rPr>
              <w:t>h</w:t>
            </w:r>
            <w:r w:rsidR="00235099" w:rsidRPr="00EB49DD">
              <w:rPr>
                <w:rFonts w:eastAsiaTheme="minorHAnsi"/>
                <w:sz w:val="16"/>
                <w:szCs w:val="16"/>
              </w:rPr>
              <w:t xml:space="preserve"> Combined sample Cronbach’s α and CI. Social motives α = 0.87 (95% CI: 0.85, 0.89). Coping motives α = 0.87 (95% CI: 0.85, 0.89). Enhancing motives α = 0.84 (0.82, 0.86). Conforming motives α = 0.85 (0.82, 0.88).</w:t>
            </w:r>
          </w:p>
        </w:tc>
      </w:tr>
    </w:tbl>
    <w:p w14:paraId="68765F9C" w14:textId="77777777" w:rsidR="0013615E" w:rsidRPr="00EB49DD" w:rsidRDefault="0013615E" w:rsidP="0013615E">
      <w:pPr>
        <w:widowControl w:val="0"/>
        <w:rPr>
          <w:b/>
        </w:rPr>
      </w:pPr>
    </w:p>
    <w:p w14:paraId="129D3545" w14:textId="707B2723" w:rsidR="0013615E" w:rsidRPr="00EB49DD" w:rsidRDefault="0013615E" w:rsidP="00080B10">
      <w:pPr>
        <w:pStyle w:val="Heading1"/>
      </w:pPr>
      <w:r w:rsidRPr="00EB49DD">
        <w:t>Supplemental Table B</w:t>
      </w: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1260"/>
        <w:gridCol w:w="660"/>
        <w:gridCol w:w="660"/>
        <w:gridCol w:w="660"/>
        <w:gridCol w:w="1440"/>
        <w:gridCol w:w="720"/>
      </w:tblGrid>
      <w:tr w:rsidR="00C440AC" w:rsidRPr="00EB49DD" w14:paraId="15A8CF63" w14:textId="77777777" w:rsidTr="00BD1519">
        <w:trPr>
          <w:jc w:val="center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14:paraId="341145A0" w14:textId="76D869F4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 w:line="480" w:lineRule="auto"/>
              <w:contextualSpacing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EB49DD">
              <w:rPr>
                <w:bCs/>
                <w:i/>
                <w:sz w:val="16"/>
                <w:szCs w:val="16"/>
              </w:rPr>
              <w:t>Comparing goodness of fit indexes for different theoretically plausible models in Sample 1 (n = 2</w:t>
            </w:r>
            <w:r w:rsidR="002E708B" w:rsidRPr="00EB49DD">
              <w:rPr>
                <w:bCs/>
                <w:i/>
                <w:sz w:val="16"/>
                <w:szCs w:val="16"/>
              </w:rPr>
              <w:t>74</w:t>
            </w:r>
            <w:r w:rsidRPr="00EB49DD">
              <w:rPr>
                <w:bCs/>
                <w:i/>
                <w:sz w:val="16"/>
                <w:szCs w:val="16"/>
              </w:rPr>
              <w:t xml:space="preserve">) </w:t>
            </w:r>
            <w:r w:rsidRPr="00EB49DD">
              <w:rPr>
                <w:bCs/>
                <w:sz w:val="16"/>
                <w:szCs w:val="16"/>
                <w:vertAlign w:val="superscript"/>
              </w:rPr>
              <w:t>a,b</w:t>
            </w:r>
          </w:p>
        </w:tc>
      </w:tr>
      <w:tr w:rsidR="00C440AC" w:rsidRPr="00EB49DD" w14:paraId="4B157207" w14:textId="77777777" w:rsidTr="00BD1519">
        <w:trPr>
          <w:jc w:val="center"/>
        </w:trPr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14:paraId="0828CEA7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</w:tcBorders>
          </w:tcPr>
          <w:p w14:paraId="208C8D4C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Model Fit Statistics</w:t>
            </w:r>
          </w:p>
        </w:tc>
      </w:tr>
      <w:tr w:rsidR="00C440AC" w:rsidRPr="00EB49DD" w14:paraId="5A7652C7" w14:textId="77777777" w:rsidTr="00BD1519">
        <w:trPr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10C45315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Model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bottom"/>
          </w:tcPr>
          <w:p w14:paraId="56B40C9E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Descriptions of Models Tested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454E7E2" w14:textId="77777777" w:rsidR="0013615E" w:rsidRPr="00EB49DD" w:rsidRDefault="00C440AC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eastAsiaTheme="minorHAnsi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="0013615E" w:rsidRPr="00EB49DD">
              <w:rPr>
                <w:rFonts w:eastAsiaTheme="minorHAnsi"/>
                <w:sz w:val="16"/>
                <w:szCs w:val="16"/>
              </w:rPr>
              <w:t xml:space="preserve"> (df)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5850A4D0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i/>
                <w:sz w:val="16"/>
                <w:szCs w:val="16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28CFA5FE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CFI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411FC05D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TLI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238760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RMSEA (95% CI)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00D54AD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SMSR</w:t>
            </w:r>
          </w:p>
        </w:tc>
      </w:tr>
      <w:tr w:rsidR="00C440AC" w:rsidRPr="00EB49DD" w14:paraId="0EC9F9DA" w14:textId="77777777" w:rsidTr="00BD1519">
        <w:trPr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085285A5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1 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60DDCD40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All items load onto single factor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1806F0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1080.622 (152)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0CCEF43E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&lt;.001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7A7C93D6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0.52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1840641E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0.46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94D919C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0.16 (0.15, 0.17)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FD80F26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0.14</w:t>
            </w:r>
          </w:p>
        </w:tc>
      </w:tr>
      <w:tr w:rsidR="00C440AC" w:rsidRPr="00EB49DD" w14:paraId="0736952D" w14:textId="77777777" w:rsidTr="00BD1519">
        <w:trPr>
          <w:jc w:val="center"/>
        </w:trPr>
        <w:tc>
          <w:tcPr>
            <w:tcW w:w="720" w:type="dxa"/>
            <w:vAlign w:val="bottom"/>
          </w:tcPr>
          <w:p w14:paraId="7582D9E3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4500" w:type="dxa"/>
          </w:tcPr>
          <w:p w14:paraId="37EDD46C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(1) Motivation Factor (all non-AMOT items); (2) Amotivation (all AMOT items)</w:t>
            </w:r>
          </w:p>
        </w:tc>
        <w:tc>
          <w:tcPr>
            <w:tcW w:w="1260" w:type="dxa"/>
          </w:tcPr>
          <w:p w14:paraId="39FB0FEC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920.860 (151)</w:t>
            </w:r>
          </w:p>
        </w:tc>
        <w:tc>
          <w:tcPr>
            <w:tcW w:w="660" w:type="dxa"/>
          </w:tcPr>
          <w:p w14:paraId="6F9E9EA8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&lt;.001</w:t>
            </w:r>
          </w:p>
        </w:tc>
        <w:tc>
          <w:tcPr>
            <w:tcW w:w="660" w:type="dxa"/>
          </w:tcPr>
          <w:p w14:paraId="33398FA3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0.61</w:t>
            </w:r>
          </w:p>
        </w:tc>
        <w:tc>
          <w:tcPr>
            <w:tcW w:w="660" w:type="dxa"/>
          </w:tcPr>
          <w:p w14:paraId="42483CC0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0.55</w:t>
            </w:r>
          </w:p>
        </w:tc>
        <w:tc>
          <w:tcPr>
            <w:tcW w:w="1440" w:type="dxa"/>
          </w:tcPr>
          <w:p w14:paraId="684F781A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0.15 (0.14, 0.16)</w:t>
            </w:r>
          </w:p>
        </w:tc>
        <w:tc>
          <w:tcPr>
            <w:tcW w:w="720" w:type="dxa"/>
          </w:tcPr>
          <w:p w14:paraId="4BBF5BEE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0.14</w:t>
            </w:r>
          </w:p>
        </w:tc>
      </w:tr>
      <w:tr w:rsidR="00C440AC" w:rsidRPr="00EB49DD" w14:paraId="5DC70B6F" w14:textId="77777777" w:rsidTr="00BD1519">
        <w:trPr>
          <w:jc w:val="center"/>
        </w:trPr>
        <w:tc>
          <w:tcPr>
            <w:tcW w:w="720" w:type="dxa"/>
          </w:tcPr>
          <w:p w14:paraId="54059F69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3a</w:t>
            </w:r>
          </w:p>
        </w:tc>
        <w:tc>
          <w:tcPr>
            <w:tcW w:w="4500" w:type="dxa"/>
          </w:tcPr>
          <w:p w14:paraId="76C16498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(1) Intrinsic Regulation (all INT items); (2) Extrinsic Motivation (all EXTREG, POSREG, and IDENT items); (3) Amotivation (all AMOT items) </w:t>
            </w:r>
          </w:p>
        </w:tc>
        <w:tc>
          <w:tcPr>
            <w:tcW w:w="1260" w:type="dxa"/>
          </w:tcPr>
          <w:p w14:paraId="743D192C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545.173 (149)</w:t>
            </w:r>
          </w:p>
        </w:tc>
        <w:tc>
          <w:tcPr>
            <w:tcW w:w="660" w:type="dxa"/>
          </w:tcPr>
          <w:p w14:paraId="66FB93D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&lt;.001</w:t>
            </w:r>
          </w:p>
        </w:tc>
        <w:tc>
          <w:tcPr>
            <w:tcW w:w="660" w:type="dxa"/>
          </w:tcPr>
          <w:p w14:paraId="5C6447E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0.80</w:t>
            </w:r>
          </w:p>
        </w:tc>
        <w:tc>
          <w:tcPr>
            <w:tcW w:w="660" w:type="dxa"/>
          </w:tcPr>
          <w:p w14:paraId="0E270864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0.77</w:t>
            </w:r>
          </w:p>
        </w:tc>
        <w:tc>
          <w:tcPr>
            <w:tcW w:w="1440" w:type="dxa"/>
          </w:tcPr>
          <w:p w14:paraId="0A79A2E6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0.11 (0.10, 0.12)</w:t>
            </w:r>
          </w:p>
        </w:tc>
        <w:tc>
          <w:tcPr>
            <w:tcW w:w="720" w:type="dxa"/>
          </w:tcPr>
          <w:p w14:paraId="776AF85D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0.10</w:t>
            </w:r>
          </w:p>
        </w:tc>
      </w:tr>
      <w:tr w:rsidR="00C440AC" w:rsidRPr="00EB49DD" w14:paraId="59861707" w14:textId="77777777" w:rsidTr="00BD1519">
        <w:trPr>
          <w:jc w:val="center"/>
        </w:trPr>
        <w:tc>
          <w:tcPr>
            <w:tcW w:w="720" w:type="dxa"/>
          </w:tcPr>
          <w:p w14:paraId="380E80B5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3b</w:t>
            </w:r>
          </w:p>
        </w:tc>
        <w:tc>
          <w:tcPr>
            <w:tcW w:w="4500" w:type="dxa"/>
          </w:tcPr>
          <w:p w14:paraId="1F6C825D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(1) Autonomous Motivation (all IDENT and INT items); (2) Controlled Motivation (all EXTREG, POSREG items); (3) Amotivation (all AMOT items)</w:t>
            </w:r>
          </w:p>
        </w:tc>
        <w:tc>
          <w:tcPr>
            <w:tcW w:w="1260" w:type="dxa"/>
          </w:tcPr>
          <w:p w14:paraId="20D1DEC3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591.573 (149)</w:t>
            </w:r>
          </w:p>
        </w:tc>
        <w:tc>
          <w:tcPr>
            <w:tcW w:w="660" w:type="dxa"/>
          </w:tcPr>
          <w:p w14:paraId="2E5BA2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&lt;.001</w:t>
            </w:r>
          </w:p>
        </w:tc>
        <w:tc>
          <w:tcPr>
            <w:tcW w:w="660" w:type="dxa"/>
          </w:tcPr>
          <w:p w14:paraId="0C73034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0.77</w:t>
            </w:r>
          </w:p>
        </w:tc>
        <w:tc>
          <w:tcPr>
            <w:tcW w:w="660" w:type="dxa"/>
          </w:tcPr>
          <w:p w14:paraId="335229F7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0.74</w:t>
            </w:r>
          </w:p>
        </w:tc>
        <w:tc>
          <w:tcPr>
            <w:tcW w:w="1440" w:type="dxa"/>
          </w:tcPr>
          <w:p w14:paraId="7220BAC6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0.11 (0.10, 0.12)</w:t>
            </w:r>
          </w:p>
        </w:tc>
        <w:tc>
          <w:tcPr>
            <w:tcW w:w="720" w:type="dxa"/>
          </w:tcPr>
          <w:p w14:paraId="6CAA3A29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0.12</w:t>
            </w:r>
          </w:p>
        </w:tc>
      </w:tr>
      <w:tr w:rsidR="00C440AC" w:rsidRPr="00EB49DD" w14:paraId="4E6788AF" w14:textId="77777777" w:rsidTr="00BD1519">
        <w:trPr>
          <w:jc w:val="center"/>
        </w:trPr>
        <w:tc>
          <w:tcPr>
            <w:tcW w:w="720" w:type="dxa"/>
          </w:tcPr>
          <w:p w14:paraId="082E432F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4500" w:type="dxa"/>
          </w:tcPr>
          <w:p w14:paraId="71D41B2B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(1) Intrinsic Regulation (all INT items); (2) Identified Regulation (all IDENT items); (3) Controlled Motivation (all EXTREG, POSREG items); (4) Amotivation (all AMOT items)</w:t>
            </w:r>
          </w:p>
        </w:tc>
        <w:tc>
          <w:tcPr>
            <w:tcW w:w="1260" w:type="dxa"/>
          </w:tcPr>
          <w:p w14:paraId="71232A31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470.158 (146)</w:t>
            </w:r>
          </w:p>
        </w:tc>
        <w:tc>
          <w:tcPr>
            <w:tcW w:w="660" w:type="dxa"/>
          </w:tcPr>
          <w:p w14:paraId="6D16977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&lt;.001</w:t>
            </w:r>
          </w:p>
        </w:tc>
        <w:tc>
          <w:tcPr>
            <w:tcW w:w="660" w:type="dxa"/>
          </w:tcPr>
          <w:p w14:paraId="16BD2E8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0.84</w:t>
            </w:r>
          </w:p>
        </w:tc>
        <w:tc>
          <w:tcPr>
            <w:tcW w:w="660" w:type="dxa"/>
          </w:tcPr>
          <w:p w14:paraId="72AE0452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0.81</w:t>
            </w:r>
          </w:p>
        </w:tc>
        <w:tc>
          <w:tcPr>
            <w:tcW w:w="1440" w:type="dxa"/>
          </w:tcPr>
          <w:p w14:paraId="18E8A87D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0.10 (0.09, 0.11)</w:t>
            </w:r>
          </w:p>
        </w:tc>
        <w:tc>
          <w:tcPr>
            <w:tcW w:w="720" w:type="dxa"/>
          </w:tcPr>
          <w:p w14:paraId="30949010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>0.08</w:t>
            </w:r>
          </w:p>
        </w:tc>
      </w:tr>
      <w:tr w:rsidR="00C440AC" w:rsidRPr="00EB49DD" w14:paraId="059138E1" w14:textId="77777777" w:rsidTr="00BD1519">
        <w:trPr>
          <w:jc w:val="center"/>
        </w:trPr>
        <w:tc>
          <w:tcPr>
            <w:tcW w:w="720" w:type="dxa"/>
          </w:tcPr>
          <w:p w14:paraId="74F3775D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Theme="minorHAnsi"/>
                <w:b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b/>
                <w:sz w:val="16"/>
                <w:szCs w:val="16"/>
              </w:rPr>
              <w:t>5</w:t>
            </w:r>
          </w:p>
        </w:tc>
        <w:tc>
          <w:tcPr>
            <w:tcW w:w="4500" w:type="dxa"/>
          </w:tcPr>
          <w:p w14:paraId="3B372A2A" w14:textId="77777777" w:rsidR="0013615E" w:rsidRPr="00EB49DD" w:rsidRDefault="0013615E" w:rsidP="00BD1519">
            <w:pPr>
              <w:pStyle w:val="NormalWeb"/>
              <w:widowControl w:val="0"/>
              <w:spacing w:before="0" w:beforeAutospacing="0" w:after="0" w:afterAutospacing="0"/>
              <w:contextualSpacing/>
              <w:textAlignment w:val="baseline"/>
              <w:rPr>
                <w:rFonts w:eastAsiaTheme="minorHAnsi"/>
                <w:b/>
                <w:sz w:val="16"/>
                <w:szCs w:val="16"/>
                <w:vertAlign w:val="superscript"/>
              </w:rPr>
            </w:pPr>
            <w:r w:rsidRPr="00EB49DD">
              <w:rPr>
                <w:rFonts w:eastAsiaTheme="minorHAnsi"/>
                <w:b/>
                <w:sz w:val="16"/>
                <w:szCs w:val="16"/>
              </w:rPr>
              <w:t>(1) Intrinsic Regulation (all INT items); (2) Identified Regulation (IDENT items 2, 3, 4); (3) Positive Introjected Regulation (all POSREG items); (4) External Regulation (all EXTREG items); (5) Amotivation (all AMOT items)</w:t>
            </w:r>
          </w:p>
        </w:tc>
        <w:tc>
          <w:tcPr>
            <w:tcW w:w="1260" w:type="dxa"/>
          </w:tcPr>
          <w:p w14:paraId="4E595F01" w14:textId="5E7D545D" w:rsidR="0013615E" w:rsidRPr="00EB49DD" w:rsidRDefault="00BD3280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b/>
                <w:sz w:val="16"/>
                <w:szCs w:val="16"/>
              </w:rPr>
            </w:pPr>
            <w:r w:rsidRPr="00EB49DD">
              <w:rPr>
                <w:rFonts w:eastAsiaTheme="minorHAnsi"/>
                <w:b/>
                <w:sz w:val="16"/>
                <w:szCs w:val="16"/>
              </w:rPr>
              <w:t>384.234</w:t>
            </w:r>
            <w:r w:rsidR="0013615E" w:rsidRPr="00EB49DD">
              <w:rPr>
                <w:rFonts w:eastAsiaTheme="minorHAnsi"/>
                <w:b/>
                <w:sz w:val="16"/>
                <w:szCs w:val="16"/>
              </w:rPr>
              <w:t xml:space="preserve"> (142)</w:t>
            </w:r>
          </w:p>
        </w:tc>
        <w:tc>
          <w:tcPr>
            <w:tcW w:w="660" w:type="dxa"/>
          </w:tcPr>
          <w:p w14:paraId="559E89B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660" w:type="dxa"/>
          </w:tcPr>
          <w:p w14:paraId="3E164850" w14:textId="5608EC48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sz w:val="16"/>
                <w:szCs w:val="16"/>
              </w:rPr>
              <w:t>0.8</w:t>
            </w:r>
            <w:r w:rsidR="00BD3280" w:rsidRPr="00EB49DD"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60" w:type="dxa"/>
          </w:tcPr>
          <w:p w14:paraId="77E0F130" w14:textId="2C7AA856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sz w:val="16"/>
                <w:szCs w:val="16"/>
              </w:rPr>
              <w:t>0.8</w:t>
            </w:r>
            <w:r w:rsidR="00BD3280" w:rsidRPr="00EB49DD"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14:paraId="0B91AD43" w14:textId="27103E08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b/>
                <w:sz w:val="16"/>
                <w:szCs w:val="16"/>
              </w:rPr>
            </w:pPr>
            <w:r w:rsidRPr="00EB49DD">
              <w:rPr>
                <w:rFonts w:eastAsiaTheme="minorHAnsi"/>
                <w:b/>
                <w:sz w:val="16"/>
                <w:szCs w:val="16"/>
              </w:rPr>
              <w:t>0.0</w:t>
            </w:r>
            <w:r w:rsidR="00BD3280" w:rsidRPr="00EB49DD">
              <w:rPr>
                <w:rFonts w:eastAsiaTheme="minorHAnsi"/>
                <w:b/>
                <w:sz w:val="16"/>
                <w:szCs w:val="16"/>
              </w:rPr>
              <w:t>8</w:t>
            </w:r>
            <w:r w:rsidRPr="00EB49DD">
              <w:rPr>
                <w:rFonts w:eastAsiaTheme="minorHAnsi"/>
                <w:b/>
                <w:sz w:val="16"/>
                <w:szCs w:val="16"/>
              </w:rPr>
              <w:t xml:space="preserve"> (0.0</w:t>
            </w:r>
            <w:r w:rsidR="00BD3280" w:rsidRPr="00EB49DD">
              <w:rPr>
                <w:rFonts w:eastAsiaTheme="minorHAnsi"/>
                <w:b/>
                <w:sz w:val="16"/>
                <w:szCs w:val="16"/>
              </w:rPr>
              <w:t>7</w:t>
            </w:r>
            <w:r w:rsidRPr="00EB49DD">
              <w:rPr>
                <w:rFonts w:eastAsiaTheme="minorHAnsi"/>
                <w:b/>
                <w:sz w:val="16"/>
                <w:szCs w:val="16"/>
              </w:rPr>
              <w:t>, 0.</w:t>
            </w:r>
            <w:r w:rsidR="00BD3280" w:rsidRPr="00EB49DD">
              <w:rPr>
                <w:rFonts w:eastAsiaTheme="minorHAnsi"/>
                <w:b/>
                <w:sz w:val="16"/>
                <w:szCs w:val="16"/>
              </w:rPr>
              <w:t>09</w:t>
            </w:r>
            <w:r w:rsidRPr="00EB49DD">
              <w:rPr>
                <w:rFonts w:eastAsiaTheme="minorHAnsi"/>
                <w:b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6EB08953" w14:textId="6C652B2A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jc w:val="center"/>
              <w:textAlignment w:val="baseline"/>
              <w:rPr>
                <w:rFonts w:eastAsiaTheme="minorHAnsi"/>
                <w:b/>
                <w:sz w:val="16"/>
                <w:szCs w:val="16"/>
              </w:rPr>
            </w:pPr>
            <w:r w:rsidRPr="00EB49DD">
              <w:rPr>
                <w:rFonts w:eastAsiaTheme="minorHAnsi"/>
                <w:b/>
                <w:sz w:val="16"/>
                <w:szCs w:val="16"/>
              </w:rPr>
              <w:t>0.0</w:t>
            </w:r>
            <w:r w:rsidR="00BD3280" w:rsidRPr="00EB49DD">
              <w:rPr>
                <w:rFonts w:eastAsiaTheme="minorHAnsi"/>
                <w:b/>
                <w:sz w:val="16"/>
                <w:szCs w:val="16"/>
              </w:rPr>
              <w:t>6</w:t>
            </w:r>
          </w:p>
        </w:tc>
      </w:tr>
      <w:tr w:rsidR="00C440AC" w:rsidRPr="00EB49DD" w14:paraId="3E13D0ED" w14:textId="77777777" w:rsidTr="00BD1519">
        <w:trPr>
          <w:jc w:val="center"/>
        </w:trPr>
        <w:tc>
          <w:tcPr>
            <w:tcW w:w="10620" w:type="dxa"/>
            <w:gridSpan w:val="8"/>
          </w:tcPr>
          <w:p w14:paraId="2F3FCFCE" w14:textId="77777777" w:rsidR="0013615E" w:rsidRPr="00EB49DD" w:rsidRDefault="0013615E" w:rsidP="00BD1519">
            <w:pPr>
              <w:pStyle w:val="NormalWeb"/>
              <w:widowControl w:val="0"/>
              <w:spacing w:before="0" w:after="0"/>
              <w:contextualSpacing/>
              <w:textAlignment w:val="baseline"/>
              <w:rPr>
                <w:rFonts w:eastAsiaTheme="minorHAnsi"/>
                <w:b/>
                <w:sz w:val="16"/>
                <w:szCs w:val="16"/>
              </w:rPr>
            </w:pPr>
            <w:r w:rsidRPr="00EB49DD">
              <w:rPr>
                <w:rFonts w:eastAsiaTheme="minorHAnsi"/>
                <w:sz w:val="16"/>
                <w:szCs w:val="16"/>
              </w:rPr>
              <w:t xml:space="preserve">Notes: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eastAsiaTheme="minorHAnsi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EB49DD">
              <w:rPr>
                <w:rFonts w:eastAsiaTheme="minorHAnsi"/>
                <w:sz w:val="16"/>
                <w:szCs w:val="16"/>
              </w:rPr>
              <w:t xml:space="preserve"> = Chi-square; df = degrees of freedom; </w:t>
            </w:r>
            <w:r w:rsidRPr="00EB49DD">
              <w:rPr>
                <w:rFonts w:eastAsiaTheme="minorHAnsi"/>
                <w:i/>
                <w:sz w:val="16"/>
                <w:szCs w:val="16"/>
              </w:rPr>
              <w:t>p</w:t>
            </w:r>
            <w:r w:rsidRPr="00EB49DD">
              <w:rPr>
                <w:rFonts w:eastAsiaTheme="minorHAnsi"/>
                <w:sz w:val="16"/>
                <w:szCs w:val="16"/>
              </w:rPr>
              <w:t xml:space="preserve"> = p-value; CFI = Comparative Fit Index, TLI = Tucker Lewis Index; RMSEA = Root Mean Square Error of Approximation; CI = Confidence Interval; SMSR = Standardized root Mean Square Residual. The bolded model was the final model selected for use in subsequent analyses. The </w:t>
            </w:r>
            <w:r w:rsidRPr="00EB49DD">
              <w:rPr>
                <w:rFonts w:eastAsiaTheme="minorHAnsi"/>
                <w:b/>
                <w:sz w:val="16"/>
                <w:szCs w:val="16"/>
              </w:rPr>
              <w:t>bolded row</w:t>
            </w:r>
            <w:r w:rsidRPr="00EB49DD">
              <w:rPr>
                <w:rFonts w:eastAsiaTheme="minorHAnsi"/>
                <w:sz w:val="16"/>
                <w:szCs w:val="16"/>
              </w:rPr>
              <w:t xml:space="preserve"> indicates the 5-factor model and the model of best fit.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a</w:t>
            </w:r>
            <w:r w:rsidRPr="00EB49DD">
              <w:rPr>
                <w:rFonts w:eastAsiaTheme="minorHAnsi"/>
                <w:sz w:val="16"/>
                <w:szCs w:val="16"/>
              </w:rPr>
              <w:t xml:space="preserve"> Models do not include NEGREG items 1 – 4 or IDENT1 item due to the results from the nonmetric multidimensional scaling analysis. </w:t>
            </w:r>
            <w:r w:rsidRPr="00EB49DD">
              <w:rPr>
                <w:rFonts w:eastAsiaTheme="minorHAnsi"/>
                <w:sz w:val="16"/>
                <w:szCs w:val="16"/>
                <w:vertAlign w:val="superscript"/>
              </w:rPr>
              <w:t>b</w:t>
            </w:r>
            <w:r w:rsidRPr="00EB49DD">
              <w:rPr>
                <w:rFonts w:eastAsiaTheme="minorHAnsi"/>
                <w:sz w:val="16"/>
                <w:szCs w:val="16"/>
              </w:rPr>
              <w:t xml:space="preserve"> The hypothesized 6-factor model is not shown because the model failed due to a perfect correlation between the external regulation and negative introjected regulation factors.</w:t>
            </w:r>
          </w:p>
        </w:tc>
      </w:tr>
    </w:tbl>
    <w:p w14:paraId="1942EBB1" w14:textId="77777777" w:rsidR="0013615E" w:rsidRPr="00EB49DD" w:rsidRDefault="0013615E" w:rsidP="0013615E">
      <w:pPr>
        <w:widowControl w:val="0"/>
        <w:rPr>
          <w:b/>
        </w:rPr>
        <w:sectPr w:rsidR="0013615E" w:rsidRPr="00EB49DD" w:rsidSect="00FC5177">
          <w:headerReference w:type="default" r:id="rId7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3758A5BD" w14:textId="77777777" w:rsidR="0013615E" w:rsidRPr="00EB49DD" w:rsidRDefault="0013615E" w:rsidP="00080B10">
      <w:pPr>
        <w:pStyle w:val="Heading1"/>
      </w:pPr>
      <w:r w:rsidRPr="00EB49DD">
        <w:lastRenderedPageBreak/>
        <w:t>Supplemental Table C</w:t>
      </w:r>
    </w:p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577"/>
        <w:gridCol w:w="577"/>
        <w:gridCol w:w="577"/>
        <w:gridCol w:w="578"/>
        <w:gridCol w:w="577"/>
        <w:gridCol w:w="577"/>
        <w:gridCol w:w="578"/>
        <w:gridCol w:w="577"/>
        <w:gridCol w:w="577"/>
        <w:gridCol w:w="577"/>
        <w:gridCol w:w="578"/>
        <w:gridCol w:w="577"/>
        <w:gridCol w:w="577"/>
        <w:gridCol w:w="578"/>
        <w:gridCol w:w="577"/>
        <w:gridCol w:w="577"/>
        <w:gridCol w:w="577"/>
        <w:gridCol w:w="578"/>
        <w:gridCol w:w="577"/>
        <w:gridCol w:w="577"/>
        <w:gridCol w:w="578"/>
        <w:gridCol w:w="577"/>
        <w:gridCol w:w="577"/>
        <w:gridCol w:w="578"/>
      </w:tblGrid>
      <w:tr w:rsidR="00C440AC" w:rsidRPr="00EB49DD" w14:paraId="1CDAE291" w14:textId="77777777" w:rsidTr="00BD1519">
        <w:trPr>
          <w:jc w:val="center"/>
        </w:trPr>
        <w:tc>
          <w:tcPr>
            <w:tcW w:w="15120" w:type="dxa"/>
            <w:gridSpan w:val="25"/>
            <w:tcBorders>
              <w:bottom w:val="single" w:sz="4" w:space="0" w:color="auto"/>
            </w:tcBorders>
            <w:vAlign w:val="bottom"/>
          </w:tcPr>
          <w:p w14:paraId="5EDB259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Cs/>
                <w:i/>
                <w:sz w:val="16"/>
                <w:szCs w:val="16"/>
                <w:vertAlign w:val="superscript"/>
              </w:rPr>
            </w:pPr>
            <w:r w:rsidRPr="00EB49DD">
              <w:rPr>
                <w:rFonts w:cs="Times New Roman"/>
                <w:bCs/>
                <w:i/>
                <w:sz w:val="16"/>
                <w:szCs w:val="16"/>
              </w:rPr>
              <w:t xml:space="preserve">Covariance matrix for all items on the original Comprehensive Relative Autonomy Index for Drinking for Sample 1 and Sample 2 </w:t>
            </w:r>
            <w:r w:rsidRPr="00EB49DD">
              <w:rPr>
                <w:rFonts w:cs="Times New Roman"/>
                <w:bCs/>
                <w:i/>
                <w:sz w:val="16"/>
                <w:szCs w:val="16"/>
                <w:vertAlign w:val="superscript"/>
              </w:rPr>
              <w:t>a</w:t>
            </w:r>
          </w:p>
          <w:p w14:paraId="183DFB3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40AC" w:rsidRPr="00EB49DD" w14:paraId="28B3EBA1" w14:textId="77777777" w:rsidTr="00BD1519">
        <w:trPr>
          <w:jc w:val="center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432A500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0C00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Q6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47E6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Q12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1FA9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Q18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6CC5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Q24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A17D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Q5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29FE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E1FB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46AE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Q23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6FB1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A5D0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Q10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04CB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Q16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C84B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Q22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B3D3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Q3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8225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Q9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B99E9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Q15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6224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Q21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D0D5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Q2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510B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Q8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EEA46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6DE0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Q20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0E37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286F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1C4C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Q13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6952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Q19</w:t>
            </w:r>
          </w:p>
        </w:tc>
      </w:tr>
      <w:tr w:rsidR="00C440AC" w:rsidRPr="00EB49DD" w14:paraId="3656487D" w14:textId="77777777" w:rsidTr="00BD1519">
        <w:trPr>
          <w:jc w:val="center"/>
        </w:trPr>
        <w:tc>
          <w:tcPr>
            <w:tcW w:w="1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6354C2" w14:textId="77777777" w:rsidR="0013615E" w:rsidRPr="00EB49DD" w:rsidRDefault="0013615E" w:rsidP="00BD1519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Q6/INT1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2B76514" w14:textId="77777777" w:rsidR="0013615E" w:rsidRPr="00EB49DD" w:rsidRDefault="0013615E" w:rsidP="00BD15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0.90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20AD788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39F47DD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0.63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38DB6C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1EA9667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63CD381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2EE18D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133C7A7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123369E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59724C4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10E55B0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49E29C9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159F619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0.09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1E70CCC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686CDB1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331DD14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19F36FE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2B18F79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77DE38C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233653D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0.13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63A1AB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2E1FDB9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bottom"/>
          </w:tcPr>
          <w:p w14:paraId="1738D6B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-0.03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A91617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-0.09</w:t>
            </w:r>
          </w:p>
        </w:tc>
      </w:tr>
      <w:tr w:rsidR="00C440AC" w:rsidRPr="00EB49DD" w14:paraId="73196B21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2727A6EC" w14:textId="77777777" w:rsidR="0013615E" w:rsidRPr="00EB49DD" w:rsidRDefault="0013615E" w:rsidP="00BD1519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Q12/INT2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373B787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7F8920B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1.07</w:t>
            </w:r>
          </w:p>
        </w:tc>
        <w:tc>
          <w:tcPr>
            <w:tcW w:w="577" w:type="dxa"/>
            <w:vAlign w:val="bottom"/>
          </w:tcPr>
          <w:p w14:paraId="4AB891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0.81</w:t>
            </w:r>
          </w:p>
        </w:tc>
        <w:tc>
          <w:tcPr>
            <w:tcW w:w="578" w:type="dxa"/>
            <w:vAlign w:val="bottom"/>
          </w:tcPr>
          <w:p w14:paraId="25AFDC2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0.74</w:t>
            </w:r>
          </w:p>
        </w:tc>
        <w:tc>
          <w:tcPr>
            <w:tcW w:w="577" w:type="dxa"/>
            <w:vAlign w:val="bottom"/>
          </w:tcPr>
          <w:p w14:paraId="669D06E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7" w:type="dxa"/>
            <w:vAlign w:val="bottom"/>
          </w:tcPr>
          <w:p w14:paraId="311DA94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0.39</w:t>
            </w:r>
          </w:p>
        </w:tc>
        <w:tc>
          <w:tcPr>
            <w:tcW w:w="578" w:type="dxa"/>
            <w:vAlign w:val="bottom"/>
          </w:tcPr>
          <w:p w14:paraId="59F2C8F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7" w:type="dxa"/>
            <w:vAlign w:val="bottom"/>
          </w:tcPr>
          <w:p w14:paraId="5214F8A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vAlign w:val="bottom"/>
          </w:tcPr>
          <w:p w14:paraId="09943D1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  <w:tc>
          <w:tcPr>
            <w:tcW w:w="577" w:type="dxa"/>
            <w:vAlign w:val="bottom"/>
          </w:tcPr>
          <w:p w14:paraId="16F78E9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8" w:type="dxa"/>
            <w:vAlign w:val="bottom"/>
          </w:tcPr>
          <w:p w14:paraId="32251EE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7" w:type="dxa"/>
            <w:vAlign w:val="bottom"/>
          </w:tcPr>
          <w:p w14:paraId="551F4FA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2D40457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-0.01</w:t>
            </w:r>
          </w:p>
        </w:tc>
        <w:tc>
          <w:tcPr>
            <w:tcW w:w="578" w:type="dxa"/>
            <w:vAlign w:val="bottom"/>
          </w:tcPr>
          <w:p w14:paraId="15B5A0C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7" w:type="dxa"/>
            <w:vAlign w:val="bottom"/>
          </w:tcPr>
          <w:p w14:paraId="73E4BA4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-0.14</w:t>
            </w:r>
          </w:p>
        </w:tc>
        <w:tc>
          <w:tcPr>
            <w:tcW w:w="577" w:type="dxa"/>
            <w:vAlign w:val="bottom"/>
          </w:tcPr>
          <w:p w14:paraId="28CABEB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7" w:type="dxa"/>
            <w:vAlign w:val="bottom"/>
          </w:tcPr>
          <w:p w14:paraId="0503174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  <w:tc>
          <w:tcPr>
            <w:tcW w:w="578" w:type="dxa"/>
            <w:vAlign w:val="bottom"/>
          </w:tcPr>
          <w:p w14:paraId="62A0930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0.07</w:t>
            </w:r>
          </w:p>
        </w:tc>
        <w:tc>
          <w:tcPr>
            <w:tcW w:w="577" w:type="dxa"/>
            <w:vAlign w:val="bottom"/>
          </w:tcPr>
          <w:p w14:paraId="453528A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-0.09</w:t>
            </w:r>
          </w:p>
        </w:tc>
        <w:tc>
          <w:tcPr>
            <w:tcW w:w="577" w:type="dxa"/>
            <w:vAlign w:val="bottom"/>
          </w:tcPr>
          <w:p w14:paraId="2365F9A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0.06</w:t>
            </w:r>
          </w:p>
        </w:tc>
        <w:tc>
          <w:tcPr>
            <w:tcW w:w="578" w:type="dxa"/>
            <w:vAlign w:val="bottom"/>
          </w:tcPr>
          <w:p w14:paraId="1A26FA6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-0.03</w:t>
            </w:r>
          </w:p>
        </w:tc>
        <w:tc>
          <w:tcPr>
            <w:tcW w:w="577" w:type="dxa"/>
            <w:vAlign w:val="bottom"/>
          </w:tcPr>
          <w:p w14:paraId="6460CB2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577" w:type="dxa"/>
            <w:vAlign w:val="bottom"/>
          </w:tcPr>
          <w:p w14:paraId="705EAEE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-0.11</w:t>
            </w:r>
          </w:p>
        </w:tc>
        <w:tc>
          <w:tcPr>
            <w:tcW w:w="578" w:type="dxa"/>
            <w:vAlign w:val="bottom"/>
          </w:tcPr>
          <w:p w14:paraId="7B68809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-0.09</w:t>
            </w:r>
          </w:p>
        </w:tc>
      </w:tr>
      <w:tr w:rsidR="00C440AC" w:rsidRPr="00EB49DD" w14:paraId="5035A719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12FC833" w14:textId="77777777" w:rsidR="0013615E" w:rsidRPr="00EB49DD" w:rsidRDefault="0013615E" w:rsidP="00BD1519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Q18/INT3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1120261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0.53</w:t>
            </w:r>
          </w:p>
        </w:tc>
        <w:tc>
          <w:tcPr>
            <w:tcW w:w="577" w:type="dxa"/>
            <w:vAlign w:val="bottom"/>
          </w:tcPr>
          <w:p w14:paraId="1961365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vAlign w:val="bottom"/>
          </w:tcPr>
          <w:p w14:paraId="416E6B1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1.17</w:t>
            </w:r>
          </w:p>
        </w:tc>
        <w:tc>
          <w:tcPr>
            <w:tcW w:w="578" w:type="dxa"/>
            <w:vAlign w:val="bottom"/>
          </w:tcPr>
          <w:p w14:paraId="44102AA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0.78</w:t>
            </w:r>
          </w:p>
        </w:tc>
        <w:tc>
          <w:tcPr>
            <w:tcW w:w="577" w:type="dxa"/>
            <w:vAlign w:val="bottom"/>
          </w:tcPr>
          <w:p w14:paraId="3B4015F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0.41</w:t>
            </w:r>
          </w:p>
        </w:tc>
        <w:tc>
          <w:tcPr>
            <w:tcW w:w="577" w:type="dxa"/>
            <w:vAlign w:val="bottom"/>
          </w:tcPr>
          <w:p w14:paraId="2497766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8" w:type="dxa"/>
            <w:vAlign w:val="bottom"/>
          </w:tcPr>
          <w:p w14:paraId="61A626C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0.22</w:t>
            </w:r>
          </w:p>
        </w:tc>
        <w:tc>
          <w:tcPr>
            <w:tcW w:w="577" w:type="dxa"/>
            <w:vAlign w:val="bottom"/>
          </w:tcPr>
          <w:p w14:paraId="3E2BA1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7" w:type="dxa"/>
            <w:vAlign w:val="bottom"/>
          </w:tcPr>
          <w:p w14:paraId="2ADC9E5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7" w:type="dxa"/>
            <w:vAlign w:val="bottom"/>
          </w:tcPr>
          <w:p w14:paraId="6CB3AEA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8" w:type="dxa"/>
            <w:vAlign w:val="bottom"/>
          </w:tcPr>
          <w:p w14:paraId="4440DD5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-0.01</w:t>
            </w:r>
          </w:p>
        </w:tc>
        <w:tc>
          <w:tcPr>
            <w:tcW w:w="577" w:type="dxa"/>
            <w:vAlign w:val="bottom"/>
          </w:tcPr>
          <w:p w14:paraId="077933B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0.22</w:t>
            </w:r>
          </w:p>
        </w:tc>
        <w:tc>
          <w:tcPr>
            <w:tcW w:w="577" w:type="dxa"/>
            <w:vAlign w:val="bottom"/>
          </w:tcPr>
          <w:p w14:paraId="4FC2DCA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8" w:type="dxa"/>
            <w:vAlign w:val="bottom"/>
          </w:tcPr>
          <w:p w14:paraId="0197202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0.07</w:t>
            </w:r>
          </w:p>
        </w:tc>
        <w:tc>
          <w:tcPr>
            <w:tcW w:w="577" w:type="dxa"/>
            <w:vAlign w:val="bottom"/>
          </w:tcPr>
          <w:p w14:paraId="1DBA125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-0.18</w:t>
            </w:r>
          </w:p>
        </w:tc>
        <w:tc>
          <w:tcPr>
            <w:tcW w:w="577" w:type="dxa"/>
            <w:vAlign w:val="bottom"/>
          </w:tcPr>
          <w:p w14:paraId="065EBC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7" w:type="dxa"/>
            <w:vAlign w:val="bottom"/>
          </w:tcPr>
          <w:p w14:paraId="7B6F434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-0.07</w:t>
            </w:r>
          </w:p>
        </w:tc>
        <w:tc>
          <w:tcPr>
            <w:tcW w:w="578" w:type="dxa"/>
            <w:vAlign w:val="bottom"/>
          </w:tcPr>
          <w:p w14:paraId="7674DA4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0.03</w:t>
            </w:r>
          </w:p>
        </w:tc>
        <w:tc>
          <w:tcPr>
            <w:tcW w:w="577" w:type="dxa"/>
            <w:vAlign w:val="bottom"/>
          </w:tcPr>
          <w:p w14:paraId="7BE722D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-0.11</w:t>
            </w:r>
          </w:p>
        </w:tc>
        <w:tc>
          <w:tcPr>
            <w:tcW w:w="577" w:type="dxa"/>
            <w:vAlign w:val="bottom"/>
          </w:tcPr>
          <w:p w14:paraId="6D31A4B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578" w:type="dxa"/>
            <w:vAlign w:val="bottom"/>
          </w:tcPr>
          <w:p w14:paraId="248818D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-0.14</w:t>
            </w:r>
          </w:p>
        </w:tc>
        <w:tc>
          <w:tcPr>
            <w:tcW w:w="577" w:type="dxa"/>
            <w:vAlign w:val="bottom"/>
          </w:tcPr>
          <w:p w14:paraId="142E5B7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-0.01</w:t>
            </w:r>
          </w:p>
        </w:tc>
        <w:tc>
          <w:tcPr>
            <w:tcW w:w="577" w:type="dxa"/>
            <w:vAlign w:val="bottom"/>
          </w:tcPr>
          <w:p w14:paraId="51775F6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8" w:type="dxa"/>
            <w:vAlign w:val="bottom"/>
          </w:tcPr>
          <w:p w14:paraId="6B950D8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-0.19</w:t>
            </w:r>
          </w:p>
        </w:tc>
      </w:tr>
      <w:tr w:rsidR="00C440AC" w:rsidRPr="00EB49DD" w14:paraId="7F1E3398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5585202" w14:textId="77777777" w:rsidR="0013615E" w:rsidRPr="00EB49DD" w:rsidRDefault="0013615E" w:rsidP="00BD1519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Q24/INT4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184EEE1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0.46</w:t>
            </w:r>
          </w:p>
        </w:tc>
        <w:tc>
          <w:tcPr>
            <w:tcW w:w="577" w:type="dxa"/>
            <w:vAlign w:val="bottom"/>
          </w:tcPr>
          <w:p w14:paraId="2710E09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0.60</w:t>
            </w:r>
          </w:p>
        </w:tc>
        <w:tc>
          <w:tcPr>
            <w:tcW w:w="577" w:type="dxa"/>
            <w:vAlign w:val="bottom"/>
          </w:tcPr>
          <w:p w14:paraId="4D85D55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0.70</w:t>
            </w:r>
          </w:p>
        </w:tc>
        <w:tc>
          <w:tcPr>
            <w:tcW w:w="578" w:type="dxa"/>
            <w:vAlign w:val="bottom"/>
          </w:tcPr>
          <w:p w14:paraId="2255DFB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1.65</w:t>
            </w:r>
          </w:p>
        </w:tc>
        <w:tc>
          <w:tcPr>
            <w:tcW w:w="577" w:type="dxa"/>
            <w:vAlign w:val="bottom"/>
          </w:tcPr>
          <w:p w14:paraId="537548E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7" w:type="dxa"/>
            <w:vAlign w:val="bottom"/>
          </w:tcPr>
          <w:p w14:paraId="557A875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0.46</w:t>
            </w:r>
          </w:p>
        </w:tc>
        <w:tc>
          <w:tcPr>
            <w:tcW w:w="578" w:type="dxa"/>
            <w:vAlign w:val="bottom"/>
          </w:tcPr>
          <w:p w14:paraId="58A6914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0.55</w:t>
            </w:r>
          </w:p>
        </w:tc>
        <w:tc>
          <w:tcPr>
            <w:tcW w:w="577" w:type="dxa"/>
            <w:vAlign w:val="bottom"/>
          </w:tcPr>
          <w:p w14:paraId="09215DD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0.50</w:t>
            </w:r>
          </w:p>
        </w:tc>
        <w:tc>
          <w:tcPr>
            <w:tcW w:w="577" w:type="dxa"/>
            <w:vAlign w:val="bottom"/>
          </w:tcPr>
          <w:p w14:paraId="6019C84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7" w:type="dxa"/>
            <w:vAlign w:val="bottom"/>
          </w:tcPr>
          <w:p w14:paraId="582587C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0.41</w:t>
            </w:r>
          </w:p>
        </w:tc>
        <w:tc>
          <w:tcPr>
            <w:tcW w:w="578" w:type="dxa"/>
            <w:vAlign w:val="bottom"/>
          </w:tcPr>
          <w:p w14:paraId="32D7201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0.11</w:t>
            </w:r>
          </w:p>
        </w:tc>
        <w:tc>
          <w:tcPr>
            <w:tcW w:w="577" w:type="dxa"/>
            <w:vAlign w:val="bottom"/>
          </w:tcPr>
          <w:p w14:paraId="01F78FD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0.46</w:t>
            </w:r>
          </w:p>
        </w:tc>
        <w:tc>
          <w:tcPr>
            <w:tcW w:w="577" w:type="dxa"/>
            <w:vAlign w:val="bottom"/>
          </w:tcPr>
          <w:p w14:paraId="1155F16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0.11</w:t>
            </w:r>
          </w:p>
        </w:tc>
        <w:tc>
          <w:tcPr>
            <w:tcW w:w="578" w:type="dxa"/>
            <w:vAlign w:val="bottom"/>
          </w:tcPr>
          <w:p w14:paraId="291A4B5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0.22</w:t>
            </w:r>
          </w:p>
        </w:tc>
        <w:tc>
          <w:tcPr>
            <w:tcW w:w="577" w:type="dxa"/>
            <w:vAlign w:val="bottom"/>
          </w:tcPr>
          <w:p w14:paraId="70C93A6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7" w:type="dxa"/>
            <w:vAlign w:val="bottom"/>
          </w:tcPr>
          <w:p w14:paraId="72D317B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-0.03</w:t>
            </w:r>
          </w:p>
        </w:tc>
        <w:tc>
          <w:tcPr>
            <w:tcW w:w="577" w:type="dxa"/>
            <w:vAlign w:val="bottom"/>
          </w:tcPr>
          <w:p w14:paraId="27411F8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578" w:type="dxa"/>
            <w:vAlign w:val="bottom"/>
          </w:tcPr>
          <w:p w14:paraId="0863F88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0.17</w:t>
            </w:r>
          </w:p>
        </w:tc>
        <w:tc>
          <w:tcPr>
            <w:tcW w:w="577" w:type="dxa"/>
            <w:vAlign w:val="bottom"/>
          </w:tcPr>
          <w:p w14:paraId="7E42357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577" w:type="dxa"/>
            <w:vAlign w:val="bottom"/>
          </w:tcPr>
          <w:p w14:paraId="4D0B3CE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0.11</w:t>
            </w:r>
          </w:p>
        </w:tc>
        <w:tc>
          <w:tcPr>
            <w:tcW w:w="578" w:type="dxa"/>
            <w:vAlign w:val="bottom"/>
          </w:tcPr>
          <w:p w14:paraId="432C35D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0.10</w:t>
            </w:r>
          </w:p>
        </w:tc>
        <w:tc>
          <w:tcPr>
            <w:tcW w:w="577" w:type="dxa"/>
            <w:vAlign w:val="bottom"/>
          </w:tcPr>
          <w:p w14:paraId="1219933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0.08</w:t>
            </w:r>
          </w:p>
        </w:tc>
        <w:tc>
          <w:tcPr>
            <w:tcW w:w="577" w:type="dxa"/>
            <w:vAlign w:val="bottom"/>
          </w:tcPr>
          <w:p w14:paraId="7A310A8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0.08</w:t>
            </w:r>
          </w:p>
        </w:tc>
        <w:tc>
          <w:tcPr>
            <w:tcW w:w="578" w:type="dxa"/>
            <w:vAlign w:val="bottom"/>
          </w:tcPr>
          <w:p w14:paraId="466DD8A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</w:tr>
      <w:tr w:rsidR="00C440AC" w:rsidRPr="00EB49DD" w14:paraId="2B236AB8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44AE4AC0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Q5/IDENT1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6D767D6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75B556C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7" w:type="dxa"/>
            <w:vAlign w:val="bottom"/>
          </w:tcPr>
          <w:p w14:paraId="48CE9DB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8" w:type="dxa"/>
            <w:vAlign w:val="bottom"/>
          </w:tcPr>
          <w:p w14:paraId="3984F00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3BF872F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0.81</w:t>
            </w:r>
          </w:p>
        </w:tc>
        <w:tc>
          <w:tcPr>
            <w:tcW w:w="577" w:type="dxa"/>
            <w:vAlign w:val="bottom"/>
          </w:tcPr>
          <w:p w14:paraId="455F395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0.14</w:t>
            </w:r>
          </w:p>
        </w:tc>
        <w:tc>
          <w:tcPr>
            <w:tcW w:w="578" w:type="dxa"/>
            <w:vAlign w:val="bottom"/>
          </w:tcPr>
          <w:p w14:paraId="7127564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7" w:type="dxa"/>
            <w:vAlign w:val="bottom"/>
          </w:tcPr>
          <w:p w14:paraId="0D25F14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577" w:type="dxa"/>
            <w:vAlign w:val="bottom"/>
          </w:tcPr>
          <w:p w14:paraId="03A62B0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7" w:type="dxa"/>
            <w:vAlign w:val="bottom"/>
          </w:tcPr>
          <w:p w14:paraId="18CC82A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8" w:type="dxa"/>
            <w:vAlign w:val="bottom"/>
          </w:tcPr>
          <w:p w14:paraId="78BD30D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-0.12</w:t>
            </w:r>
          </w:p>
        </w:tc>
        <w:tc>
          <w:tcPr>
            <w:tcW w:w="577" w:type="dxa"/>
            <w:vAlign w:val="bottom"/>
          </w:tcPr>
          <w:p w14:paraId="0D07585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-0.03</w:t>
            </w:r>
          </w:p>
        </w:tc>
        <w:tc>
          <w:tcPr>
            <w:tcW w:w="577" w:type="dxa"/>
            <w:vAlign w:val="bottom"/>
          </w:tcPr>
          <w:p w14:paraId="6DD59A5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-0.17</w:t>
            </w:r>
          </w:p>
        </w:tc>
        <w:tc>
          <w:tcPr>
            <w:tcW w:w="578" w:type="dxa"/>
            <w:vAlign w:val="bottom"/>
          </w:tcPr>
          <w:p w14:paraId="368FAC9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-0.08</w:t>
            </w:r>
          </w:p>
        </w:tc>
        <w:tc>
          <w:tcPr>
            <w:tcW w:w="577" w:type="dxa"/>
            <w:vAlign w:val="bottom"/>
          </w:tcPr>
          <w:p w14:paraId="40DBF4F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-0.20</w:t>
            </w:r>
          </w:p>
        </w:tc>
        <w:tc>
          <w:tcPr>
            <w:tcW w:w="577" w:type="dxa"/>
            <w:vAlign w:val="bottom"/>
          </w:tcPr>
          <w:p w14:paraId="5150993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-0.25</w:t>
            </w:r>
          </w:p>
        </w:tc>
        <w:tc>
          <w:tcPr>
            <w:tcW w:w="577" w:type="dxa"/>
            <w:vAlign w:val="bottom"/>
          </w:tcPr>
          <w:p w14:paraId="1C12C0C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-0.16</w:t>
            </w:r>
          </w:p>
        </w:tc>
        <w:tc>
          <w:tcPr>
            <w:tcW w:w="578" w:type="dxa"/>
            <w:vAlign w:val="bottom"/>
          </w:tcPr>
          <w:p w14:paraId="1679639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-0.13</w:t>
            </w:r>
          </w:p>
        </w:tc>
        <w:tc>
          <w:tcPr>
            <w:tcW w:w="577" w:type="dxa"/>
            <w:vAlign w:val="bottom"/>
          </w:tcPr>
          <w:p w14:paraId="49ED4EA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-0.23</w:t>
            </w:r>
          </w:p>
        </w:tc>
        <w:tc>
          <w:tcPr>
            <w:tcW w:w="577" w:type="dxa"/>
            <w:vAlign w:val="bottom"/>
          </w:tcPr>
          <w:p w14:paraId="2FF001A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-0.18</w:t>
            </w:r>
          </w:p>
        </w:tc>
        <w:tc>
          <w:tcPr>
            <w:tcW w:w="578" w:type="dxa"/>
            <w:vAlign w:val="bottom"/>
          </w:tcPr>
          <w:p w14:paraId="257BAC4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-0.12</w:t>
            </w:r>
          </w:p>
        </w:tc>
        <w:tc>
          <w:tcPr>
            <w:tcW w:w="577" w:type="dxa"/>
            <w:vAlign w:val="bottom"/>
          </w:tcPr>
          <w:p w14:paraId="148DB08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7" w:type="dxa"/>
            <w:vAlign w:val="bottom"/>
          </w:tcPr>
          <w:p w14:paraId="1ABA31D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-0.13</w:t>
            </w:r>
          </w:p>
        </w:tc>
        <w:tc>
          <w:tcPr>
            <w:tcW w:w="578" w:type="dxa"/>
            <w:vAlign w:val="bottom"/>
          </w:tcPr>
          <w:p w14:paraId="7416D62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-0.20</w:t>
            </w:r>
          </w:p>
        </w:tc>
      </w:tr>
      <w:tr w:rsidR="00C440AC" w:rsidRPr="00EB49DD" w14:paraId="7AF97964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8C1DDC1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Q11/IDENT2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1064DE7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7" w:type="dxa"/>
            <w:vAlign w:val="bottom"/>
          </w:tcPr>
          <w:p w14:paraId="08B7ABF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0.53</w:t>
            </w:r>
          </w:p>
        </w:tc>
        <w:tc>
          <w:tcPr>
            <w:tcW w:w="577" w:type="dxa"/>
            <w:vAlign w:val="bottom"/>
          </w:tcPr>
          <w:p w14:paraId="094DCF3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0.51</w:t>
            </w:r>
          </w:p>
        </w:tc>
        <w:tc>
          <w:tcPr>
            <w:tcW w:w="578" w:type="dxa"/>
            <w:vAlign w:val="bottom"/>
          </w:tcPr>
          <w:p w14:paraId="0912732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0.78</w:t>
            </w:r>
          </w:p>
        </w:tc>
        <w:tc>
          <w:tcPr>
            <w:tcW w:w="577" w:type="dxa"/>
            <w:vAlign w:val="bottom"/>
          </w:tcPr>
          <w:p w14:paraId="23D9602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7" w:type="dxa"/>
            <w:vAlign w:val="bottom"/>
          </w:tcPr>
          <w:p w14:paraId="654AE4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1.32</w:t>
            </w:r>
          </w:p>
        </w:tc>
        <w:tc>
          <w:tcPr>
            <w:tcW w:w="578" w:type="dxa"/>
            <w:vAlign w:val="bottom"/>
          </w:tcPr>
          <w:p w14:paraId="052A1A2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7" w:type="dxa"/>
            <w:vAlign w:val="bottom"/>
          </w:tcPr>
          <w:p w14:paraId="3B39AA2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0.33</w:t>
            </w:r>
          </w:p>
        </w:tc>
        <w:tc>
          <w:tcPr>
            <w:tcW w:w="577" w:type="dxa"/>
            <w:vAlign w:val="bottom"/>
          </w:tcPr>
          <w:p w14:paraId="2E4244A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0.45</w:t>
            </w:r>
          </w:p>
        </w:tc>
        <w:tc>
          <w:tcPr>
            <w:tcW w:w="577" w:type="dxa"/>
            <w:vAlign w:val="bottom"/>
          </w:tcPr>
          <w:p w14:paraId="3F51BA3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8" w:type="dxa"/>
            <w:vAlign w:val="bottom"/>
          </w:tcPr>
          <w:p w14:paraId="3D6215F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7" w:type="dxa"/>
            <w:vAlign w:val="bottom"/>
          </w:tcPr>
          <w:p w14:paraId="76F0945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0677CCF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0.18</w:t>
            </w:r>
          </w:p>
        </w:tc>
        <w:tc>
          <w:tcPr>
            <w:tcW w:w="578" w:type="dxa"/>
            <w:vAlign w:val="bottom"/>
          </w:tcPr>
          <w:p w14:paraId="3CFFB14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38416A9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0.13</w:t>
            </w:r>
          </w:p>
        </w:tc>
        <w:tc>
          <w:tcPr>
            <w:tcW w:w="577" w:type="dxa"/>
            <w:vAlign w:val="bottom"/>
          </w:tcPr>
          <w:p w14:paraId="40A3866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0.15</w:t>
            </w:r>
          </w:p>
        </w:tc>
        <w:tc>
          <w:tcPr>
            <w:tcW w:w="577" w:type="dxa"/>
            <w:vAlign w:val="bottom"/>
          </w:tcPr>
          <w:p w14:paraId="5C685CA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8" w:type="dxa"/>
            <w:vAlign w:val="bottom"/>
          </w:tcPr>
          <w:p w14:paraId="2AB6A1A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  <w:tc>
          <w:tcPr>
            <w:tcW w:w="577" w:type="dxa"/>
            <w:vAlign w:val="bottom"/>
          </w:tcPr>
          <w:p w14:paraId="3B650FC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0.15</w:t>
            </w:r>
          </w:p>
        </w:tc>
        <w:tc>
          <w:tcPr>
            <w:tcW w:w="577" w:type="dxa"/>
            <w:vAlign w:val="bottom"/>
          </w:tcPr>
          <w:p w14:paraId="2F1A823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8" w:type="dxa"/>
            <w:vAlign w:val="bottom"/>
          </w:tcPr>
          <w:p w14:paraId="2702FBD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7" w:type="dxa"/>
            <w:vAlign w:val="bottom"/>
          </w:tcPr>
          <w:p w14:paraId="3883F18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  <w:tc>
          <w:tcPr>
            <w:tcW w:w="577" w:type="dxa"/>
            <w:vAlign w:val="bottom"/>
          </w:tcPr>
          <w:p w14:paraId="38D55EA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0.06</w:t>
            </w:r>
          </w:p>
        </w:tc>
        <w:tc>
          <w:tcPr>
            <w:tcW w:w="578" w:type="dxa"/>
            <w:vAlign w:val="bottom"/>
          </w:tcPr>
          <w:p w14:paraId="6C9DC0C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0.08</w:t>
            </w:r>
          </w:p>
        </w:tc>
      </w:tr>
      <w:tr w:rsidR="00C440AC" w:rsidRPr="00EB49DD" w14:paraId="1589D13F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4FB2EF22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Q17/IDENT3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1E8CC44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19533C0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293296A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578" w:type="dxa"/>
            <w:vAlign w:val="bottom"/>
          </w:tcPr>
          <w:p w14:paraId="14CA9B2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0.71</w:t>
            </w:r>
          </w:p>
        </w:tc>
        <w:tc>
          <w:tcPr>
            <w:tcW w:w="577" w:type="dxa"/>
            <w:vAlign w:val="bottom"/>
          </w:tcPr>
          <w:p w14:paraId="3BADEA4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0.03</w:t>
            </w:r>
          </w:p>
        </w:tc>
        <w:tc>
          <w:tcPr>
            <w:tcW w:w="577" w:type="dxa"/>
            <w:vAlign w:val="bottom"/>
          </w:tcPr>
          <w:p w14:paraId="1A015C7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0.97</w:t>
            </w:r>
          </w:p>
        </w:tc>
        <w:tc>
          <w:tcPr>
            <w:tcW w:w="578" w:type="dxa"/>
            <w:vAlign w:val="bottom"/>
          </w:tcPr>
          <w:p w14:paraId="4146182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0.99</w:t>
            </w:r>
          </w:p>
        </w:tc>
        <w:tc>
          <w:tcPr>
            <w:tcW w:w="577" w:type="dxa"/>
            <w:vAlign w:val="bottom"/>
          </w:tcPr>
          <w:p w14:paraId="391A5E5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0.43</w:t>
            </w:r>
          </w:p>
        </w:tc>
        <w:tc>
          <w:tcPr>
            <w:tcW w:w="577" w:type="dxa"/>
            <w:vAlign w:val="bottom"/>
          </w:tcPr>
          <w:p w14:paraId="43A25AA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0.33</w:t>
            </w:r>
          </w:p>
        </w:tc>
        <w:tc>
          <w:tcPr>
            <w:tcW w:w="577" w:type="dxa"/>
            <w:vAlign w:val="bottom"/>
          </w:tcPr>
          <w:p w14:paraId="467D1FE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8" w:type="dxa"/>
            <w:vAlign w:val="bottom"/>
          </w:tcPr>
          <w:p w14:paraId="493D82D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57D216A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0.50</w:t>
            </w:r>
          </w:p>
        </w:tc>
        <w:tc>
          <w:tcPr>
            <w:tcW w:w="577" w:type="dxa"/>
            <w:vAlign w:val="bottom"/>
          </w:tcPr>
          <w:p w14:paraId="31BAD6C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8" w:type="dxa"/>
            <w:vAlign w:val="bottom"/>
          </w:tcPr>
          <w:p w14:paraId="67CDBA2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5A6A3BC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  <w:tc>
          <w:tcPr>
            <w:tcW w:w="577" w:type="dxa"/>
            <w:vAlign w:val="bottom"/>
          </w:tcPr>
          <w:p w14:paraId="38855A6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7" w:type="dxa"/>
            <w:vAlign w:val="bottom"/>
          </w:tcPr>
          <w:p w14:paraId="6EE9F1F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8" w:type="dxa"/>
            <w:vAlign w:val="bottom"/>
          </w:tcPr>
          <w:p w14:paraId="1FF474B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7" w:type="dxa"/>
            <w:vAlign w:val="bottom"/>
          </w:tcPr>
          <w:p w14:paraId="002D436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637F9A7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31567F9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5E6A4F7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0.13</w:t>
            </w:r>
          </w:p>
        </w:tc>
        <w:tc>
          <w:tcPr>
            <w:tcW w:w="577" w:type="dxa"/>
            <w:vAlign w:val="bottom"/>
          </w:tcPr>
          <w:p w14:paraId="2F78B47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8" w:type="dxa"/>
            <w:vAlign w:val="bottom"/>
          </w:tcPr>
          <w:p w14:paraId="44AF562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0.15</w:t>
            </w:r>
          </w:p>
        </w:tc>
      </w:tr>
      <w:tr w:rsidR="00C440AC" w:rsidRPr="00EB49DD" w14:paraId="2A83987B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632D09A5" w14:textId="77777777" w:rsidR="0013615E" w:rsidRPr="00EB49DD" w:rsidRDefault="0013615E" w:rsidP="00BD1519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Q23/IDENT4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51D7DBC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0.29</w:t>
            </w:r>
          </w:p>
        </w:tc>
        <w:tc>
          <w:tcPr>
            <w:tcW w:w="577" w:type="dxa"/>
            <w:vAlign w:val="bottom"/>
          </w:tcPr>
          <w:p w14:paraId="61173D2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5391F58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21853F9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0.74</w:t>
            </w:r>
          </w:p>
        </w:tc>
        <w:tc>
          <w:tcPr>
            <w:tcW w:w="577" w:type="dxa"/>
            <w:vAlign w:val="bottom"/>
          </w:tcPr>
          <w:p w14:paraId="0FE668B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577" w:type="dxa"/>
            <w:vAlign w:val="bottom"/>
          </w:tcPr>
          <w:p w14:paraId="154CFA6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0.72</w:t>
            </w:r>
          </w:p>
        </w:tc>
        <w:tc>
          <w:tcPr>
            <w:tcW w:w="578" w:type="dxa"/>
            <w:vAlign w:val="bottom"/>
          </w:tcPr>
          <w:p w14:paraId="452FB9F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0.84</w:t>
            </w:r>
          </w:p>
        </w:tc>
        <w:tc>
          <w:tcPr>
            <w:tcW w:w="577" w:type="dxa"/>
            <w:vAlign w:val="bottom"/>
          </w:tcPr>
          <w:p w14:paraId="52FDB2B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0.73</w:t>
            </w:r>
          </w:p>
        </w:tc>
        <w:tc>
          <w:tcPr>
            <w:tcW w:w="577" w:type="dxa"/>
            <w:vAlign w:val="bottom"/>
          </w:tcPr>
          <w:p w14:paraId="69BEC21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0.29</w:t>
            </w:r>
          </w:p>
        </w:tc>
        <w:tc>
          <w:tcPr>
            <w:tcW w:w="577" w:type="dxa"/>
            <w:vAlign w:val="bottom"/>
          </w:tcPr>
          <w:p w14:paraId="5629E15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8" w:type="dxa"/>
            <w:vAlign w:val="bottom"/>
          </w:tcPr>
          <w:p w14:paraId="1FB6F51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7" w:type="dxa"/>
            <w:vAlign w:val="bottom"/>
          </w:tcPr>
          <w:p w14:paraId="48E634F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0.44</w:t>
            </w:r>
          </w:p>
        </w:tc>
        <w:tc>
          <w:tcPr>
            <w:tcW w:w="577" w:type="dxa"/>
            <w:vAlign w:val="bottom"/>
          </w:tcPr>
          <w:p w14:paraId="428A18D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8" w:type="dxa"/>
            <w:vAlign w:val="bottom"/>
          </w:tcPr>
          <w:p w14:paraId="46E772F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vAlign w:val="bottom"/>
          </w:tcPr>
          <w:p w14:paraId="3831D0B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  <w:tc>
          <w:tcPr>
            <w:tcW w:w="577" w:type="dxa"/>
            <w:vAlign w:val="bottom"/>
          </w:tcPr>
          <w:p w14:paraId="6A218AD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23D781E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0.18</w:t>
            </w:r>
          </w:p>
        </w:tc>
        <w:tc>
          <w:tcPr>
            <w:tcW w:w="578" w:type="dxa"/>
            <w:vAlign w:val="bottom"/>
          </w:tcPr>
          <w:p w14:paraId="1D9FCFD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0.18</w:t>
            </w:r>
          </w:p>
        </w:tc>
        <w:tc>
          <w:tcPr>
            <w:tcW w:w="577" w:type="dxa"/>
            <w:vAlign w:val="bottom"/>
          </w:tcPr>
          <w:p w14:paraId="16F633A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7" w:type="dxa"/>
            <w:vAlign w:val="bottom"/>
          </w:tcPr>
          <w:p w14:paraId="7E28ED8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8" w:type="dxa"/>
            <w:vAlign w:val="bottom"/>
          </w:tcPr>
          <w:p w14:paraId="032E308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7" w:type="dxa"/>
            <w:vAlign w:val="bottom"/>
          </w:tcPr>
          <w:p w14:paraId="1E08CA6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7" w:type="dxa"/>
            <w:vAlign w:val="bottom"/>
          </w:tcPr>
          <w:p w14:paraId="524A2BC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0.13</w:t>
            </w:r>
          </w:p>
        </w:tc>
        <w:tc>
          <w:tcPr>
            <w:tcW w:w="578" w:type="dxa"/>
            <w:vAlign w:val="bottom"/>
          </w:tcPr>
          <w:p w14:paraId="027DADD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0.09</w:t>
            </w:r>
          </w:p>
        </w:tc>
      </w:tr>
      <w:tr w:rsidR="00C440AC" w:rsidRPr="00EB49DD" w14:paraId="55E0842E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57D6C13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Q4/POSREG1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07A7C0A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0.43</w:t>
            </w:r>
          </w:p>
        </w:tc>
        <w:tc>
          <w:tcPr>
            <w:tcW w:w="577" w:type="dxa"/>
            <w:vAlign w:val="bottom"/>
          </w:tcPr>
          <w:p w14:paraId="4996F03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7" w:type="dxa"/>
            <w:vAlign w:val="bottom"/>
          </w:tcPr>
          <w:p w14:paraId="3E8AE34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8" w:type="dxa"/>
            <w:vAlign w:val="bottom"/>
          </w:tcPr>
          <w:p w14:paraId="713EA89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7" w:type="dxa"/>
            <w:vAlign w:val="bottom"/>
          </w:tcPr>
          <w:p w14:paraId="0BD745E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  <w:tc>
          <w:tcPr>
            <w:tcW w:w="577" w:type="dxa"/>
            <w:vAlign w:val="bottom"/>
          </w:tcPr>
          <w:p w14:paraId="5CA0C77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0.64</w:t>
            </w:r>
          </w:p>
        </w:tc>
        <w:tc>
          <w:tcPr>
            <w:tcW w:w="578" w:type="dxa"/>
            <w:vAlign w:val="bottom"/>
          </w:tcPr>
          <w:p w14:paraId="1F1019D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0.72</w:t>
            </w:r>
          </w:p>
        </w:tc>
        <w:tc>
          <w:tcPr>
            <w:tcW w:w="577" w:type="dxa"/>
            <w:vAlign w:val="bottom"/>
          </w:tcPr>
          <w:p w14:paraId="47BAF94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0.58</w:t>
            </w:r>
          </w:p>
        </w:tc>
        <w:tc>
          <w:tcPr>
            <w:tcW w:w="577" w:type="dxa"/>
            <w:vAlign w:val="bottom"/>
          </w:tcPr>
          <w:p w14:paraId="6AFA2C4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1.32</w:t>
            </w:r>
          </w:p>
        </w:tc>
        <w:tc>
          <w:tcPr>
            <w:tcW w:w="577" w:type="dxa"/>
            <w:vAlign w:val="bottom"/>
          </w:tcPr>
          <w:p w14:paraId="1A807F1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0.82</w:t>
            </w:r>
          </w:p>
        </w:tc>
        <w:tc>
          <w:tcPr>
            <w:tcW w:w="578" w:type="dxa"/>
            <w:vAlign w:val="bottom"/>
          </w:tcPr>
          <w:p w14:paraId="4E97BE1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0.50</w:t>
            </w:r>
          </w:p>
        </w:tc>
        <w:tc>
          <w:tcPr>
            <w:tcW w:w="577" w:type="dxa"/>
            <w:vAlign w:val="bottom"/>
          </w:tcPr>
          <w:p w14:paraId="2E63549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0.79</w:t>
            </w:r>
          </w:p>
        </w:tc>
        <w:tc>
          <w:tcPr>
            <w:tcW w:w="577" w:type="dxa"/>
            <w:vAlign w:val="bottom"/>
          </w:tcPr>
          <w:p w14:paraId="33AFEF9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0.67</w:t>
            </w:r>
          </w:p>
        </w:tc>
        <w:tc>
          <w:tcPr>
            <w:tcW w:w="578" w:type="dxa"/>
            <w:vAlign w:val="bottom"/>
          </w:tcPr>
          <w:p w14:paraId="7F87D83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7" w:type="dxa"/>
            <w:vAlign w:val="bottom"/>
          </w:tcPr>
          <w:p w14:paraId="197F683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47CDC78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0.69</w:t>
            </w:r>
          </w:p>
        </w:tc>
        <w:tc>
          <w:tcPr>
            <w:tcW w:w="577" w:type="dxa"/>
            <w:vAlign w:val="bottom"/>
          </w:tcPr>
          <w:p w14:paraId="3C6CF6D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0.42</w:t>
            </w:r>
          </w:p>
        </w:tc>
        <w:tc>
          <w:tcPr>
            <w:tcW w:w="578" w:type="dxa"/>
            <w:vAlign w:val="bottom"/>
          </w:tcPr>
          <w:p w14:paraId="3B474E2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0.48</w:t>
            </w:r>
          </w:p>
        </w:tc>
        <w:tc>
          <w:tcPr>
            <w:tcW w:w="577" w:type="dxa"/>
            <w:vAlign w:val="bottom"/>
          </w:tcPr>
          <w:p w14:paraId="398F290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577" w:type="dxa"/>
            <w:vAlign w:val="bottom"/>
          </w:tcPr>
          <w:p w14:paraId="4424F39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0.67</w:t>
            </w:r>
          </w:p>
        </w:tc>
        <w:tc>
          <w:tcPr>
            <w:tcW w:w="578" w:type="dxa"/>
            <w:vAlign w:val="bottom"/>
          </w:tcPr>
          <w:p w14:paraId="58A1B4B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7" w:type="dxa"/>
            <w:vAlign w:val="bottom"/>
          </w:tcPr>
          <w:p w14:paraId="4E9F51B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7" w:type="dxa"/>
            <w:vAlign w:val="bottom"/>
          </w:tcPr>
          <w:p w14:paraId="510E7C8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8" w:type="dxa"/>
            <w:vAlign w:val="bottom"/>
          </w:tcPr>
          <w:p w14:paraId="33CCE10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0.29</w:t>
            </w:r>
          </w:p>
        </w:tc>
      </w:tr>
      <w:tr w:rsidR="00C440AC" w:rsidRPr="00EB49DD" w14:paraId="1C49F8FF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213BC7FB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Q10/POSREG2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0D73B7E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2B63235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0.11</w:t>
            </w:r>
          </w:p>
        </w:tc>
        <w:tc>
          <w:tcPr>
            <w:tcW w:w="577" w:type="dxa"/>
            <w:vAlign w:val="bottom"/>
          </w:tcPr>
          <w:p w14:paraId="154E7A5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0.10</w:t>
            </w:r>
          </w:p>
        </w:tc>
        <w:tc>
          <w:tcPr>
            <w:tcW w:w="578" w:type="dxa"/>
            <w:vAlign w:val="bottom"/>
          </w:tcPr>
          <w:p w14:paraId="7EB86A5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03D48CC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7" w:type="dxa"/>
            <w:vAlign w:val="bottom"/>
          </w:tcPr>
          <w:p w14:paraId="0C29B43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0.60</w:t>
            </w:r>
          </w:p>
        </w:tc>
        <w:tc>
          <w:tcPr>
            <w:tcW w:w="578" w:type="dxa"/>
            <w:vAlign w:val="bottom"/>
          </w:tcPr>
          <w:p w14:paraId="36F285F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0.67</w:t>
            </w:r>
          </w:p>
        </w:tc>
        <w:tc>
          <w:tcPr>
            <w:tcW w:w="577" w:type="dxa"/>
            <w:vAlign w:val="bottom"/>
          </w:tcPr>
          <w:p w14:paraId="110AC14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0.55</w:t>
            </w:r>
          </w:p>
        </w:tc>
        <w:tc>
          <w:tcPr>
            <w:tcW w:w="577" w:type="dxa"/>
            <w:vAlign w:val="bottom"/>
          </w:tcPr>
          <w:p w14:paraId="64A5AB7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1.29</w:t>
            </w:r>
          </w:p>
        </w:tc>
        <w:tc>
          <w:tcPr>
            <w:tcW w:w="577" w:type="dxa"/>
            <w:vAlign w:val="bottom"/>
          </w:tcPr>
          <w:p w14:paraId="42B0CD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1.22</w:t>
            </w:r>
          </w:p>
        </w:tc>
        <w:tc>
          <w:tcPr>
            <w:tcW w:w="578" w:type="dxa"/>
            <w:vAlign w:val="bottom"/>
          </w:tcPr>
          <w:p w14:paraId="13C5A17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0.41</w:t>
            </w:r>
          </w:p>
        </w:tc>
        <w:tc>
          <w:tcPr>
            <w:tcW w:w="577" w:type="dxa"/>
            <w:vAlign w:val="bottom"/>
          </w:tcPr>
          <w:p w14:paraId="1FD04E6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0.83</w:t>
            </w:r>
          </w:p>
        </w:tc>
        <w:tc>
          <w:tcPr>
            <w:tcW w:w="577" w:type="dxa"/>
            <w:vAlign w:val="bottom"/>
          </w:tcPr>
          <w:p w14:paraId="155C04F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0.54</w:t>
            </w:r>
          </w:p>
        </w:tc>
        <w:tc>
          <w:tcPr>
            <w:tcW w:w="578" w:type="dxa"/>
            <w:vAlign w:val="bottom"/>
          </w:tcPr>
          <w:p w14:paraId="0637E2E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0.45</w:t>
            </w:r>
          </w:p>
        </w:tc>
        <w:tc>
          <w:tcPr>
            <w:tcW w:w="577" w:type="dxa"/>
            <w:vAlign w:val="bottom"/>
          </w:tcPr>
          <w:p w14:paraId="2909A4D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0.29</w:t>
            </w:r>
          </w:p>
        </w:tc>
        <w:tc>
          <w:tcPr>
            <w:tcW w:w="577" w:type="dxa"/>
            <w:vAlign w:val="bottom"/>
          </w:tcPr>
          <w:p w14:paraId="7204D66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0.57</w:t>
            </w:r>
          </w:p>
        </w:tc>
        <w:tc>
          <w:tcPr>
            <w:tcW w:w="577" w:type="dxa"/>
            <w:vAlign w:val="bottom"/>
          </w:tcPr>
          <w:p w14:paraId="3EA1ACD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8" w:type="dxa"/>
            <w:vAlign w:val="bottom"/>
          </w:tcPr>
          <w:p w14:paraId="5B6FBCB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7" w:type="dxa"/>
            <w:vAlign w:val="bottom"/>
          </w:tcPr>
          <w:p w14:paraId="68A8B7A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7" w:type="dxa"/>
            <w:vAlign w:val="bottom"/>
          </w:tcPr>
          <w:p w14:paraId="2B9ACB2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0.58</w:t>
            </w:r>
          </w:p>
        </w:tc>
        <w:tc>
          <w:tcPr>
            <w:tcW w:w="578" w:type="dxa"/>
            <w:vAlign w:val="bottom"/>
          </w:tcPr>
          <w:p w14:paraId="6C705B3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0.15</w:t>
            </w:r>
          </w:p>
        </w:tc>
        <w:tc>
          <w:tcPr>
            <w:tcW w:w="577" w:type="dxa"/>
            <w:vAlign w:val="bottom"/>
          </w:tcPr>
          <w:p w14:paraId="2D67B10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7DFF635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0.18</w:t>
            </w:r>
          </w:p>
        </w:tc>
        <w:tc>
          <w:tcPr>
            <w:tcW w:w="578" w:type="dxa"/>
            <w:vAlign w:val="bottom"/>
          </w:tcPr>
          <w:p w14:paraId="4992B58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</w:tr>
      <w:tr w:rsidR="00C440AC" w:rsidRPr="00EB49DD" w14:paraId="679BE14E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CE20E06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Q16/POSREG3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6740EFA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0.08</w:t>
            </w:r>
          </w:p>
        </w:tc>
        <w:tc>
          <w:tcPr>
            <w:tcW w:w="577" w:type="dxa"/>
            <w:vAlign w:val="bottom"/>
          </w:tcPr>
          <w:p w14:paraId="4136634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7" w:type="dxa"/>
            <w:vAlign w:val="bottom"/>
          </w:tcPr>
          <w:p w14:paraId="5E8ABE6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8" w:type="dxa"/>
            <w:vAlign w:val="bottom"/>
          </w:tcPr>
          <w:p w14:paraId="0BB7770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185EC3F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-0.09</w:t>
            </w:r>
          </w:p>
        </w:tc>
        <w:tc>
          <w:tcPr>
            <w:tcW w:w="577" w:type="dxa"/>
            <w:vAlign w:val="bottom"/>
          </w:tcPr>
          <w:p w14:paraId="069125A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8" w:type="dxa"/>
            <w:vAlign w:val="bottom"/>
          </w:tcPr>
          <w:p w14:paraId="095DB39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577" w:type="dxa"/>
            <w:vAlign w:val="bottom"/>
          </w:tcPr>
          <w:p w14:paraId="6ABE4A8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0.54</w:t>
            </w:r>
          </w:p>
        </w:tc>
        <w:tc>
          <w:tcPr>
            <w:tcW w:w="577" w:type="dxa"/>
            <w:vAlign w:val="bottom"/>
          </w:tcPr>
          <w:p w14:paraId="213D946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0.66</w:t>
            </w:r>
          </w:p>
        </w:tc>
        <w:tc>
          <w:tcPr>
            <w:tcW w:w="577" w:type="dxa"/>
            <w:vAlign w:val="bottom"/>
          </w:tcPr>
          <w:p w14:paraId="5273F7B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578" w:type="dxa"/>
            <w:vAlign w:val="bottom"/>
          </w:tcPr>
          <w:p w14:paraId="45F2B9F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0.64</w:t>
            </w:r>
          </w:p>
        </w:tc>
        <w:tc>
          <w:tcPr>
            <w:tcW w:w="577" w:type="dxa"/>
            <w:vAlign w:val="bottom"/>
          </w:tcPr>
          <w:p w14:paraId="0BD5F39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0.44</w:t>
            </w:r>
          </w:p>
        </w:tc>
        <w:tc>
          <w:tcPr>
            <w:tcW w:w="577" w:type="dxa"/>
            <w:vAlign w:val="bottom"/>
          </w:tcPr>
          <w:p w14:paraId="29EE585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578" w:type="dxa"/>
            <w:vAlign w:val="bottom"/>
          </w:tcPr>
          <w:p w14:paraId="37C0112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5E5F795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0.41</w:t>
            </w:r>
          </w:p>
        </w:tc>
        <w:tc>
          <w:tcPr>
            <w:tcW w:w="577" w:type="dxa"/>
            <w:vAlign w:val="bottom"/>
          </w:tcPr>
          <w:p w14:paraId="0FBF96F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7" w:type="dxa"/>
            <w:vAlign w:val="bottom"/>
          </w:tcPr>
          <w:p w14:paraId="4410363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0.33</w:t>
            </w:r>
          </w:p>
        </w:tc>
        <w:tc>
          <w:tcPr>
            <w:tcW w:w="578" w:type="dxa"/>
            <w:vAlign w:val="bottom"/>
          </w:tcPr>
          <w:p w14:paraId="3CFC885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3F07397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0.39</w:t>
            </w:r>
          </w:p>
        </w:tc>
        <w:tc>
          <w:tcPr>
            <w:tcW w:w="577" w:type="dxa"/>
            <w:vAlign w:val="bottom"/>
          </w:tcPr>
          <w:p w14:paraId="1334452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0.49</w:t>
            </w:r>
          </w:p>
        </w:tc>
        <w:tc>
          <w:tcPr>
            <w:tcW w:w="578" w:type="dxa"/>
            <w:vAlign w:val="bottom"/>
          </w:tcPr>
          <w:p w14:paraId="574CAD9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33AD942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2519DC3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8" w:type="dxa"/>
            <w:vAlign w:val="bottom"/>
          </w:tcPr>
          <w:p w14:paraId="6C21CBF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0.28</w:t>
            </w:r>
          </w:p>
        </w:tc>
      </w:tr>
      <w:tr w:rsidR="00C440AC" w:rsidRPr="00EB49DD" w14:paraId="6FCEFF89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621F6E49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Q22/POSREG4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6AD6D78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0.27</w:t>
            </w:r>
          </w:p>
        </w:tc>
        <w:tc>
          <w:tcPr>
            <w:tcW w:w="577" w:type="dxa"/>
            <w:vAlign w:val="bottom"/>
          </w:tcPr>
          <w:p w14:paraId="4F16932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0.14</w:t>
            </w:r>
          </w:p>
        </w:tc>
        <w:tc>
          <w:tcPr>
            <w:tcW w:w="577" w:type="dxa"/>
            <w:vAlign w:val="bottom"/>
          </w:tcPr>
          <w:p w14:paraId="3017516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0.15</w:t>
            </w:r>
          </w:p>
        </w:tc>
        <w:tc>
          <w:tcPr>
            <w:tcW w:w="578" w:type="dxa"/>
            <w:vAlign w:val="bottom"/>
          </w:tcPr>
          <w:p w14:paraId="099A8BE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0.33</w:t>
            </w:r>
          </w:p>
        </w:tc>
        <w:tc>
          <w:tcPr>
            <w:tcW w:w="577" w:type="dxa"/>
            <w:vAlign w:val="bottom"/>
          </w:tcPr>
          <w:p w14:paraId="08F6BCB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577" w:type="dxa"/>
            <w:vAlign w:val="bottom"/>
          </w:tcPr>
          <w:p w14:paraId="7CB2AC7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0.48</w:t>
            </w:r>
          </w:p>
        </w:tc>
        <w:tc>
          <w:tcPr>
            <w:tcW w:w="578" w:type="dxa"/>
            <w:vAlign w:val="bottom"/>
          </w:tcPr>
          <w:p w14:paraId="6D8F585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0.66</w:t>
            </w:r>
          </w:p>
        </w:tc>
        <w:tc>
          <w:tcPr>
            <w:tcW w:w="577" w:type="dxa"/>
            <w:vAlign w:val="bottom"/>
          </w:tcPr>
          <w:p w14:paraId="2F3C552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0.65</w:t>
            </w:r>
          </w:p>
        </w:tc>
        <w:tc>
          <w:tcPr>
            <w:tcW w:w="577" w:type="dxa"/>
            <w:vAlign w:val="bottom"/>
          </w:tcPr>
          <w:p w14:paraId="389C5DE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1.30</w:t>
            </w:r>
          </w:p>
        </w:tc>
        <w:tc>
          <w:tcPr>
            <w:tcW w:w="577" w:type="dxa"/>
            <w:vAlign w:val="bottom"/>
          </w:tcPr>
          <w:p w14:paraId="61CBA72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1.21</w:t>
            </w:r>
          </w:p>
        </w:tc>
        <w:tc>
          <w:tcPr>
            <w:tcW w:w="578" w:type="dxa"/>
            <w:vAlign w:val="bottom"/>
          </w:tcPr>
          <w:p w14:paraId="5CD9935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0.70</w:t>
            </w:r>
          </w:p>
        </w:tc>
        <w:tc>
          <w:tcPr>
            <w:tcW w:w="577" w:type="dxa"/>
            <w:vAlign w:val="bottom"/>
          </w:tcPr>
          <w:p w14:paraId="21F70FB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1.20</w:t>
            </w:r>
          </w:p>
        </w:tc>
        <w:tc>
          <w:tcPr>
            <w:tcW w:w="577" w:type="dxa"/>
            <w:vAlign w:val="bottom"/>
          </w:tcPr>
          <w:p w14:paraId="1E23549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0.53</w:t>
            </w:r>
          </w:p>
        </w:tc>
        <w:tc>
          <w:tcPr>
            <w:tcW w:w="578" w:type="dxa"/>
            <w:vAlign w:val="bottom"/>
          </w:tcPr>
          <w:p w14:paraId="4C70447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0.50</w:t>
            </w:r>
          </w:p>
        </w:tc>
        <w:tc>
          <w:tcPr>
            <w:tcW w:w="577" w:type="dxa"/>
            <w:vAlign w:val="bottom"/>
          </w:tcPr>
          <w:p w14:paraId="0A00A5B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55E20E5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0.57</w:t>
            </w:r>
          </w:p>
        </w:tc>
        <w:tc>
          <w:tcPr>
            <w:tcW w:w="577" w:type="dxa"/>
            <w:vAlign w:val="bottom"/>
          </w:tcPr>
          <w:p w14:paraId="5C4CBD3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0.28</w:t>
            </w:r>
          </w:p>
        </w:tc>
        <w:tc>
          <w:tcPr>
            <w:tcW w:w="578" w:type="dxa"/>
            <w:vAlign w:val="bottom"/>
          </w:tcPr>
          <w:p w14:paraId="0703441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2357014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5BD947C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578" w:type="dxa"/>
            <w:vAlign w:val="bottom"/>
          </w:tcPr>
          <w:p w14:paraId="39A46E1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0.17</w:t>
            </w:r>
          </w:p>
        </w:tc>
        <w:tc>
          <w:tcPr>
            <w:tcW w:w="577" w:type="dxa"/>
            <w:vAlign w:val="bottom"/>
          </w:tcPr>
          <w:p w14:paraId="74207AC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7" w:type="dxa"/>
            <w:vAlign w:val="bottom"/>
          </w:tcPr>
          <w:p w14:paraId="1D12883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8" w:type="dxa"/>
            <w:vAlign w:val="bottom"/>
          </w:tcPr>
          <w:p w14:paraId="6AFFBBA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</w:tr>
      <w:tr w:rsidR="00C440AC" w:rsidRPr="00EB49DD" w14:paraId="2DE94DF7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732E0CFF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Q3/NEGREG1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48B597E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7" w:type="dxa"/>
            <w:vAlign w:val="bottom"/>
          </w:tcPr>
          <w:p w14:paraId="79928B0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0.06</w:t>
            </w:r>
          </w:p>
        </w:tc>
        <w:tc>
          <w:tcPr>
            <w:tcW w:w="577" w:type="dxa"/>
            <w:vAlign w:val="bottom"/>
          </w:tcPr>
          <w:p w14:paraId="05ED931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0.07</w:t>
            </w:r>
          </w:p>
        </w:tc>
        <w:tc>
          <w:tcPr>
            <w:tcW w:w="578" w:type="dxa"/>
            <w:vAlign w:val="bottom"/>
          </w:tcPr>
          <w:p w14:paraId="0631C9A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0.10</w:t>
            </w:r>
          </w:p>
        </w:tc>
        <w:tc>
          <w:tcPr>
            <w:tcW w:w="577" w:type="dxa"/>
            <w:vAlign w:val="bottom"/>
          </w:tcPr>
          <w:p w14:paraId="3F10F64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-0.07</w:t>
            </w:r>
          </w:p>
        </w:tc>
        <w:tc>
          <w:tcPr>
            <w:tcW w:w="577" w:type="dxa"/>
            <w:vAlign w:val="bottom"/>
          </w:tcPr>
          <w:p w14:paraId="08C43AD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0.46</w:t>
            </w:r>
          </w:p>
        </w:tc>
        <w:tc>
          <w:tcPr>
            <w:tcW w:w="578" w:type="dxa"/>
            <w:vAlign w:val="bottom"/>
          </w:tcPr>
          <w:p w14:paraId="6B11FD0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0.58</w:t>
            </w:r>
          </w:p>
        </w:tc>
        <w:tc>
          <w:tcPr>
            <w:tcW w:w="577" w:type="dxa"/>
            <w:vAlign w:val="bottom"/>
          </w:tcPr>
          <w:p w14:paraId="2C25EFB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vAlign w:val="bottom"/>
          </w:tcPr>
          <w:p w14:paraId="4669C2B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1.08</w:t>
            </w:r>
          </w:p>
        </w:tc>
        <w:tc>
          <w:tcPr>
            <w:tcW w:w="577" w:type="dxa"/>
            <w:vAlign w:val="bottom"/>
          </w:tcPr>
          <w:p w14:paraId="625F45F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0.90</w:t>
            </w:r>
          </w:p>
        </w:tc>
        <w:tc>
          <w:tcPr>
            <w:tcW w:w="578" w:type="dxa"/>
            <w:vAlign w:val="bottom"/>
          </w:tcPr>
          <w:p w14:paraId="7C0BCEA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0.54</w:t>
            </w:r>
          </w:p>
        </w:tc>
        <w:tc>
          <w:tcPr>
            <w:tcW w:w="577" w:type="dxa"/>
            <w:vAlign w:val="bottom"/>
          </w:tcPr>
          <w:p w14:paraId="6C039FC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0.92</w:t>
            </w:r>
          </w:p>
        </w:tc>
        <w:tc>
          <w:tcPr>
            <w:tcW w:w="577" w:type="dxa"/>
            <w:vAlign w:val="bottom"/>
          </w:tcPr>
          <w:p w14:paraId="6216721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0.95</w:t>
            </w:r>
          </w:p>
        </w:tc>
        <w:tc>
          <w:tcPr>
            <w:tcW w:w="578" w:type="dxa"/>
            <w:vAlign w:val="bottom"/>
          </w:tcPr>
          <w:p w14:paraId="12237E2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7" w:type="dxa"/>
            <w:vAlign w:val="bottom"/>
          </w:tcPr>
          <w:p w14:paraId="76AB4E9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0.46</w:t>
            </w:r>
          </w:p>
        </w:tc>
        <w:tc>
          <w:tcPr>
            <w:tcW w:w="577" w:type="dxa"/>
            <w:vAlign w:val="bottom"/>
          </w:tcPr>
          <w:p w14:paraId="24F21DE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0.65</w:t>
            </w:r>
          </w:p>
        </w:tc>
        <w:tc>
          <w:tcPr>
            <w:tcW w:w="577" w:type="dxa"/>
            <w:vAlign w:val="bottom"/>
          </w:tcPr>
          <w:p w14:paraId="777282F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8" w:type="dxa"/>
            <w:vAlign w:val="bottom"/>
          </w:tcPr>
          <w:p w14:paraId="7F17C36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0.45</w:t>
            </w:r>
          </w:p>
        </w:tc>
        <w:tc>
          <w:tcPr>
            <w:tcW w:w="577" w:type="dxa"/>
            <w:vAlign w:val="bottom"/>
          </w:tcPr>
          <w:p w14:paraId="4DAF452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57FD4FD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0.56</w:t>
            </w:r>
          </w:p>
        </w:tc>
        <w:tc>
          <w:tcPr>
            <w:tcW w:w="578" w:type="dxa"/>
            <w:vAlign w:val="bottom"/>
          </w:tcPr>
          <w:p w14:paraId="2BEE024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7" w:type="dxa"/>
            <w:vAlign w:val="bottom"/>
          </w:tcPr>
          <w:p w14:paraId="64D9C5E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vAlign w:val="bottom"/>
          </w:tcPr>
          <w:p w14:paraId="118997D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8" w:type="dxa"/>
            <w:vAlign w:val="bottom"/>
          </w:tcPr>
          <w:p w14:paraId="6692EF0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0.33</w:t>
            </w:r>
          </w:p>
        </w:tc>
      </w:tr>
      <w:tr w:rsidR="00C440AC" w:rsidRPr="00EB49DD" w14:paraId="667B21D9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6A60D5D1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Q9/NEGREG2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1FF7B20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7" w:type="dxa"/>
            <w:vAlign w:val="bottom"/>
          </w:tcPr>
          <w:p w14:paraId="7C74AC9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577" w:type="dxa"/>
            <w:vAlign w:val="bottom"/>
          </w:tcPr>
          <w:p w14:paraId="230E5A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8" w:type="dxa"/>
            <w:vAlign w:val="bottom"/>
          </w:tcPr>
          <w:p w14:paraId="78AFD05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7" w:type="dxa"/>
            <w:vAlign w:val="bottom"/>
          </w:tcPr>
          <w:p w14:paraId="0BD8F4D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-0.06</w:t>
            </w:r>
          </w:p>
        </w:tc>
        <w:tc>
          <w:tcPr>
            <w:tcW w:w="577" w:type="dxa"/>
            <w:vAlign w:val="bottom"/>
          </w:tcPr>
          <w:p w14:paraId="1D35EEE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8" w:type="dxa"/>
            <w:vAlign w:val="bottom"/>
          </w:tcPr>
          <w:p w14:paraId="391A744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46EC6EC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0.42</w:t>
            </w:r>
          </w:p>
        </w:tc>
        <w:tc>
          <w:tcPr>
            <w:tcW w:w="577" w:type="dxa"/>
            <w:vAlign w:val="bottom"/>
          </w:tcPr>
          <w:p w14:paraId="7762F3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0.71</w:t>
            </w:r>
          </w:p>
        </w:tc>
        <w:tc>
          <w:tcPr>
            <w:tcW w:w="577" w:type="dxa"/>
            <w:vAlign w:val="bottom"/>
          </w:tcPr>
          <w:p w14:paraId="2A2197B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0.85</w:t>
            </w:r>
          </w:p>
        </w:tc>
        <w:tc>
          <w:tcPr>
            <w:tcW w:w="578" w:type="dxa"/>
            <w:vAlign w:val="bottom"/>
          </w:tcPr>
          <w:p w14:paraId="65C5BF0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vAlign w:val="bottom"/>
          </w:tcPr>
          <w:p w14:paraId="6E3DC22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0.90</w:t>
            </w:r>
          </w:p>
        </w:tc>
        <w:tc>
          <w:tcPr>
            <w:tcW w:w="577" w:type="dxa"/>
            <w:vAlign w:val="bottom"/>
          </w:tcPr>
          <w:p w14:paraId="524D8FB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0.67</w:t>
            </w:r>
          </w:p>
        </w:tc>
        <w:tc>
          <w:tcPr>
            <w:tcW w:w="578" w:type="dxa"/>
            <w:vAlign w:val="bottom"/>
          </w:tcPr>
          <w:p w14:paraId="048EE84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0.57</w:t>
            </w:r>
          </w:p>
        </w:tc>
        <w:tc>
          <w:tcPr>
            <w:tcW w:w="577" w:type="dxa"/>
            <w:vAlign w:val="bottom"/>
          </w:tcPr>
          <w:p w14:paraId="79709C6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7" w:type="dxa"/>
            <w:vAlign w:val="bottom"/>
          </w:tcPr>
          <w:p w14:paraId="702C8A8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77CC6EE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8" w:type="dxa"/>
            <w:vAlign w:val="bottom"/>
          </w:tcPr>
          <w:p w14:paraId="78C6B35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vAlign w:val="bottom"/>
          </w:tcPr>
          <w:p w14:paraId="79DABEF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57DDB42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6F55C1B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47F673F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vAlign w:val="bottom"/>
          </w:tcPr>
          <w:p w14:paraId="54CC5BF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8" w:type="dxa"/>
            <w:vAlign w:val="bottom"/>
          </w:tcPr>
          <w:p w14:paraId="3EF20A1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</w:tr>
      <w:tr w:rsidR="00C440AC" w:rsidRPr="00EB49DD" w14:paraId="2AC9261D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1CCE72D4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Q15/NEGREG3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3717DF3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7" w:type="dxa"/>
            <w:vAlign w:val="bottom"/>
          </w:tcPr>
          <w:p w14:paraId="29DA532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-0.08</w:t>
            </w:r>
          </w:p>
        </w:tc>
        <w:tc>
          <w:tcPr>
            <w:tcW w:w="577" w:type="dxa"/>
            <w:vAlign w:val="bottom"/>
          </w:tcPr>
          <w:p w14:paraId="37B4349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-0.12</w:t>
            </w:r>
          </w:p>
        </w:tc>
        <w:tc>
          <w:tcPr>
            <w:tcW w:w="578" w:type="dxa"/>
            <w:vAlign w:val="bottom"/>
          </w:tcPr>
          <w:p w14:paraId="17534F2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577" w:type="dxa"/>
            <w:vAlign w:val="bottom"/>
          </w:tcPr>
          <w:p w14:paraId="720FE55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-0.15</w:t>
            </w:r>
          </w:p>
        </w:tc>
        <w:tc>
          <w:tcPr>
            <w:tcW w:w="577" w:type="dxa"/>
            <w:vAlign w:val="bottom"/>
          </w:tcPr>
          <w:p w14:paraId="66DDABC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8" w:type="dxa"/>
            <w:vAlign w:val="bottom"/>
          </w:tcPr>
          <w:p w14:paraId="61137FE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577" w:type="dxa"/>
            <w:vAlign w:val="bottom"/>
          </w:tcPr>
          <w:p w14:paraId="441EAAD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678DDA5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47FE37B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0.50</w:t>
            </w:r>
          </w:p>
        </w:tc>
        <w:tc>
          <w:tcPr>
            <w:tcW w:w="578" w:type="dxa"/>
            <w:vAlign w:val="bottom"/>
          </w:tcPr>
          <w:p w14:paraId="7EAB2CF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vAlign w:val="bottom"/>
          </w:tcPr>
          <w:p w14:paraId="07E9956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0.52</w:t>
            </w:r>
          </w:p>
        </w:tc>
        <w:tc>
          <w:tcPr>
            <w:tcW w:w="577" w:type="dxa"/>
            <w:vAlign w:val="bottom"/>
          </w:tcPr>
          <w:p w14:paraId="2715E3A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0.70</w:t>
            </w:r>
          </w:p>
        </w:tc>
        <w:tc>
          <w:tcPr>
            <w:tcW w:w="578" w:type="dxa"/>
            <w:vAlign w:val="bottom"/>
          </w:tcPr>
          <w:p w14:paraId="0DCAE62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0.45</w:t>
            </w:r>
          </w:p>
        </w:tc>
        <w:tc>
          <w:tcPr>
            <w:tcW w:w="577" w:type="dxa"/>
            <w:vAlign w:val="bottom"/>
          </w:tcPr>
          <w:p w14:paraId="3BEBCB9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0.61</w:t>
            </w:r>
          </w:p>
        </w:tc>
        <w:tc>
          <w:tcPr>
            <w:tcW w:w="577" w:type="dxa"/>
            <w:vAlign w:val="bottom"/>
          </w:tcPr>
          <w:p w14:paraId="5FED675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0.50</w:t>
            </w:r>
          </w:p>
        </w:tc>
        <w:tc>
          <w:tcPr>
            <w:tcW w:w="577" w:type="dxa"/>
            <w:vAlign w:val="bottom"/>
          </w:tcPr>
          <w:p w14:paraId="31A37E5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0.28</w:t>
            </w:r>
          </w:p>
        </w:tc>
        <w:tc>
          <w:tcPr>
            <w:tcW w:w="578" w:type="dxa"/>
            <w:vAlign w:val="bottom"/>
          </w:tcPr>
          <w:p w14:paraId="6833308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7" w:type="dxa"/>
            <w:vAlign w:val="bottom"/>
          </w:tcPr>
          <w:p w14:paraId="0EDA02E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0.51</w:t>
            </w:r>
          </w:p>
        </w:tc>
        <w:tc>
          <w:tcPr>
            <w:tcW w:w="577" w:type="dxa"/>
            <w:vAlign w:val="bottom"/>
          </w:tcPr>
          <w:p w14:paraId="5CAE8A3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0.49</w:t>
            </w:r>
          </w:p>
        </w:tc>
        <w:tc>
          <w:tcPr>
            <w:tcW w:w="578" w:type="dxa"/>
            <w:vAlign w:val="bottom"/>
          </w:tcPr>
          <w:p w14:paraId="2EFA786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59EA591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0E67C3D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8" w:type="dxa"/>
            <w:vAlign w:val="bottom"/>
          </w:tcPr>
          <w:p w14:paraId="3DD18AD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</w:tr>
      <w:tr w:rsidR="00C440AC" w:rsidRPr="00EB49DD" w14:paraId="5DB43571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01C7FA9C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Q21/NEGREG4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6FE5DE8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7" w:type="dxa"/>
            <w:vAlign w:val="bottom"/>
          </w:tcPr>
          <w:p w14:paraId="6095DEA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-0.01</w:t>
            </w:r>
          </w:p>
        </w:tc>
        <w:tc>
          <w:tcPr>
            <w:tcW w:w="577" w:type="dxa"/>
            <w:vAlign w:val="bottom"/>
          </w:tcPr>
          <w:p w14:paraId="708C34F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578" w:type="dxa"/>
            <w:vAlign w:val="bottom"/>
          </w:tcPr>
          <w:p w14:paraId="4DD7CDD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577" w:type="dxa"/>
            <w:vAlign w:val="bottom"/>
          </w:tcPr>
          <w:p w14:paraId="6B00148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-0.06</w:t>
            </w:r>
          </w:p>
        </w:tc>
        <w:tc>
          <w:tcPr>
            <w:tcW w:w="577" w:type="dxa"/>
            <w:vAlign w:val="bottom"/>
          </w:tcPr>
          <w:p w14:paraId="7D2183E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8" w:type="dxa"/>
            <w:vAlign w:val="bottom"/>
          </w:tcPr>
          <w:p w14:paraId="09CEC3C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0.54</w:t>
            </w:r>
          </w:p>
        </w:tc>
        <w:tc>
          <w:tcPr>
            <w:tcW w:w="577" w:type="dxa"/>
            <w:vAlign w:val="bottom"/>
          </w:tcPr>
          <w:p w14:paraId="5C39C1C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0.52</w:t>
            </w:r>
          </w:p>
        </w:tc>
        <w:tc>
          <w:tcPr>
            <w:tcW w:w="577" w:type="dxa"/>
            <w:vAlign w:val="bottom"/>
          </w:tcPr>
          <w:p w14:paraId="2ECB94E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1.00</w:t>
            </w:r>
          </w:p>
        </w:tc>
        <w:tc>
          <w:tcPr>
            <w:tcW w:w="577" w:type="dxa"/>
            <w:vAlign w:val="bottom"/>
          </w:tcPr>
          <w:p w14:paraId="531C692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0.85</w:t>
            </w:r>
          </w:p>
        </w:tc>
        <w:tc>
          <w:tcPr>
            <w:tcW w:w="578" w:type="dxa"/>
            <w:vAlign w:val="bottom"/>
          </w:tcPr>
          <w:p w14:paraId="03FB44C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0.60</w:t>
            </w:r>
          </w:p>
        </w:tc>
        <w:tc>
          <w:tcPr>
            <w:tcW w:w="577" w:type="dxa"/>
            <w:vAlign w:val="bottom"/>
          </w:tcPr>
          <w:p w14:paraId="598A5BE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0.93</w:t>
            </w:r>
          </w:p>
        </w:tc>
        <w:tc>
          <w:tcPr>
            <w:tcW w:w="577" w:type="dxa"/>
            <w:vAlign w:val="bottom"/>
          </w:tcPr>
          <w:p w14:paraId="2BF5D14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1.35</w:t>
            </w:r>
          </w:p>
        </w:tc>
        <w:tc>
          <w:tcPr>
            <w:tcW w:w="578" w:type="dxa"/>
            <w:vAlign w:val="bottom"/>
          </w:tcPr>
          <w:p w14:paraId="1069F7B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vAlign w:val="bottom"/>
          </w:tcPr>
          <w:p w14:paraId="4C5020E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0.84</w:t>
            </w:r>
          </w:p>
        </w:tc>
        <w:tc>
          <w:tcPr>
            <w:tcW w:w="577" w:type="dxa"/>
            <w:vAlign w:val="bottom"/>
          </w:tcPr>
          <w:p w14:paraId="390B5BC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1.18</w:t>
            </w:r>
          </w:p>
        </w:tc>
        <w:tc>
          <w:tcPr>
            <w:tcW w:w="577" w:type="dxa"/>
            <w:vAlign w:val="bottom"/>
          </w:tcPr>
          <w:p w14:paraId="03CD49B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8" w:type="dxa"/>
            <w:vAlign w:val="bottom"/>
          </w:tcPr>
          <w:p w14:paraId="759202E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0.48</w:t>
            </w:r>
          </w:p>
        </w:tc>
        <w:tc>
          <w:tcPr>
            <w:tcW w:w="577" w:type="dxa"/>
            <w:vAlign w:val="bottom"/>
          </w:tcPr>
          <w:p w14:paraId="7D86BA7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0.58</w:t>
            </w:r>
          </w:p>
        </w:tc>
        <w:tc>
          <w:tcPr>
            <w:tcW w:w="577" w:type="dxa"/>
            <w:vAlign w:val="bottom"/>
          </w:tcPr>
          <w:p w14:paraId="34ADA52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0.87</w:t>
            </w:r>
          </w:p>
        </w:tc>
        <w:tc>
          <w:tcPr>
            <w:tcW w:w="578" w:type="dxa"/>
            <w:vAlign w:val="bottom"/>
          </w:tcPr>
          <w:p w14:paraId="04A4BAB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7" w:type="dxa"/>
            <w:vAlign w:val="bottom"/>
          </w:tcPr>
          <w:p w14:paraId="3E9C664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110DBE6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8" w:type="dxa"/>
            <w:vAlign w:val="bottom"/>
          </w:tcPr>
          <w:p w14:paraId="574DC61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</w:tr>
      <w:tr w:rsidR="00C440AC" w:rsidRPr="00EB49DD" w14:paraId="64483527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657323E3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Q2/EXTREG1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0D34B4A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7" w:type="dxa"/>
            <w:vAlign w:val="bottom"/>
          </w:tcPr>
          <w:p w14:paraId="3A022CF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7" w:type="dxa"/>
            <w:vAlign w:val="bottom"/>
          </w:tcPr>
          <w:p w14:paraId="0083436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-0.07</w:t>
            </w:r>
          </w:p>
        </w:tc>
        <w:tc>
          <w:tcPr>
            <w:tcW w:w="578" w:type="dxa"/>
            <w:vAlign w:val="bottom"/>
          </w:tcPr>
          <w:p w14:paraId="46BE0AE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0.20</w:t>
            </w:r>
          </w:p>
        </w:tc>
        <w:tc>
          <w:tcPr>
            <w:tcW w:w="577" w:type="dxa"/>
            <w:vAlign w:val="bottom"/>
          </w:tcPr>
          <w:p w14:paraId="03B43D9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-0.21</w:t>
            </w:r>
          </w:p>
        </w:tc>
        <w:tc>
          <w:tcPr>
            <w:tcW w:w="577" w:type="dxa"/>
            <w:vAlign w:val="bottom"/>
          </w:tcPr>
          <w:p w14:paraId="34ACC09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8" w:type="dxa"/>
            <w:vAlign w:val="bottom"/>
          </w:tcPr>
          <w:p w14:paraId="626489A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7" w:type="dxa"/>
            <w:vAlign w:val="bottom"/>
          </w:tcPr>
          <w:p w14:paraId="460121E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7" w:type="dxa"/>
            <w:vAlign w:val="bottom"/>
          </w:tcPr>
          <w:p w14:paraId="347FA0F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0.49</w:t>
            </w:r>
          </w:p>
        </w:tc>
        <w:tc>
          <w:tcPr>
            <w:tcW w:w="577" w:type="dxa"/>
            <w:vAlign w:val="bottom"/>
          </w:tcPr>
          <w:p w14:paraId="1F5021F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0.49</w:t>
            </w:r>
          </w:p>
        </w:tc>
        <w:tc>
          <w:tcPr>
            <w:tcW w:w="578" w:type="dxa"/>
            <w:vAlign w:val="bottom"/>
          </w:tcPr>
          <w:p w14:paraId="6032E31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vAlign w:val="bottom"/>
          </w:tcPr>
          <w:p w14:paraId="1B3E6FE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0.49</w:t>
            </w:r>
          </w:p>
        </w:tc>
        <w:tc>
          <w:tcPr>
            <w:tcW w:w="577" w:type="dxa"/>
            <w:vAlign w:val="bottom"/>
          </w:tcPr>
          <w:p w14:paraId="4556B6A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0.58</w:t>
            </w:r>
          </w:p>
        </w:tc>
        <w:tc>
          <w:tcPr>
            <w:tcW w:w="578" w:type="dxa"/>
            <w:vAlign w:val="bottom"/>
          </w:tcPr>
          <w:p w14:paraId="2AA9C2B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7" w:type="dxa"/>
            <w:vAlign w:val="bottom"/>
          </w:tcPr>
          <w:p w14:paraId="4D9FBA1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0.51</w:t>
            </w:r>
          </w:p>
        </w:tc>
        <w:tc>
          <w:tcPr>
            <w:tcW w:w="577" w:type="dxa"/>
            <w:vAlign w:val="bottom"/>
          </w:tcPr>
          <w:p w14:paraId="03B3463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0.52</w:t>
            </w:r>
          </w:p>
        </w:tc>
        <w:tc>
          <w:tcPr>
            <w:tcW w:w="577" w:type="dxa"/>
            <w:vAlign w:val="bottom"/>
          </w:tcPr>
          <w:p w14:paraId="0F98C25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0.54</w:t>
            </w:r>
          </w:p>
        </w:tc>
        <w:tc>
          <w:tcPr>
            <w:tcW w:w="578" w:type="dxa"/>
            <w:vAlign w:val="bottom"/>
          </w:tcPr>
          <w:p w14:paraId="72640C5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0.27</w:t>
            </w:r>
          </w:p>
        </w:tc>
        <w:tc>
          <w:tcPr>
            <w:tcW w:w="577" w:type="dxa"/>
            <w:vAlign w:val="bottom"/>
          </w:tcPr>
          <w:p w14:paraId="033B7C0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1C1187B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8" w:type="dxa"/>
            <w:vAlign w:val="bottom"/>
          </w:tcPr>
          <w:p w14:paraId="678F236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794F488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vAlign w:val="bottom"/>
          </w:tcPr>
          <w:p w14:paraId="719DDF1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8" w:type="dxa"/>
            <w:vAlign w:val="bottom"/>
          </w:tcPr>
          <w:p w14:paraId="50839DC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0.33</w:t>
            </w:r>
          </w:p>
        </w:tc>
      </w:tr>
      <w:tr w:rsidR="00C440AC" w:rsidRPr="00EB49DD" w14:paraId="592BA438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412C07EA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Q8/EXTREG2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5138615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577" w:type="dxa"/>
            <w:vAlign w:val="bottom"/>
          </w:tcPr>
          <w:p w14:paraId="7AFA3AF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  <w:tc>
          <w:tcPr>
            <w:tcW w:w="577" w:type="dxa"/>
            <w:vAlign w:val="bottom"/>
          </w:tcPr>
          <w:p w14:paraId="6CB3F33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-0.09</w:t>
            </w:r>
          </w:p>
        </w:tc>
        <w:tc>
          <w:tcPr>
            <w:tcW w:w="578" w:type="dxa"/>
            <w:vAlign w:val="bottom"/>
          </w:tcPr>
          <w:p w14:paraId="4E86395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0.03</w:t>
            </w:r>
          </w:p>
        </w:tc>
        <w:tc>
          <w:tcPr>
            <w:tcW w:w="577" w:type="dxa"/>
            <w:vAlign w:val="bottom"/>
          </w:tcPr>
          <w:p w14:paraId="0E5330B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-0.11</w:t>
            </w:r>
          </w:p>
        </w:tc>
        <w:tc>
          <w:tcPr>
            <w:tcW w:w="577" w:type="dxa"/>
            <w:vAlign w:val="bottom"/>
          </w:tcPr>
          <w:p w14:paraId="2880184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0.17</w:t>
            </w:r>
          </w:p>
        </w:tc>
        <w:tc>
          <w:tcPr>
            <w:tcW w:w="578" w:type="dxa"/>
            <w:vAlign w:val="bottom"/>
          </w:tcPr>
          <w:p w14:paraId="5530EA3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0.07</w:t>
            </w:r>
          </w:p>
        </w:tc>
        <w:tc>
          <w:tcPr>
            <w:tcW w:w="577" w:type="dxa"/>
            <w:vAlign w:val="bottom"/>
          </w:tcPr>
          <w:p w14:paraId="5095E1D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0.18</w:t>
            </w:r>
          </w:p>
        </w:tc>
        <w:tc>
          <w:tcPr>
            <w:tcW w:w="577" w:type="dxa"/>
            <w:vAlign w:val="bottom"/>
          </w:tcPr>
          <w:p w14:paraId="21061F9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77" w:type="dxa"/>
            <w:vAlign w:val="bottom"/>
          </w:tcPr>
          <w:p w14:paraId="02F5E06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0.22</w:t>
            </w:r>
          </w:p>
        </w:tc>
        <w:tc>
          <w:tcPr>
            <w:tcW w:w="578" w:type="dxa"/>
            <w:vAlign w:val="bottom"/>
          </w:tcPr>
          <w:p w14:paraId="2DAFC53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4B2E708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0.22</w:t>
            </w:r>
          </w:p>
        </w:tc>
        <w:tc>
          <w:tcPr>
            <w:tcW w:w="577" w:type="dxa"/>
            <w:vAlign w:val="bottom"/>
          </w:tcPr>
          <w:p w14:paraId="4F9EF04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0.43</w:t>
            </w:r>
          </w:p>
        </w:tc>
        <w:tc>
          <w:tcPr>
            <w:tcW w:w="578" w:type="dxa"/>
            <w:vAlign w:val="bottom"/>
          </w:tcPr>
          <w:p w14:paraId="1F75F2A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7" w:type="dxa"/>
            <w:vAlign w:val="bottom"/>
          </w:tcPr>
          <w:p w14:paraId="0AEB808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7" w:type="dxa"/>
            <w:vAlign w:val="bottom"/>
          </w:tcPr>
          <w:p w14:paraId="07ADD4C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7" w:type="dxa"/>
            <w:vAlign w:val="bottom"/>
          </w:tcPr>
          <w:p w14:paraId="32C83F5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578" w:type="dxa"/>
            <w:vAlign w:val="bottom"/>
          </w:tcPr>
          <w:p w14:paraId="4733BCA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1.06</w:t>
            </w:r>
          </w:p>
        </w:tc>
        <w:tc>
          <w:tcPr>
            <w:tcW w:w="577" w:type="dxa"/>
            <w:vAlign w:val="bottom"/>
          </w:tcPr>
          <w:p w14:paraId="26D96C1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0.49</w:t>
            </w:r>
          </w:p>
        </w:tc>
        <w:tc>
          <w:tcPr>
            <w:tcW w:w="577" w:type="dxa"/>
            <w:vAlign w:val="bottom"/>
          </w:tcPr>
          <w:p w14:paraId="7E15BB1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0.39</w:t>
            </w:r>
          </w:p>
        </w:tc>
        <w:tc>
          <w:tcPr>
            <w:tcW w:w="578" w:type="dxa"/>
            <w:vAlign w:val="bottom"/>
          </w:tcPr>
          <w:p w14:paraId="22B7A61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7A6CA66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7" w:type="dxa"/>
            <w:vAlign w:val="bottom"/>
          </w:tcPr>
          <w:p w14:paraId="3539F2D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8" w:type="dxa"/>
            <w:vAlign w:val="bottom"/>
          </w:tcPr>
          <w:p w14:paraId="0B2658D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</w:tr>
      <w:tr w:rsidR="00C440AC" w:rsidRPr="00EB49DD" w14:paraId="7B46032A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7A47F04D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Q14/EXTREG3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34DAB2C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-0.01</w:t>
            </w:r>
          </w:p>
        </w:tc>
        <w:tc>
          <w:tcPr>
            <w:tcW w:w="577" w:type="dxa"/>
            <w:vAlign w:val="bottom"/>
          </w:tcPr>
          <w:p w14:paraId="45088ED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  <w:tc>
          <w:tcPr>
            <w:tcW w:w="577" w:type="dxa"/>
            <w:vAlign w:val="bottom"/>
          </w:tcPr>
          <w:p w14:paraId="745C000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8" w:type="dxa"/>
            <w:vAlign w:val="bottom"/>
          </w:tcPr>
          <w:p w14:paraId="087A026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0.06</w:t>
            </w:r>
          </w:p>
        </w:tc>
        <w:tc>
          <w:tcPr>
            <w:tcW w:w="577" w:type="dxa"/>
            <w:vAlign w:val="bottom"/>
          </w:tcPr>
          <w:p w14:paraId="4BBB1EF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-0.10</w:t>
            </w:r>
          </w:p>
        </w:tc>
        <w:tc>
          <w:tcPr>
            <w:tcW w:w="577" w:type="dxa"/>
            <w:vAlign w:val="bottom"/>
          </w:tcPr>
          <w:p w14:paraId="64A05CC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8" w:type="dxa"/>
            <w:vAlign w:val="bottom"/>
          </w:tcPr>
          <w:p w14:paraId="7714E13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77" w:type="dxa"/>
            <w:vAlign w:val="bottom"/>
          </w:tcPr>
          <w:p w14:paraId="7711C6E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0008CC4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6C90E44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8" w:type="dxa"/>
            <w:vAlign w:val="bottom"/>
          </w:tcPr>
          <w:p w14:paraId="0D93667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0.48</w:t>
            </w:r>
          </w:p>
        </w:tc>
        <w:tc>
          <w:tcPr>
            <w:tcW w:w="577" w:type="dxa"/>
            <w:vAlign w:val="bottom"/>
          </w:tcPr>
          <w:p w14:paraId="6ACFD57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7" w:type="dxa"/>
            <w:vAlign w:val="bottom"/>
          </w:tcPr>
          <w:p w14:paraId="423C894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0.56</w:t>
            </w:r>
          </w:p>
        </w:tc>
        <w:tc>
          <w:tcPr>
            <w:tcW w:w="578" w:type="dxa"/>
            <w:vAlign w:val="bottom"/>
          </w:tcPr>
          <w:p w14:paraId="276B1CD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0.38</w:t>
            </w:r>
          </w:p>
        </w:tc>
        <w:tc>
          <w:tcPr>
            <w:tcW w:w="577" w:type="dxa"/>
            <w:vAlign w:val="bottom"/>
          </w:tcPr>
          <w:p w14:paraId="533F53B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0.71</w:t>
            </w:r>
          </w:p>
        </w:tc>
        <w:tc>
          <w:tcPr>
            <w:tcW w:w="577" w:type="dxa"/>
            <w:vAlign w:val="bottom"/>
          </w:tcPr>
          <w:p w14:paraId="3F7AFF2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0.71</w:t>
            </w:r>
          </w:p>
        </w:tc>
        <w:tc>
          <w:tcPr>
            <w:tcW w:w="577" w:type="dxa"/>
            <w:vAlign w:val="bottom"/>
          </w:tcPr>
          <w:p w14:paraId="6C9C329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0.48</w:t>
            </w:r>
          </w:p>
        </w:tc>
        <w:tc>
          <w:tcPr>
            <w:tcW w:w="578" w:type="dxa"/>
            <w:vAlign w:val="bottom"/>
          </w:tcPr>
          <w:p w14:paraId="3F4CE0F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0.53</w:t>
            </w:r>
          </w:p>
        </w:tc>
        <w:tc>
          <w:tcPr>
            <w:tcW w:w="577" w:type="dxa"/>
            <w:vAlign w:val="bottom"/>
          </w:tcPr>
          <w:p w14:paraId="035FE43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0.83</w:t>
            </w:r>
          </w:p>
        </w:tc>
        <w:tc>
          <w:tcPr>
            <w:tcW w:w="577" w:type="dxa"/>
            <w:vAlign w:val="bottom"/>
          </w:tcPr>
          <w:p w14:paraId="10C2BC1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0.62</w:t>
            </w:r>
          </w:p>
        </w:tc>
        <w:tc>
          <w:tcPr>
            <w:tcW w:w="578" w:type="dxa"/>
            <w:vAlign w:val="bottom"/>
          </w:tcPr>
          <w:p w14:paraId="19B69B5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0.27</w:t>
            </w:r>
          </w:p>
        </w:tc>
        <w:tc>
          <w:tcPr>
            <w:tcW w:w="577" w:type="dxa"/>
            <w:vAlign w:val="bottom"/>
          </w:tcPr>
          <w:p w14:paraId="0D72426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0.29</w:t>
            </w:r>
          </w:p>
        </w:tc>
        <w:tc>
          <w:tcPr>
            <w:tcW w:w="577" w:type="dxa"/>
            <w:vAlign w:val="bottom"/>
          </w:tcPr>
          <w:p w14:paraId="736A558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8" w:type="dxa"/>
            <w:vAlign w:val="bottom"/>
          </w:tcPr>
          <w:p w14:paraId="51606D1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0.42</w:t>
            </w:r>
          </w:p>
        </w:tc>
      </w:tr>
      <w:tr w:rsidR="00C440AC" w:rsidRPr="00EB49DD" w14:paraId="08DB74CA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47F44D1B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Q20/EXTREG4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023EDF8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0.17</w:t>
            </w:r>
          </w:p>
        </w:tc>
        <w:tc>
          <w:tcPr>
            <w:tcW w:w="577" w:type="dxa"/>
            <w:vAlign w:val="bottom"/>
          </w:tcPr>
          <w:p w14:paraId="4112D66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  <w:tc>
          <w:tcPr>
            <w:tcW w:w="577" w:type="dxa"/>
            <w:vAlign w:val="bottom"/>
          </w:tcPr>
          <w:p w14:paraId="0AB8E1E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-0.04</w:t>
            </w:r>
          </w:p>
        </w:tc>
        <w:tc>
          <w:tcPr>
            <w:tcW w:w="578" w:type="dxa"/>
            <w:vAlign w:val="bottom"/>
          </w:tcPr>
          <w:p w14:paraId="71BF1E4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77" w:type="dxa"/>
            <w:vAlign w:val="bottom"/>
          </w:tcPr>
          <w:p w14:paraId="4BF96EF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-0.05</w:t>
            </w:r>
          </w:p>
        </w:tc>
        <w:tc>
          <w:tcPr>
            <w:tcW w:w="577" w:type="dxa"/>
            <w:vAlign w:val="bottom"/>
          </w:tcPr>
          <w:p w14:paraId="3B221C2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269E964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0.43</w:t>
            </w:r>
          </w:p>
        </w:tc>
        <w:tc>
          <w:tcPr>
            <w:tcW w:w="577" w:type="dxa"/>
            <w:vAlign w:val="bottom"/>
          </w:tcPr>
          <w:p w14:paraId="2CF8E02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0.51</w:t>
            </w:r>
          </w:p>
        </w:tc>
        <w:tc>
          <w:tcPr>
            <w:tcW w:w="577" w:type="dxa"/>
            <w:vAlign w:val="bottom"/>
          </w:tcPr>
          <w:p w14:paraId="62BC7D1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0.80</w:t>
            </w:r>
          </w:p>
        </w:tc>
        <w:tc>
          <w:tcPr>
            <w:tcW w:w="577" w:type="dxa"/>
            <w:vAlign w:val="bottom"/>
          </w:tcPr>
          <w:p w14:paraId="74174F9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0.77</w:t>
            </w:r>
          </w:p>
        </w:tc>
        <w:tc>
          <w:tcPr>
            <w:tcW w:w="578" w:type="dxa"/>
            <w:vAlign w:val="bottom"/>
          </w:tcPr>
          <w:p w14:paraId="3D55403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577" w:type="dxa"/>
            <w:vAlign w:val="bottom"/>
          </w:tcPr>
          <w:p w14:paraId="0A8CD78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0.80</w:t>
            </w:r>
          </w:p>
        </w:tc>
        <w:tc>
          <w:tcPr>
            <w:tcW w:w="577" w:type="dxa"/>
            <w:vAlign w:val="bottom"/>
          </w:tcPr>
          <w:p w14:paraId="5835C25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0.76</w:t>
            </w:r>
          </w:p>
        </w:tc>
        <w:tc>
          <w:tcPr>
            <w:tcW w:w="578" w:type="dxa"/>
            <w:vAlign w:val="bottom"/>
          </w:tcPr>
          <w:p w14:paraId="216E65F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0.54</w:t>
            </w:r>
          </w:p>
        </w:tc>
        <w:tc>
          <w:tcPr>
            <w:tcW w:w="577" w:type="dxa"/>
            <w:vAlign w:val="bottom"/>
          </w:tcPr>
          <w:p w14:paraId="2349A79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0.73</w:t>
            </w:r>
          </w:p>
        </w:tc>
        <w:tc>
          <w:tcPr>
            <w:tcW w:w="577" w:type="dxa"/>
            <w:vAlign w:val="bottom"/>
          </w:tcPr>
          <w:p w14:paraId="5BAE376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0.98</w:t>
            </w:r>
          </w:p>
        </w:tc>
        <w:tc>
          <w:tcPr>
            <w:tcW w:w="577" w:type="dxa"/>
            <w:vAlign w:val="bottom"/>
          </w:tcPr>
          <w:p w14:paraId="45910A9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0.64</w:t>
            </w:r>
          </w:p>
        </w:tc>
        <w:tc>
          <w:tcPr>
            <w:tcW w:w="578" w:type="dxa"/>
            <w:vAlign w:val="bottom"/>
          </w:tcPr>
          <w:p w14:paraId="6850335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0.43</w:t>
            </w:r>
          </w:p>
        </w:tc>
        <w:tc>
          <w:tcPr>
            <w:tcW w:w="577" w:type="dxa"/>
            <w:vAlign w:val="bottom"/>
          </w:tcPr>
          <w:p w14:paraId="67CDC34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0.69</w:t>
            </w:r>
          </w:p>
        </w:tc>
        <w:tc>
          <w:tcPr>
            <w:tcW w:w="577" w:type="dxa"/>
            <w:vAlign w:val="bottom"/>
          </w:tcPr>
          <w:p w14:paraId="5BC9699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1.33</w:t>
            </w:r>
          </w:p>
        </w:tc>
        <w:tc>
          <w:tcPr>
            <w:tcW w:w="578" w:type="dxa"/>
            <w:vAlign w:val="bottom"/>
          </w:tcPr>
          <w:p w14:paraId="58E5785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0.33</w:t>
            </w:r>
          </w:p>
        </w:tc>
        <w:tc>
          <w:tcPr>
            <w:tcW w:w="577" w:type="dxa"/>
            <w:vAlign w:val="bottom"/>
          </w:tcPr>
          <w:p w14:paraId="76456B7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7" w:type="dxa"/>
            <w:vAlign w:val="bottom"/>
          </w:tcPr>
          <w:p w14:paraId="60382B8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65EB244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</w:tr>
      <w:tr w:rsidR="00C440AC" w:rsidRPr="00EB49DD" w14:paraId="7F0AEA8F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661C1750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Q1/AMOT1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5EB73F2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-0.09</w:t>
            </w:r>
          </w:p>
        </w:tc>
        <w:tc>
          <w:tcPr>
            <w:tcW w:w="577" w:type="dxa"/>
            <w:vAlign w:val="bottom"/>
          </w:tcPr>
          <w:p w14:paraId="36FF05B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577" w:type="dxa"/>
            <w:vAlign w:val="bottom"/>
          </w:tcPr>
          <w:p w14:paraId="708A7CE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-0.11</w:t>
            </w:r>
          </w:p>
        </w:tc>
        <w:tc>
          <w:tcPr>
            <w:tcW w:w="578" w:type="dxa"/>
            <w:vAlign w:val="bottom"/>
          </w:tcPr>
          <w:p w14:paraId="0BE6210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0.18</w:t>
            </w:r>
          </w:p>
        </w:tc>
        <w:tc>
          <w:tcPr>
            <w:tcW w:w="577" w:type="dxa"/>
            <w:vAlign w:val="bottom"/>
          </w:tcPr>
          <w:p w14:paraId="168CE5A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-0.13</w:t>
            </w:r>
          </w:p>
        </w:tc>
        <w:tc>
          <w:tcPr>
            <w:tcW w:w="577" w:type="dxa"/>
            <w:vAlign w:val="bottom"/>
          </w:tcPr>
          <w:p w14:paraId="3653EE2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578" w:type="dxa"/>
            <w:vAlign w:val="bottom"/>
          </w:tcPr>
          <w:p w14:paraId="4CE4DD0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7" w:type="dxa"/>
            <w:vAlign w:val="bottom"/>
          </w:tcPr>
          <w:p w14:paraId="03006DF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7" w:type="dxa"/>
            <w:vAlign w:val="bottom"/>
          </w:tcPr>
          <w:p w14:paraId="4286C84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47BE7D8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8" w:type="dxa"/>
            <w:vAlign w:val="bottom"/>
          </w:tcPr>
          <w:p w14:paraId="71E268D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15DC5D1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0.45</w:t>
            </w:r>
          </w:p>
        </w:tc>
        <w:tc>
          <w:tcPr>
            <w:tcW w:w="577" w:type="dxa"/>
            <w:vAlign w:val="bottom"/>
          </w:tcPr>
          <w:p w14:paraId="41ED021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0.27</w:t>
            </w:r>
          </w:p>
        </w:tc>
        <w:tc>
          <w:tcPr>
            <w:tcW w:w="578" w:type="dxa"/>
            <w:vAlign w:val="bottom"/>
          </w:tcPr>
          <w:p w14:paraId="3C7717E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7" w:type="dxa"/>
            <w:vAlign w:val="bottom"/>
          </w:tcPr>
          <w:p w14:paraId="3FDD0569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577" w:type="dxa"/>
            <w:vAlign w:val="bottom"/>
          </w:tcPr>
          <w:p w14:paraId="1D2556B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vAlign w:val="bottom"/>
          </w:tcPr>
          <w:p w14:paraId="3C7CDF4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1D8EB27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0.17</w:t>
            </w:r>
          </w:p>
        </w:tc>
        <w:tc>
          <w:tcPr>
            <w:tcW w:w="577" w:type="dxa"/>
            <w:vAlign w:val="bottom"/>
          </w:tcPr>
          <w:p w14:paraId="0661228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0.26</w:t>
            </w:r>
          </w:p>
        </w:tc>
        <w:tc>
          <w:tcPr>
            <w:tcW w:w="577" w:type="dxa"/>
            <w:vAlign w:val="bottom"/>
          </w:tcPr>
          <w:p w14:paraId="5776375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6D36A59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1.13</w:t>
            </w:r>
          </w:p>
        </w:tc>
        <w:tc>
          <w:tcPr>
            <w:tcW w:w="577" w:type="dxa"/>
            <w:vAlign w:val="bottom"/>
          </w:tcPr>
          <w:p w14:paraId="647BF55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0.42</w:t>
            </w:r>
          </w:p>
        </w:tc>
        <w:tc>
          <w:tcPr>
            <w:tcW w:w="577" w:type="dxa"/>
            <w:vAlign w:val="bottom"/>
          </w:tcPr>
          <w:p w14:paraId="027FCFC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8" w:type="dxa"/>
            <w:vAlign w:val="bottom"/>
          </w:tcPr>
          <w:p w14:paraId="7C525EC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0.50</w:t>
            </w:r>
          </w:p>
        </w:tc>
      </w:tr>
      <w:tr w:rsidR="00C440AC" w:rsidRPr="00EB49DD" w14:paraId="0C186789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60D560DD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Q7/AMOT2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74F1F44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-0.22</w:t>
            </w:r>
          </w:p>
        </w:tc>
        <w:tc>
          <w:tcPr>
            <w:tcW w:w="577" w:type="dxa"/>
            <w:vAlign w:val="bottom"/>
          </w:tcPr>
          <w:p w14:paraId="0135E4A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-0.12</w:t>
            </w:r>
          </w:p>
        </w:tc>
        <w:tc>
          <w:tcPr>
            <w:tcW w:w="577" w:type="dxa"/>
            <w:vAlign w:val="bottom"/>
          </w:tcPr>
          <w:p w14:paraId="0B92650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-0.08</w:t>
            </w:r>
          </w:p>
        </w:tc>
        <w:tc>
          <w:tcPr>
            <w:tcW w:w="578" w:type="dxa"/>
            <w:vAlign w:val="bottom"/>
          </w:tcPr>
          <w:p w14:paraId="0A3B003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7" w:type="dxa"/>
            <w:vAlign w:val="bottom"/>
          </w:tcPr>
          <w:p w14:paraId="1483D2D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-0.17</w:t>
            </w:r>
          </w:p>
        </w:tc>
        <w:tc>
          <w:tcPr>
            <w:tcW w:w="577" w:type="dxa"/>
            <w:vAlign w:val="bottom"/>
          </w:tcPr>
          <w:p w14:paraId="203CAC0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8" w:type="dxa"/>
            <w:vAlign w:val="bottom"/>
          </w:tcPr>
          <w:p w14:paraId="529F8A6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0.09</w:t>
            </w:r>
          </w:p>
        </w:tc>
        <w:tc>
          <w:tcPr>
            <w:tcW w:w="577" w:type="dxa"/>
            <w:vAlign w:val="bottom"/>
          </w:tcPr>
          <w:p w14:paraId="4D8D600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0.18</w:t>
            </w:r>
          </w:p>
        </w:tc>
        <w:tc>
          <w:tcPr>
            <w:tcW w:w="577" w:type="dxa"/>
            <w:vAlign w:val="bottom"/>
          </w:tcPr>
          <w:p w14:paraId="43AAD7F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0.27</w:t>
            </w:r>
          </w:p>
        </w:tc>
        <w:tc>
          <w:tcPr>
            <w:tcW w:w="577" w:type="dxa"/>
            <w:vAlign w:val="bottom"/>
          </w:tcPr>
          <w:p w14:paraId="0C2B371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0.39</w:t>
            </w:r>
          </w:p>
        </w:tc>
        <w:tc>
          <w:tcPr>
            <w:tcW w:w="578" w:type="dxa"/>
            <w:vAlign w:val="bottom"/>
          </w:tcPr>
          <w:p w14:paraId="70EDD8A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6F9C7FD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61E03AF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8" w:type="dxa"/>
            <w:vAlign w:val="bottom"/>
          </w:tcPr>
          <w:p w14:paraId="7243A91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7" w:type="dxa"/>
            <w:vAlign w:val="bottom"/>
          </w:tcPr>
          <w:p w14:paraId="28BAC58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7" w:type="dxa"/>
            <w:vAlign w:val="bottom"/>
          </w:tcPr>
          <w:p w14:paraId="203799F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0.48</w:t>
            </w:r>
          </w:p>
        </w:tc>
        <w:tc>
          <w:tcPr>
            <w:tcW w:w="577" w:type="dxa"/>
            <w:vAlign w:val="bottom"/>
          </w:tcPr>
          <w:p w14:paraId="10196F3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578" w:type="dxa"/>
            <w:vAlign w:val="bottom"/>
          </w:tcPr>
          <w:p w14:paraId="3ACD7C4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0.28</w:t>
            </w:r>
          </w:p>
        </w:tc>
        <w:tc>
          <w:tcPr>
            <w:tcW w:w="577" w:type="dxa"/>
            <w:vAlign w:val="bottom"/>
          </w:tcPr>
          <w:p w14:paraId="7826B3E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7FD13AA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0.42</w:t>
            </w:r>
          </w:p>
        </w:tc>
        <w:tc>
          <w:tcPr>
            <w:tcW w:w="578" w:type="dxa"/>
            <w:vAlign w:val="bottom"/>
          </w:tcPr>
          <w:p w14:paraId="18C4E5E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0.47</w:t>
            </w:r>
          </w:p>
        </w:tc>
        <w:tc>
          <w:tcPr>
            <w:tcW w:w="577" w:type="dxa"/>
            <w:vAlign w:val="bottom"/>
          </w:tcPr>
          <w:p w14:paraId="54B392E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1.17</w:t>
            </w:r>
          </w:p>
        </w:tc>
        <w:tc>
          <w:tcPr>
            <w:tcW w:w="577" w:type="dxa"/>
            <w:vAlign w:val="bottom"/>
          </w:tcPr>
          <w:p w14:paraId="08184BB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271C849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0.63</w:t>
            </w:r>
          </w:p>
        </w:tc>
      </w:tr>
      <w:tr w:rsidR="00C440AC" w:rsidRPr="00EB49DD" w14:paraId="026B1100" w14:textId="77777777" w:rsidTr="00BD1519">
        <w:trPr>
          <w:jc w:val="center"/>
        </w:trPr>
        <w:tc>
          <w:tcPr>
            <w:tcW w:w="1265" w:type="dxa"/>
            <w:tcBorders>
              <w:right w:val="single" w:sz="4" w:space="0" w:color="auto"/>
            </w:tcBorders>
          </w:tcPr>
          <w:p w14:paraId="1F48A6D9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Q13/AMOT3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14:paraId="41358F8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-0.06</w:t>
            </w:r>
          </w:p>
        </w:tc>
        <w:tc>
          <w:tcPr>
            <w:tcW w:w="577" w:type="dxa"/>
            <w:vAlign w:val="bottom"/>
          </w:tcPr>
          <w:p w14:paraId="3ECFE67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577" w:type="dxa"/>
            <w:vAlign w:val="bottom"/>
          </w:tcPr>
          <w:p w14:paraId="48C9347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-0.11</w:t>
            </w:r>
          </w:p>
        </w:tc>
        <w:tc>
          <w:tcPr>
            <w:tcW w:w="578" w:type="dxa"/>
            <w:vAlign w:val="bottom"/>
          </w:tcPr>
          <w:p w14:paraId="69EE1C1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0.11</w:t>
            </w:r>
          </w:p>
        </w:tc>
        <w:tc>
          <w:tcPr>
            <w:tcW w:w="577" w:type="dxa"/>
            <w:vAlign w:val="bottom"/>
          </w:tcPr>
          <w:p w14:paraId="6EB8389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-0.14</w:t>
            </w:r>
          </w:p>
        </w:tc>
        <w:tc>
          <w:tcPr>
            <w:tcW w:w="577" w:type="dxa"/>
            <w:vAlign w:val="bottom"/>
          </w:tcPr>
          <w:p w14:paraId="2C5F75A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0.16</w:t>
            </w:r>
          </w:p>
        </w:tc>
        <w:tc>
          <w:tcPr>
            <w:tcW w:w="578" w:type="dxa"/>
            <w:vAlign w:val="bottom"/>
          </w:tcPr>
          <w:p w14:paraId="6530A90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16D1884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0.32</w:t>
            </w:r>
          </w:p>
        </w:tc>
        <w:tc>
          <w:tcPr>
            <w:tcW w:w="577" w:type="dxa"/>
            <w:vAlign w:val="bottom"/>
          </w:tcPr>
          <w:p w14:paraId="7F66B72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0.30</w:t>
            </w:r>
          </w:p>
        </w:tc>
        <w:tc>
          <w:tcPr>
            <w:tcW w:w="577" w:type="dxa"/>
            <w:vAlign w:val="bottom"/>
          </w:tcPr>
          <w:p w14:paraId="228C5FE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8" w:type="dxa"/>
            <w:vAlign w:val="bottom"/>
          </w:tcPr>
          <w:p w14:paraId="7E48F98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7" w:type="dxa"/>
            <w:vAlign w:val="bottom"/>
          </w:tcPr>
          <w:p w14:paraId="5098FE7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0.40</w:t>
            </w:r>
          </w:p>
        </w:tc>
        <w:tc>
          <w:tcPr>
            <w:tcW w:w="577" w:type="dxa"/>
            <w:vAlign w:val="bottom"/>
          </w:tcPr>
          <w:p w14:paraId="1866059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1CF1A28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0.39</w:t>
            </w:r>
          </w:p>
        </w:tc>
        <w:tc>
          <w:tcPr>
            <w:tcW w:w="577" w:type="dxa"/>
            <w:vAlign w:val="bottom"/>
          </w:tcPr>
          <w:p w14:paraId="7CF5477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0.27</w:t>
            </w:r>
          </w:p>
        </w:tc>
        <w:tc>
          <w:tcPr>
            <w:tcW w:w="577" w:type="dxa"/>
            <w:vAlign w:val="bottom"/>
          </w:tcPr>
          <w:p w14:paraId="68C2CCE8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7" w:type="dxa"/>
            <w:vAlign w:val="bottom"/>
          </w:tcPr>
          <w:p w14:paraId="143BE11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0.31</w:t>
            </w:r>
          </w:p>
        </w:tc>
        <w:tc>
          <w:tcPr>
            <w:tcW w:w="578" w:type="dxa"/>
            <w:vAlign w:val="bottom"/>
          </w:tcPr>
          <w:p w14:paraId="5836C5AF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0.22</w:t>
            </w:r>
          </w:p>
        </w:tc>
        <w:tc>
          <w:tcPr>
            <w:tcW w:w="577" w:type="dxa"/>
            <w:vAlign w:val="bottom"/>
          </w:tcPr>
          <w:p w14:paraId="484AA95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77" w:type="dxa"/>
            <w:vAlign w:val="bottom"/>
          </w:tcPr>
          <w:p w14:paraId="734FFFA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0.36</w:t>
            </w:r>
          </w:p>
        </w:tc>
        <w:tc>
          <w:tcPr>
            <w:tcW w:w="578" w:type="dxa"/>
            <w:vAlign w:val="bottom"/>
          </w:tcPr>
          <w:p w14:paraId="5F0F32E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0.58</w:t>
            </w:r>
          </w:p>
        </w:tc>
        <w:tc>
          <w:tcPr>
            <w:tcW w:w="577" w:type="dxa"/>
            <w:vAlign w:val="bottom"/>
          </w:tcPr>
          <w:p w14:paraId="651FEF2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0.52</w:t>
            </w:r>
          </w:p>
        </w:tc>
        <w:tc>
          <w:tcPr>
            <w:tcW w:w="577" w:type="dxa"/>
            <w:vAlign w:val="bottom"/>
          </w:tcPr>
          <w:p w14:paraId="1525957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0.54</w:t>
            </w:r>
          </w:p>
        </w:tc>
        <w:tc>
          <w:tcPr>
            <w:tcW w:w="578" w:type="dxa"/>
            <w:vAlign w:val="bottom"/>
          </w:tcPr>
          <w:p w14:paraId="5DE3ACD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0.39</w:t>
            </w:r>
          </w:p>
        </w:tc>
      </w:tr>
      <w:tr w:rsidR="00C440AC" w:rsidRPr="00EB49DD" w14:paraId="5FF9365D" w14:textId="77777777" w:rsidTr="00BD1519">
        <w:trPr>
          <w:jc w:val="center"/>
        </w:trPr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</w:tcPr>
          <w:p w14:paraId="6077CC65" w14:textId="77777777" w:rsidR="0013615E" w:rsidRPr="00EB49DD" w:rsidRDefault="0013615E" w:rsidP="00BD1519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eastAsiaTheme="minorHAnsi" w:cs="Times New Roman"/>
                <w:sz w:val="16"/>
                <w:szCs w:val="16"/>
              </w:rPr>
              <w:t>Q19/AMOT4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E91CA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7FFD1AF7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-0.07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2C006FF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-0.10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bottom"/>
          </w:tcPr>
          <w:p w14:paraId="27D32DE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0.12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6B95612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-0.10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5CBC9AF0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bottom"/>
          </w:tcPr>
          <w:p w14:paraId="4A90C29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2E8575FE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510C5D0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6259A185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0.37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bottom"/>
          </w:tcPr>
          <w:p w14:paraId="23964C3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57F6150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16924301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0.52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bottom"/>
          </w:tcPr>
          <w:p w14:paraId="0421487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0BE4F10B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0.49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68FFEC3D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3D16D7AC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0.39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bottom"/>
          </w:tcPr>
          <w:p w14:paraId="305CB07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0.27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6EEA6393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30FAEDE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0.75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bottom"/>
          </w:tcPr>
          <w:p w14:paraId="25854ED2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0.55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062DA5F6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0.75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14:paraId="20446F6A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>0.64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bottom"/>
          </w:tcPr>
          <w:p w14:paraId="7C72ECF4" w14:textId="77777777" w:rsidR="0013615E" w:rsidRPr="00EB49DD" w:rsidRDefault="0013615E" w:rsidP="00BD1519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B49DD">
              <w:rPr>
                <w:rFonts w:cs="Times New Roman"/>
                <w:b/>
                <w:bCs/>
                <w:sz w:val="16"/>
                <w:szCs w:val="16"/>
              </w:rPr>
              <w:t>0.97</w:t>
            </w:r>
          </w:p>
        </w:tc>
      </w:tr>
      <w:tr w:rsidR="0013615E" w:rsidRPr="00EB49DD" w14:paraId="10F42324" w14:textId="77777777" w:rsidTr="00BD1519">
        <w:trPr>
          <w:jc w:val="center"/>
        </w:trPr>
        <w:tc>
          <w:tcPr>
            <w:tcW w:w="15120" w:type="dxa"/>
            <w:gridSpan w:val="25"/>
            <w:tcBorders>
              <w:top w:val="single" w:sz="4" w:space="0" w:color="auto"/>
            </w:tcBorders>
            <w:vAlign w:val="center"/>
          </w:tcPr>
          <w:p w14:paraId="76A77303" w14:textId="77777777" w:rsidR="0013615E" w:rsidRPr="00EB49DD" w:rsidRDefault="0013615E" w:rsidP="00BD1519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EB49DD">
              <w:rPr>
                <w:rFonts w:cs="Times New Roman"/>
                <w:sz w:val="16"/>
                <w:szCs w:val="16"/>
              </w:rPr>
              <w:t xml:space="preserve">Notes: </w:t>
            </w:r>
            <w:r w:rsidRPr="00EB49DD">
              <w:rPr>
                <w:rFonts w:eastAsiaTheme="minorHAnsi" w:cs="Times New Roman"/>
                <w:sz w:val="16"/>
                <w:szCs w:val="16"/>
              </w:rPr>
              <w:t xml:space="preserve">INT = intrinsic regulation; IDENT = identified regulation; POSREG = positive introjected regulation; NEGREG = negative introjected regulation; EXTREG = external regulation; AMOT = amotivation. </w:t>
            </w:r>
            <w:r w:rsidRPr="00EB49DD">
              <w:rPr>
                <w:rFonts w:eastAsiaTheme="minorHAnsi" w:cs="Times New Roman"/>
                <w:sz w:val="16"/>
                <w:szCs w:val="16"/>
                <w:vertAlign w:val="superscript"/>
              </w:rPr>
              <w:t>a</w:t>
            </w:r>
            <w:r w:rsidRPr="00EB49DD">
              <w:rPr>
                <w:rFonts w:eastAsiaTheme="minorHAnsi" w:cs="Times New Roman"/>
                <w:sz w:val="16"/>
                <w:szCs w:val="16"/>
              </w:rPr>
              <w:t xml:space="preserve"> Sample 1 covariances are above the diagonal and variances are listed on the diagonal </w:t>
            </w:r>
            <w:r w:rsidRPr="00EB49DD">
              <w:rPr>
                <w:rFonts w:eastAsiaTheme="minorHAnsi" w:cs="Times New Roman"/>
                <w:b/>
                <w:sz w:val="16"/>
                <w:szCs w:val="16"/>
              </w:rPr>
              <w:t>(bolded values)</w:t>
            </w:r>
            <w:r w:rsidRPr="00EB49DD">
              <w:rPr>
                <w:rFonts w:eastAsiaTheme="minorHAnsi" w:cs="Times New Roman"/>
                <w:sz w:val="16"/>
                <w:szCs w:val="16"/>
              </w:rPr>
              <w:t>. Sample 2 covariances are below the diagonal. Sample 2 variances are: Q6 – 0.87, Q12 – 0.96, Q18 – 0.96, Q24 – 1.77, Q5 – 0.77, Q11 – 1.93, Q17 – 1.62, Q23 – 1.34, Q4 – 2.00, Q10 – 1.72, Q16 – 1.08, Q22 – 1.66, Q3 – 1.70, Q9 – 1.20, Q15 – 0.99, Q21 – 1.86, Q2 – 0.93, Q8 – 1.10, Q14, - 1.08, Q20 – 1.62, Q1 – 1.31, Q7 – 1.44, Q13 – 0.83, Q19 – 1.35.</w:t>
            </w:r>
          </w:p>
        </w:tc>
      </w:tr>
    </w:tbl>
    <w:p w14:paraId="00F4E909" w14:textId="77777777" w:rsidR="0013615E" w:rsidRPr="00EB49DD" w:rsidRDefault="0013615E" w:rsidP="0013615E">
      <w:pPr>
        <w:widowControl w:val="0"/>
        <w:rPr>
          <w:b/>
        </w:rPr>
      </w:pPr>
    </w:p>
    <w:p w14:paraId="19E9564F" w14:textId="77777777" w:rsidR="009C0D8E" w:rsidRPr="00EB49DD" w:rsidRDefault="009C0D8E"/>
    <w:sectPr w:rsidR="009C0D8E" w:rsidRPr="00EB49DD" w:rsidSect="008F03D4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927D" w14:textId="77777777" w:rsidR="003A28D7" w:rsidRDefault="003A28D7">
      <w:pPr>
        <w:spacing w:after="0" w:line="240" w:lineRule="auto"/>
      </w:pPr>
      <w:r>
        <w:separator/>
      </w:r>
    </w:p>
  </w:endnote>
  <w:endnote w:type="continuationSeparator" w:id="0">
    <w:p w14:paraId="648C861A" w14:textId="77777777" w:rsidR="003A28D7" w:rsidRDefault="003A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6122" w14:textId="77777777" w:rsidR="003A28D7" w:rsidRDefault="003A28D7">
      <w:pPr>
        <w:spacing w:after="0" w:line="240" w:lineRule="auto"/>
      </w:pPr>
      <w:r>
        <w:separator/>
      </w:r>
    </w:p>
  </w:footnote>
  <w:footnote w:type="continuationSeparator" w:id="0">
    <w:p w14:paraId="4A04E794" w14:textId="77777777" w:rsidR="003A28D7" w:rsidRDefault="003A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0580" w14:textId="6CD3D447" w:rsidR="00D327B3" w:rsidRDefault="00D327B3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58392CB" wp14:editId="73A337E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6545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9CA049" w14:textId="1D7F1C47" w:rsidR="0013615E" w:rsidRDefault="00080B10" w:rsidP="00080B10">
        <w:pPr>
          <w:pStyle w:val="Header"/>
        </w:pPr>
        <w:r w:rsidRPr="005A1D84">
          <w:rPr>
            <w:b/>
            <w:noProof/>
            <w:color w:val="A6A6A6" w:themeColor="background1" w:themeShade="A6"/>
            <w:lang w:val="en-GB" w:eastAsia="en-GB"/>
          </w:rPr>
          <w:drawing>
            <wp:inline distT="0" distB="0" distL="0" distR="0" wp14:anchorId="5CA55A5C" wp14:editId="4E885C74">
              <wp:extent cx="1382534" cy="497091"/>
              <wp:effectExtent l="0" t="0" r="0" b="0"/>
              <wp:docPr id="833682041" name="Picture 833682041" descr="C:\Users\Elaine.Scott\Documents\LaTex\____TEST____Frontiers_LaTeX_Templates_V2.5\Frontiers LaTeX (Science, Health and Engineering) V2.5 - with Supplementary material (V1.2)\logo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Elaine.Scott\Documents\LaTex\____TEST____Frontiers_LaTeX_Templates_V2.5\Frontiers LaTeX (Science, Health and Engineering) V2.5 - with Supplementary material (V1.2)\logo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4909" cy="5518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   </w:t>
        </w:r>
        <w:r w:rsidR="0013615E">
          <w:fldChar w:fldCharType="begin"/>
        </w:r>
        <w:r w:rsidR="0013615E">
          <w:instrText xml:space="preserve"> PAGE   \* MERGEFORMAT </w:instrText>
        </w:r>
        <w:r w:rsidR="0013615E">
          <w:fldChar w:fldCharType="separate"/>
        </w:r>
        <w:r w:rsidR="0013615E">
          <w:rPr>
            <w:noProof/>
          </w:rPr>
          <w:t>2</w:t>
        </w:r>
        <w:r w:rsidR="0013615E">
          <w:rPr>
            <w:noProof/>
          </w:rPr>
          <w:fldChar w:fldCharType="end"/>
        </w:r>
      </w:p>
    </w:sdtContent>
  </w:sdt>
  <w:p w14:paraId="69BDFC31" w14:textId="77777777" w:rsidR="0013615E" w:rsidRDefault="00136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B2C62C6"/>
    <w:multiLevelType w:val="hybridMultilevel"/>
    <w:tmpl w:val="5BA0618C"/>
    <w:lvl w:ilvl="0" w:tplc="B8AC1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76E9F"/>
    <w:multiLevelType w:val="hybridMultilevel"/>
    <w:tmpl w:val="129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6308"/>
    <w:multiLevelType w:val="hybridMultilevel"/>
    <w:tmpl w:val="ABEE6220"/>
    <w:lvl w:ilvl="0" w:tplc="652EEB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097048"/>
    <w:multiLevelType w:val="hybridMultilevel"/>
    <w:tmpl w:val="944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71DF"/>
    <w:multiLevelType w:val="hybridMultilevel"/>
    <w:tmpl w:val="78B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607C1"/>
    <w:multiLevelType w:val="hybridMultilevel"/>
    <w:tmpl w:val="ADD44B4C"/>
    <w:lvl w:ilvl="0" w:tplc="FEF25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C3CC6"/>
    <w:multiLevelType w:val="hybridMultilevel"/>
    <w:tmpl w:val="AF38809A"/>
    <w:lvl w:ilvl="0" w:tplc="7FCEA948">
      <w:start w:val="1"/>
      <w:numFmt w:val="upperLetter"/>
      <w:lvlText w:val="(%1)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0098">
    <w:abstractNumId w:val="2"/>
  </w:num>
  <w:num w:numId="2" w16cid:durableId="299923640">
    <w:abstractNumId w:val="1"/>
  </w:num>
  <w:num w:numId="3" w16cid:durableId="3823416">
    <w:abstractNumId w:val="3"/>
  </w:num>
  <w:num w:numId="4" w16cid:durableId="2041201178">
    <w:abstractNumId w:val="6"/>
  </w:num>
  <w:num w:numId="5" w16cid:durableId="982612801">
    <w:abstractNumId w:val="4"/>
  </w:num>
  <w:num w:numId="6" w16cid:durableId="1066800026">
    <w:abstractNumId w:val="5"/>
  </w:num>
  <w:num w:numId="7" w16cid:durableId="602618282">
    <w:abstractNumId w:val="7"/>
  </w:num>
  <w:num w:numId="8" w16cid:durableId="51576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5E"/>
    <w:rsid w:val="00031FEE"/>
    <w:rsid w:val="000524A7"/>
    <w:rsid w:val="00075C62"/>
    <w:rsid w:val="00080B10"/>
    <w:rsid w:val="0013615E"/>
    <w:rsid w:val="001B5398"/>
    <w:rsid w:val="001E50A9"/>
    <w:rsid w:val="00235099"/>
    <w:rsid w:val="002E708B"/>
    <w:rsid w:val="003A28D7"/>
    <w:rsid w:val="003E521E"/>
    <w:rsid w:val="00432242"/>
    <w:rsid w:val="0046244E"/>
    <w:rsid w:val="004D79C7"/>
    <w:rsid w:val="004F5DD0"/>
    <w:rsid w:val="00561BB5"/>
    <w:rsid w:val="005E121E"/>
    <w:rsid w:val="00667F11"/>
    <w:rsid w:val="006C14B8"/>
    <w:rsid w:val="007740ED"/>
    <w:rsid w:val="00787715"/>
    <w:rsid w:val="008D7FC5"/>
    <w:rsid w:val="009678A2"/>
    <w:rsid w:val="009C0D8E"/>
    <w:rsid w:val="00A32317"/>
    <w:rsid w:val="00AA0E38"/>
    <w:rsid w:val="00B115FB"/>
    <w:rsid w:val="00BD3280"/>
    <w:rsid w:val="00C37E1A"/>
    <w:rsid w:val="00C440AC"/>
    <w:rsid w:val="00CA431C"/>
    <w:rsid w:val="00D06C3A"/>
    <w:rsid w:val="00D327B3"/>
    <w:rsid w:val="00EB49DD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6EA3D"/>
  <w15:chartTrackingRefBased/>
  <w15:docId w15:val="{3634CF7B-FD41-4847-9B2A-665647A6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5E"/>
    <w:rPr>
      <w:rFonts w:ascii="Times New Roman" w:hAnsi="Times New Roman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432242"/>
    <w:pPr>
      <w:numPr>
        <w:numId w:val="8"/>
      </w:numPr>
      <w:spacing w:before="240" w:after="240" w:line="240" w:lineRule="auto"/>
      <w:contextualSpacing w:val="0"/>
      <w:outlineLvl w:val="0"/>
    </w:pPr>
    <w:rPr>
      <w:rFonts w:eastAsia="Cambria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432242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432242"/>
    <w:pPr>
      <w:keepNext/>
      <w:keepLines/>
      <w:numPr>
        <w:ilvl w:val="2"/>
        <w:numId w:val="8"/>
      </w:numPr>
      <w:spacing w:before="40" w:after="120" w:line="24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43224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43224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15E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15E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5E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13615E"/>
    <w:pPr>
      <w:ind w:left="720"/>
      <w:contextualSpacing/>
    </w:pPr>
  </w:style>
  <w:style w:type="table" w:styleId="TableGrid">
    <w:name w:val="Table Grid"/>
    <w:basedOn w:val="TableNormal"/>
    <w:uiPriority w:val="39"/>
    <w:rsid w:val="0013615E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615E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13615E"/>
    <w:pPr>
      <w:spacing w:after="0" w:line="480" w:lineRule="auto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13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5E"/>
    <w:rPr>
      <w:rFonts w:ascii="Times New Roman" w:hAnsi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5E"/>
    <w:rPr>
      <w:rFonts w:ascii="Times New Roman" w:hAnsi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13615E"/>
    <w:pPr>
      <w:spacing w:after="0" w:line="240" w:lineRule="auto"/>
    </w:pPr>
    <w:rPr>
      <w:rFonts w:ascii="Times New Roman" w:hAnsi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15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3615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6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1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432242"/>
    <w:rPr>
      <w:rFonts w:ascii="Times New Roman" w:eastAsia="Cambria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432242"/>
    <w:rPr>
      <w:rFonts w:ascii="Times New Roman" w:eastAsia="Cambria" w:hAnsi="Times New Roman" w:cs="Times New Roman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432242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432242"/>
    <w:rPr>
      <w:rFonts w:ascii="Times New Roman" w:eastAsiaTheme="majorEastAsia" w:hAnsi="Times New Roman" w:cstheme="majorBidi"/>
      <w:b/>
      <w:i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432242"/>
    <w:rPr>
      <w:rFonts w:ascii="Times New Roman" w:eastAsiaTheme="majorEastAsia" w:hAnsi="Times New Roman" w:cstheme="majorBidi"/>
      <w:b/>
      <w:iCs/>
      <w:kern w:val="0"/>
      <w:sz w:val="24"/>
      <w:szCs w:val="24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432242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numbering" w:customStyle="1" w:styleId="Headings">
    <w:name w:val="Headings"/>
    <w:uiPriority w:val="99"/>
    <w:rsid w:val="00432242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qFormat/>
    <w:rsid w:val="00432242"/>
    <w:pPr>
      <w:suppressLineNumbers/>
      <w:spacing w:before="240" w:after="360" w:line="240" w:lineRule="auto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2242"/>
    <w:rPr>
      <w:rFonts w:ascii="Times New Roman" w:hAnsi="Times New Roman" w:cs="Times New Roman"/>
      <w:b/>
      <w:kern w:val="0"/>
      <w:sz w:val="32"/>
      <w:szCs w:val="32"/>
      <w14:ligatures w14:val="none"/>
    </w:rPr>
  </w:style>
  <w:style w:type="paragraph" w:customStyle="1" w:styleId="SupplementaryMaterial">
    <w:name w:val="Supplementary Material"/>
    <w:basedOn w:val="Title"/>
    <w:next w:val="Title"/>
    <w:qFormat/>
    <w:rsid w:val="00432242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4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2242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1881</Words>
  <Characters>8167</Characters>
  <Application>Microsoft Office Word</Application>
  <DocSecurity>0</DocSecurity>
  <Lines>1633</Lines>
  <Paragraphs>1004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Jimikaye Beck</dc:creator>
  <cp:keywords/>
  <dc:description/>
  <cp:lastModifiedBy>Courtney, Jimikaye Beck</cp:lastModifiedBy>
  <cp:revision>2</cp:revision>
  <dcterms:created xsi:type="dcterms:W3CDTF">2024-12-29T19:10:00Z</dcterms:created>
  <dcterms:modified xsi:type="dcterms:W3CDTF">2024-12-29T19:10:00Z</dcterms:modified>
</cp:coreProperties>
</file>