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C701" w14:textId="77777777" w:rsidR="00997241" w:rsidRPr="00656CB3" w:rsidRDefault="00997241" w:rsidP="00997241">
      <w:pPr>
        <w:pStyle w:val="Title"/>
        <w:jc w:val="center"/>
        <w:rPr>
          <w:rFonts w:asciiTheme="majorBidi" w:hAnsiTheme="majorBidi"/>
          <w:b/>
          <w:color w:val="auto"/>
          <w:sz w:val="28"/>
          <w:szCs w:val="28"/>
          <w:lang w:val="en-US"/>
        </w:rPr>
      </w:pPr>
      <w:r w:rsidRPr="00656CB3">
        <w:rPr>
          <w:rFonts w:asciiTheme="majorBidi" w:hAnsiTheme="majorBidi"/>
          <w:b/>
          <w:color w:val="auto"/>
          <w:sz w:val="28"/>
          <w:szCs w:val="28"/>
          <w:lang w:val="en-US"/>
        </w:rPr>
        <w:t xml:space="preserve">Effect of TGF-β3 On Wound Healing of Bone Cell Monolayer in Static and Hydrodynamic Shear Stress Conditions </w:t>
      </w:r>
    </w:p>
    <w:p w14:paraId="716B59A9" w14:textId="77777777" w:rsidR="00997241" w:rsidRPr="00656CB3" w:rsidRDefault="00997241" w:rsidP="00997241">
      <w:pPr>
        <w:jc w:val="both"/>
        <w:rPr>
          <w:rFonts w:asciiTheme="majorBidi" w:eastAsia="Arial" w:hAnsiTheme="majorBidi" w:cstheme="majorBidi"/>
          <w:b/>
          <w:bCs/>
          <w:sz w:val="24"/>
          <w:szCs w:val="24"/>
        </w:rPr>
      </w:pPr>
    </w:p>
    <w:p w14:paraId="3E5BA29A" w14:textId="77777777" w:rsidR="00997241" w:rsidRPr="00656CB3" w:rsidRDefault="00997241" w:rsidP="00997241">
      <w:pPr>
        <w:jc w:val="both"/>
        <w:rPr>
          <w:rFonts w:asciiTheme="majorBidi" w:eastAsia="Arial" w:hAnsiTheme="majorBidi" w:cstheme="majorBidi"/>
          <w:b/>
          <w:bCs/>
          <w:sz w:val="24"/>
          <w:szCs w:val="24"/>
        </w:rPr>
      </w:pPr>
    </w:p>
    <w:p w14:paraId="63114F91" w14:textId="77777777" w:rsidR="00162CFA" w:rsidRPr="00656CB3" w:rsidRDefault="00162CFA" w:rsidP="00162CFA">
      <w:pPr>
        <w:jc w:val="both"/>
        <w:rPr>
          <w:rFonts w:asciiTheme="majorBidi" w:eastAsia="Arial" w:hAnsiTheme="majorBidi" w:cstheme="majorBidi"/>
          <w:sz w:val="24"/>
          <w:szCs w:val="24"/>
        </w:rPr>
      </w:pPr>
      <w:r w:rsidRPr="00656CB3">
        <w:rPr>
          <w:rFonts w:asciiTheme="majorBidi" w:eastAsia="Arial" w:hAnsiTheme="majorBidi" w:cstheme="majorBidi"/>
          <w:sz w:val="24"/>
          <w:szCs w:val="24"/>
        </w:rPr>
        <w:t>Hawra Al-Attar</w:t>
      </w:r>
      <w:r w:rsidRPr="00656CB3">
        <w:rPr>
          <w:rFonts w:asciiTheme="majorBidi" w:eastAsia="Arial" w:hAnsiTheme="majorBidi" w:cstheme="majorBidi"/>
          <w:sz w:val="24"/>
          <w:szCs w:val="24"/>
          <w:vertAlign w:val="superscript"/>
        </w:rPr>
        <w:t>1</w:t>
      </w:r>
      <w:r w:rsidRPr="00656CB3">
        <w:rPr>
          <w:rFonts w:asciiTheme="majorBidi" w:eastAsia="Arial" w:hAnsiTheme="majorBidi" w:cstheme="majorBidi"/>
          <w:sz w:val="24"/>
          <w:szCs w:val="24"/>
        </w:rPr>
        <w:t>, Laila A. Damiati</w:t>
      </w:r>
      <w:r w:rsidRPr="00656CB3">
        <w:rPr>
          <w:rFonts w:asciiTheme="majorBidi" w:eastAsia="Arial" w:hAnsiTheme="majorBidi" w:cstheme="majorBidi"/>
          <w:sz w:val="24"/>
          <w:szCs w:val="24"/>
          <w:vertAlign w:val="superscript"/>
        </w:rPr>
        <w:t>2*</w:t>
      </w:r>
      <w:r w:rsidRPr="00656CB3">
        <w:rPr>
          <w:rFonts w:asciiTheme="majorBidi" w:eastAsia="Arial" w:hAnsiTheme="majorBidi" w:cstheme="majorBidi"/>
          <w:sz w:val="24"/>
          <w:szCs w:val="24"/>
        </w:rPr>
        <w:t xml:space="preserve">, </w:t>
      </w:r>
      <w:r w:rsidRPr="00656CB3">
        <w:rPr>
          <w:rFonts w:asciiTheme="majorBidi" w:hAnsiTheme="majorBidi" w:cstheme="majorBidi"/>
          <w:sz w:val="24"/>
          <w:szCs w:val="24"/>
          <w:shd w:val="clear" w:color="auto" w:fill="FFFFFF"/>
        </w:rPr>
        <w:t>Saeed Heidari Keshel</w:t>
      </w:r>
      <w:r w:rsidRPr="00656CB3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</w:rPr>
        <w:t>3</w:t>
      </w:r>
      <w:r w:rsidRPr="00656CB3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656CB3">
        <w:rPr>
          <w:rFonts w:asciiTheme="majorBidi" w:hAnsiTheme="majorBidi" w:cstheme="majorBidi"/>
        </w:rPr>
        <w:t xml:space="preserve"> </w:t>
      </w:r>
      <w:r w:rsidRPr="00656CB3">
        <w:rPr>
          <w:rFonts w:asciiTheme="majorBidi" w:eastAsia="Arial" w:hAnsiTheme="majorBidi" w:cstheme="majorBidi"/>
          <w:sz w:val="24"/>
          <w:szCs w:val="24"/>
        </w:rPr>
        <w:t>Cristina Tuinea-Bobe</w:t>
      </w:r>
      <w:r w:rsidRPr="00656CB3">
        <w:rPr>
          <w:rFonts w:asciiTheme="majorBidi" w:eastAsia="Arial" w:hAnsiTheme="majorBidi" w:cstheme="majorBidi"/>
          <w:sz w:val="24"/>
          <w:szCs w:val="24"/>
          <w:vertAlign w:val="superscript"/>
        </w:rPr>
        <w:t>1,4</w:t>
      </w:r>
      <w:r w:rsidRPr="00656CB3">
        <w:rPr>
          <w:rFonts w:asciiTheme="majorBidi" w:eastAsia="Arial" w:hAnsiTheme="majorBidi" w:cstheme="majorBidi"/>
          <w:sz w:val="24"/>
          <w:szCs w:val="24"/>
        </w:rPr>
        <w:t xml:space="preserve">, </w:t>
      </w:r>
      <w:r w:rsidRPr="00656CB3">
        <w:rPr>
          <w:rFonts w:asciiTheme="majorBidi" w:hAnsiTheme="majorBidi" w:cstheme="majorBidi"/>
        </w:rPr>
        <w:t>Samar Damiati</w:t>
      </w:r>
      <w:r w:rsidRPr="00656CB3">
        <w:rPr>
          <w:rFonts w:asciiTheme="majorBidi" w:eastAsia="Arial" w:hAnsiTheme="majorBidi" w:cstheme="majorBidi"/>
          <w:sz w:val="24"/>
          <w:szCs w:val="24"/>
          <w:vertAlign w:val="superscript"/>
        </w:rPr>
        <w:t>5</w:t>
      </w:r>
      <w:r w:rsidRPr="00656CB3">
        <w:rPr>
          <w:rFonts w:asciiTheme="majorBidi" w:eastAsia="Arial" w:hAnsiTheme="majorBidi" w:cstheme="majorBidi"/>
          <w:sz w:val="24"/>
          <w:szCs w:val="24"/>
        </w:rPr>
        <w:t>, Morvarid Saeinasab</w:t>
      </w:r>
      <w:r w:rsidRPr="00656CB3">
        <w:rPr>
          <w:rFonts w:asciiTheme="majorBidi" w:eastAsia="Arial" w:hAnsiTheme="majorBidi" w:cstheme="majorBidi"/>
          <w:sz w:val="24"/>
          <w:szCs w:val="24"/>
          <w:vertAlign w:val="superscript"/>
        </w:rPr>
        <w:t>1</w:t>
      </w:r>
      <w:r w:rsidRPr="00656CB3">
        <w:rPr>
          <w:rFonts w:asciiTheme="majorBidi" w:hAnsiTheme="majorBidi" w:cstheme="majorBidi"/>
        </w:rPr>
        <w:t xml:space="preserve">, </w:t>
      </w:r>
      <w:r w:rsidRPr="00656CB3">
        <w:rPr>
          <w:rFonts w:asciiTheme="majorBidi" w:eastAsia="Arial" w:hAnsiTheme="majorBidi" w:cstheme="majorBidi"/>
          <w:sz w:val="24"/>
          <w:szCs w:val="24"/>
        </w:rPr>
        <w:t>Farshid Sefat</w:t>
      </w:r>
      <w:r w:rsidRPr="00656CB3">
        <w:rPr>
          <w:rFonts w:asciiTheme="majorBidi" w:eastAsia="Arial" w:hAnsiTheme="majorBidi" w:cstheme="majorBidi"/>
          <w:sz w:val="24"/>
          <w:szCs w:val="24"/>
          <w:vertAlign w:val="superscript"/>
        </w:rPr>
        <w:t>1, 4*</w:t>
      </w:r>
    </w:p>
    <w:p w14:paraId="2A265D19" w14:textId="77777777" w:rsidR="00162CFA" w:rsidRPr="00656CB3" w:rsidRDefault="00162CFA" w:rsidP="00162CFA">
      <w:pPr>
        <w:jc w:val="both"/>
        <w:rPr>
          <w:rFonts w:asciiTheme="majorBidi" w:eastAsia="Arial" w:hAnsiTheme="majorBidi" w:cstheme="majorBidi"/>
          <w:sz w:val="24"/>
          <w:szCs w:val="24"/>
          <w:vertAlign w:val="superscript"/>
        </w:rPr>
      </w:pPr>
    </w:p>
    <w:p w14:paraId="1CCE3F62" w14:textId="77777777" w:rsidR="00162CFA" w:rsidRPr="00656CB3" w:rsidRDefault="00162CFA" w:rsidP="00162CFA">
      <w:pPr>
        <w:spacing w:after="0" w:line="360" w:lineRule="auto"/>
        <w:jc w:val="both"/>
        <w:rPr>
          <w:rFonts w:asciiTheme="majorBidi" w:eastAsia="Arial" w:hAnsiTheme="majorBidi" w:cstheme="majorBidi"/>
          <w:sz w:val="20"/>
          <w:szCs w:val="20"/>
        </w:rPr>
      </w:pPr>
      <w:r w:rsidRPr="00656CB3">
        <w:rPr>
          <w:rFonts w:asciiTheme="majorBidi" w:eastAsia="Arial" w:hAnsiTheme="majorBidi" w:cstheme="majorBidi"/>
          <w:sz w:val="20"/>
          <w:szCs w:val="20"/>
          <w:vertAlign w:val="superscript"/>
        </w:rPr>
        <w:t xml:space="preserve">1 </w:t>
      </w:r>
      <w:r w:rsidRPr="00656CB3">
        <w:rPr>
          <w:rFonts w:asciiTheme="majorBidi" w:eastAsia="Arial" w:hAnsiTheme="majorBidi" w:cstheme="majorBidi"/>
          <w:sz w:val="20"/>
          <w:szCs w:val="20"/>
        </w:rPr>
        <w:t>Department of Biomedical and Electronics Engineering, School of Engineering, University of Bradford, Bradford, UK</w:t>
      </w:r>
    </w:p>
    <w:p w14:paraId="2F624807" w14:textId="77777777" w:rsidR="00162CFA" w:rsidRPr="00656CB3" w:rsidRDefault="00162CFA" w:rsidP="00162CFA">
      <w:pPr>
        <w:spacing w:after="0" w:line="360" w:lineRule="auto"/>
        <w:jc w:val="both"/>
        <w:rPr>
          <w:rFonts w:asciiTheme="majorBidi" w:eastAsia="Arial" w:hAnsiTheme="majorBidi" w:cstheme="majorBidi"/>
          <w:sz w:val="20"/>
          <w:szCs w:val="20"/>
        </w:rPr>
      </w:pPr>
      <w:r w:rsidRPr="00656CB3">
        <w:rPr>
          <w:rFonts w:asciiTheme="majorBidi" w:eastAsia="Arial" w:hAnsiTheme="majorBidi" w:cstheme="majorBidi"/>
          <w:sz w:val="20"/>
          <w:szCs w:val="20"/>
          <w:vertAlign w:val="superscript"/>
        </w:rPr>
        <w:t>2</w:t>
      </w:r>
      <w:r w:rsidRPr="00656CB3">
        <w:rPr>
          <w:rFonts w:asciiTheme="majorBidi" w:eastAsia="Arial" w:hAnsiTheme="majorBidi" w:cstheme="majorBidi"/>
          <w:sz w:val="20"/>
          <w:szCs w:val="20"/>
        </w:rPr>
        <w:t xml:space="preserve"> Department of Biological Sciences, Collage of Science, University of Jeddah, Jeddah, Saudi Arabia</w:t>
      </w:r>
    </w:p>
    <w:p w14:paraId="6871FB93" w14:textId="77777777" w:rsidR="00162CFA" w:rsidRPr="00656CB3" w:rsidRDefault="00162CFA" w:rsidP="00162CFA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0"/>
          <w:szCs w:val="20"/>
        </w:rPr>
      </w:pPr>
      <w:r w:rsidRPr="00656CB3">
        <w:rPr>
          <w:rFonts w:asciiTheme="majorBidi" w:eastAsia="Calibri" w:hAnsiTheme="majorBidi" w:cstheme="majorBidi"/>
          <w:color w:val="auto"/>
          <w:sz w:val="20"/>
          <w:szCs w:val="20"/>
          <w:vertAlign w:val="superscript"/>
          <w:lang w:eastAsia="en-GB"/>
        </w:rPr>
        <w:t xml:space="preserve">3 </w:t>
      </w:r>
      <w:r w:rsidRPr="00656CB3">
        <w:rPr>
          <w:rFonts w:asciiTheme="majorBidi" w:hAnsiTheme="majorBidi" w:cstheme="majorBidi"/>
          <w:color w:val="auto"/>
          <w:sz w:val="20"/>
          <w:szCs w:val="20"/>
        </w:rPr>
        <w:t>Department of Tissue Engineering and Applied Cell Sciences, School of Advanced Technologies in Medicine, Shahid Beheshti University of Medical Sciences, Tehran, Iran</w:t>
      </w:r>
    </w:p>
    <w:p w14:paraId="77CD17BB" w14:textId="77777777" w:rsidR="00162CFA" w:rsidRPr="00656CB3" w:rsidRDefault="00162CFA" w:rsidP="00162CFA">
      <w:pPr>
        <w:spacing w:after="0" w:line="360" w:lineRule="auto"/>
        <w:jc w:val="both"/>
        <w:rPr>
          <w:rFonts w:asciiTheme="majorBidi" w:eastAsia="Arial" w:hAnsiTheme="majorBidi" w:cstheme="majorBidi"/>
          <w:sz w:val="20"/>
          <w:szCs w:val="20"/>
          <w:lang w:val="en-US"/>
        </w:rPr>
      </w:pPr>
      <w:r w:rsidRPr="00656CB3">
        <w:rPr>
          <w:rFonts w:asciiTheme="majorBidi" w:eastAsia="Arial" w:hAnsiTheme="majorBidi" w:cstheme="majorBidi"/>
          <w:sz w:val="20"/>
          <w:szCs w:val="20"/>
          <w:vertAlign w:val="superscript"/>
          <w:lang w:val="en-US"/>
        </w:rPr>
        <w:t xml:space="preserve">4 </w:t>
      </w:r>
      <w:r w:rsidRPr="00656CB3">
        <w:rPr>
          <w:rFonts w:asciiTheme="majorBidi" w:eastAsia="Arial" w:hAnsiTheme="majorBidi" w:cstheme="majorBidi"/>
          <w:sz w:val="20"/>
          <w:szCs w:val="20"/>
          <w:lang w:val="en-US"/>
        </w:rPr>
        <w:t xml:space="preserve">Interdisciplinary Research Centre in Polymer Science &amp; Technology (IRC Polymer), University of Bradford, Bradford, UK </w:t>
      </w:r>
    </w:p>
    <w:p w14:paraId="12145F44" w14:textId="77777777" w:rsidR="00162CFA" w:rsidRPr="00656CB3" w:rsidRDefault="00162CFA" w:rsidP="00162CFA">
      <w:pPr>
        <w:spacing w:after="0" w:line="360" w:lineRule="auto"/>
        <w:jc w:val="both"/>
        <w:rPr>
          <w:rFonts w:asciiTheme="majorBidi" w:eastAsia="Arial" w:hAnsiTheme="majorBidi" w:cstheme="majorBidi"/>
          <w:sz w:val="20"/>
          <w:szCs w:val="20"/>
          <w:lang w:val="en-US"/>
        </w:rPr>
      </w:pPr>
      <w:r w:rsidRPr="00656CB3">
        <w:rPr>
          <w:rFonts w:asciiTheme="majorBidi" w:eastAsia="Arial" w:hAnsiTheme="majorBidi" w:cstheme="majorBidi"/>
          <w:sz w:val="20"/>
          <w:szCs w:val="20"/>
          <w:vertAlign w:val="superscript"/>
          <w:lang w:val="en-US"/>
        </w:rPr>
        <w:t xml:space="preserve">5 </w:t>
      </w:r>
      <w:r w:rsidRPr="00656CB3">
        <w:rPr>
          <w:rFonts w:asciiTheme="majorBidi" w:eastAsia="Arial" w:hAnsiTheme="majorBidi" w:cstheme="majorBidi"/>
          <w:sz w:val="20"/>
          <w:szCs w:val="20"/>
          <w:lang w:val="en-US"/>
        </w:rPr>
        <w:t>Department of Chemistry, College of Sciences, University of Sharjah, Sharjah, United Arab Emirates</w:t>
      </w:r>
    </w:p>
    <w:p w14:paraId="2CD4B2E1" w14:textId="5A6877FF" w:rsidR="00F42404" w:rsidRPr="00656CB3" w:rsidRDefault="00162CFA" w:rsidP="00F42404">
      <w:pPr>
        <w:jc w:val="both"/>
        <w:rPr>
          <w:rFonts w:asciiTheme="majorBidi" w:eastAsia="Arial" w:hAnsiTheme="majorBidi" w:cstheme="majorBidi"/>
          <w:b/>
          <w:bCs/>
          <w:sz w:val="20"/>
          <w:szCs w:val="20"/>
        </w:rPr>
      </w:pPr>
      <w:r w:rsidRPr="00656CB3">
        <w:rPr>
          <w:rFonts w:asciiTheme="majorBidi" w:eastAsia="Arial" w:hAnsiTheme="majorBidi" w:cstheme="majorBidi"/>
          <w:b/>
          <w:bCs/>
          <w:sz w:val="20"/>
          <w:szCs w:val="20"/>
        </w:rPr>
        <w:t xml:space="preserve"> </w:t>
      </w:r>
    </w:p>
    <w:p w14:paraId="75A19C5A" w14:textId="77777777" w:rsidR="00162CFA" w:rsidRPr="00656CB3" w:rsidRDefault="00162CFA" w:rsidP="00F42404">
      <w:pPr>
        <w:jc w:val="both"/>
        <w:rPr>
          <w:rFonts w:asciiTheme="majorBidi" w:eastAsia="Arial" w:hAnsiTheme="majorBidi" w:cstheme="majorBidi"/>
          <w:b/>
          <w:bCs/>
          <w:sz w:val="20"/>
          <w:szCs w:val="20"/>
        </w:rPr>
      </w:pPr>
    </w:p>
    <w:p w14:paraId="0954ADB7" w14:textId="77777777" w:rsidR="00162CFA" w:rsidRPr="00656CB3" w:rsidRDefault="00162CFA" w:rsidP="00162CFA">
      <w:pPr>
        <w:rPr>
          <w:rFonts w:asciiTheme="majorBidi" w:eastAsia="Times New Roman" w:hAnsiTheme="majorBidi" w:cstheme="majorBidi"/>
          <w:b/>
          <w:sz w:val="20"/>
          <w:szCs w:val="20"/>
          <w:lang w:val="en-US"/>
        </w:rPr>
      </w:pPr>
      <w:r w:rsidRPr="00656CB3">
        <w:rPr>
          <w:rFonts w:asciiTheme="majorBidi" w:eastAsia="Times New Roman" w:hAnsiTheme="majorBidi" w:cstheme="majorBidi"/>
          <w:b/>
          <w:sz w:val="20"/>
          <w:szCs w:val="20"/>
          <w:lang w:val="en-US"/>
        </w:rPr>
        <w:t xml:space="preserve">*Corresponding Author: </w:t>
      </w:r>
    </w:p>
    <w:p w14:paraId="109902B3" w14:textId="77777777" w:rsidR="00162CFA" w:rsidRPr="00656CB3" w:rsidRDefault="00162CFA" w:rsidP="00162CFA">
      <w:pPr>
        <w:rPr>
          <w:rStyle w:val="Hyperlink"/>
          <w:rFonts w:asciiTheme="majorBidi" w:eastAsia="Times New Roman" w:hAnsiTheme="majorBidi" w:cstheme="majorBidi"/>
          <w:color w:val="auto"/>
          <w:sz w:val="20"/>
          <w:szCs w:val="20"/>
          <w:lang w:val="en-US"/>
        </w:rPr>
      </w:pPr>
      <w:r w:rsidRPr="00656CB3">
        <w:rPr>
          <w:rFonts w:asciiTheme="majorBidi" w:eastAsia="Times New Roman" w:hAnsiTheme="majorBidi" w:cstheme="majorBidi"/>
          <w:b/>
          <w:sz w:val="20"/>
          <w:szCs w:val="20"/>
          <w:lang w:val="en-US"/>
        </w:rPr>
        <w:t xml:space="preserve">Farshid Sefat, </w:t>
      </w:r>
      <w:hyperlink r:id="rId6" w:history="1">
        <w:r w:rsidRPr="00656CB3">
          <w:rPr>
            <w:rStyle w:val="Hyperlink"/>
            <w:rFonts w:asciiTheme="majorBidi" w:eastAsia="Times New Roman" w:hAnsiTheme="majorBidi" w:cstheme="majorBidi"/>
            <w:color w:val="auto"/>
            <w:sz w:val="20"/>
            <w:szCs w:val="20"/>
            <w:lang w:val="en-US"/>
          </w:rPr>
          <w:t>F.Sefat1@Bradford.ac.uk</w:t>
        </w:r>
      </w:hyperlink>
    </w:p>
    <w:p w14:paraId="59094FDD" w14:textId="77777777" w:rsidR="00162CFA" w:rsidRPr="00656CB3" w:rsidRDefault="00162CFA" w:rsidP="00162CFA">
      <w:pPr>
        <w:rPr>
          <w:rStyle w:val="Hyperlink"/>
          <w:rFonts w:asciiTheme="majorBidi" w:eastAsia="Times New Roman" w:hAnsiTheme="majorBidi" w:cstheme="majorBidi"/>
          <w:color w:val="auto"/>
          <w:sz w:val="20"/>
          <w:szCs w:val="20"/>
          <w:lang w:val="en-US"/>
        </w:rPr>
      </w:pPr>
      <w:r w:rsidRPr="00656CB3">
        <w:rPr>
          <w:rStyle w:val="Hyperlink"/>
          <w:rFonts w:asciiTheme="majorBidi" w:eastAsia="Times New Roman" w:hAnsiTheme="majorBidi" w:cstheme="majorBidi"/>
          <w:b/>
          <w:bCs/>
          <w:color w:val="auto"/>
          <w:sz w:val="20"/>
          <w:szCs w:val="20"/>
          <w:lang w:val="en-US"/>
        </w:rPr>
        <w:t xml:space="preserve">Laila A. </w:t>
      </w:r>
      <w:proofErr w:type="spellStart"/>
      <w:r w:rsidRPr="00656CB3">
        <w:rPr>
          <w:rStyle w:val="Hyperlink"/>
          <w:rFonts w:asciiTheme="majorBidi" w:eastAsia="Times New Roman" w:hAnsiTheme="majorBidi" w:cstheme="majorBidi"/>
          <w:b/>
          <w:bCs/>
          <w:color w:val="auto"/>
          <w:sz w:val="20"/>
          <w:szCs w:val="20"/>
          <w:lang w:val="en-US"/>
        </w:rPr>
        <w:t>Damiati</w:t>
      </w:r>
      <w:proofErr w:type="spellEnd"/>
      <w:r w:rsidRPr="00656CB3">
        <w:rPr>
          <w:rStyle w:val="Hyperlink"/>
          <w:rFonts w:asciiTheme="majorBidi" w:eastAsia="Times New Roman" w:hAnsiTheme="majorBidi" w:cstheme="majorBidi"/>
          <w:b/>
          <w:bCs/>
          <w:color w:val="auto"/>
          <w:sz w:val="20"/>
          <w:szCs w:val="20"/>
          <w:lang w:val="en-US"/>
        </w:rPr>
        <w:t>,</w:t>
      </w:r>
      <w:r w:rsidRPr="00656CB3">
        <w:rPr>
          <w:rStyle w:val="Hyperlink"/>
          <w:rFonts w:asciiTheme="majorBidi" w:eastAsia="Times New Roman" w:hAnsiTheme="majorBidi" w:cstheme="majorBidi"/>
          <w:color w:val="auto"/>
          <w:sz w:val="20"/>
          <w:szCs w:val="20"/>
          <w:lang w:val="en-US"/>
        </w:rPr>
        <w:t xml:space="preserve"> Ladamiati@uj.edu.sa</w:t>
      </w:r>
    </w:p>
    <w:p w14:paraId="696A7DD7" w14:textId="356A7ED7" w:rsidR="002932F9" w:rsidRPr="00656CB3" w:rsidRDefault="002932F9">
      <w:pPr>
        <w:rPr>
          <w:rFonts w:asciiTheme="majorBidi" w:hAnsiTheme="majorBidi" w:cstheme="majorBidi"/>
          <w:lang w:val="en-US"/>
        </w:rPr>
      </w:pPr>
    </w:p>
    <w:p w14:paraId="5190E0DC" w14:textId="3E0F4132" w:rsidR="002932F9" w:rsidRPr="00656CB3" w:rsidRDefault="002932F9">
      <w:pPr>
        <w:rPr>
          <w:rFonts w:asciiTheme="majorBidi" w:hAnsiTheme="majorBidi" w:cstheme="majorBidi"/>
          <w:lang w:val="en-US"/>
        </w:rPr>
      </w:pPr>
    </w:p>
    <w:p w14:paraId="6A44FCDE" w14:textId="73A5CB74" w:rsidR="002932F9" w:rsidRPr="00656CB3" w:rsidRDefault="002932F9">
      <w:pPr>
        <w:rPr>
          <w:rFonts w:asciiTheme="majorBidi" w:hAnsiTheme="majorBidi" w:cstheme="majorBidi"/>
          <w:lang w:val="en-US"/>
        </w:rPr>
      </w:pPr>
    </w:p>
    <w:p w14:paraId="3A7B162E" w14:textId="1F0EB210" w:rsidR="002932F9" w:rsidRPr="00656CB3" w:rsidRDefault="002932F9">
      <w:pPr>
        <w:rPr>
          <w:rFonts w:asciiTheme="majorBidi" w:hAnsiTheme="majorBidi" w:cstheme="majorBidi"/>
          <w:lang w:val="en-US"/>
        </w:rPr>
      </w:pPr>
    </w:p>
    <w:p w14:paraId="11D1D101" w14:textId="394BC7E4" w:rsidR="002932F9" w:rsidRPr="00656CB3" w:rsidRDefault="002932F9">
      <w:pPr>
        <w:rPr>
          <w:rFonts w:asciiTheme="majorBidi" w:hAnsiTheme="majorBidi" w:cstheme="majorBidi"/>
          <w:lang w:val="en-US"/>
        </w:rPr>
      </w:pPr>
    </w:p>
    <w:p w14:paraId="2B4035F8" w14:textId="59633127" w:rsidR="002932F9" w:rsidRPr="00656CB3" w:rsidRDefault="002932F9">
      <w:pPr>
        <w:rPr>
          <w:rFonts w:asciiTheme="majorBidi" w:hAnsiTheme="majorBidi" w:cstheme="majorBidi"/>
          <w:lang w:val="en-US"/>
        </w:rPr>
      </w:pPr>
    </w:p>
    <w:p w14:paraId="4D6178A3" w14:textId="2F5DEC64" w:rsidR="002932F9" w:rsidRPr="00656CB3" w:rsidRDefault="002932F9">
      <w:pPr>
        <w:rPr>
          <w:rFonts w:asciiTheme="majorBidi" w:hAnsiTheme="majorBidi" w:cstheme="majorBidi"/>
          <w:lang w:val="en-US"/>
        </w:rPr>
      </w:pPr>
    </w:p>
    <w:p w14:paraId="414296BD" w14:textId="329DA568" w:rsidR="002932F9" w:rsidRPr="00656CB3" w:rsidRDefault="002932F9">
      <w:pPr>
        <w:rPr>
          <w:rFonts w:asciiTheme="majorBidi" w:hAnsiTheme="majorBidi" w:cstheme="majorBidi"/>
          <w:lang w:val="en-US"/>
        </w:rPr>
      </w:pPr>
    </w:p>
    <w:p w14:paraId="64DF4AF7" w14:textId="654BCACF" w:rsidR="002932F9" w:rsidRPr="00656CB3" w:rsidRDefault="002932F9">
      <w:pPr>
        <w:rPr>
          <w:rFonts w:asciiTheme="majorBidi" w:hAnsiTheme="majorBidi" w:cstheme="majorBidi"/>
          <w:lang w:val="en-US"/>
        </w:rPr>
      </w:pPr>
    </w:p>
    <w:p w14:paraId="27B04250" w14:textId="2FECCC1B" w:rsidR="002932F9" w:rsidRPr="00656CB3" w:rsidRDefault="002932F9">
      <w:pPr>
        <w:rPr>
          <w:rFonts w:asciiTheme="majorBidi" w:hAnsiTheme="majorBidi" w:cstheme="majorBidi"/>
          <w:lang w:val="en-US"/>
        </w:rPr>
      </w:pPr>
    </w:p>
    <w:p w14:paraId="2A5F07DE" w14:textId="1ABDA43F" w:rsidR="002932F9" w:rsidRPr="00656CB3" w:rsidRDefault="002932F9">
      <w:pPr>
        <w:rPr>
          <w:rFonts w:asciiTheme="majorBidi" w:hAnsiTheme="majorBidi" w:cstheme="majorBidi"/>
          <w:lang w:val="en-US"/>
        </w:rPr>
      </w:pPr>
    </w:p>
    <w:p w14:paraId="7852BB22" w14:textId="46D1B4BF" w:rsidR="002932F9" w:rsidRPr="00656CB3" w:rsidRDefault="002932F9">
      <w:pPr>
        <w:rPr>
          <w:rFonts w:asciiTheme="majorBidi" w:hAnsiTheme="majorBidi" w:cstheme="majorBidi"/>
          <w:lang w:val="en-US"/>
        </w:rPr>
      </w:pPr>
    </w:p>
    <w:p w14:paraId="760FD92E" w14:textId="590BA11C" w:rsidR="006F6689" w:rsidRPr="00656CB3" w:rsidRDefault="006F6689">
      <w:pPr>
        <w:rPr>
          <w:rFonts w:asciiTheme="majorBidi" w:hAnsiTheme="majorBidi" w:cstheme="majorBidi"/>
          <w:lang w:val="en-US"/>
        </w:rPr>
      </w:pPr>
    </w:p>
    <w:p w14:paraId="2E30A27D" w14:textId="1AD65DCB" w:rsidR="006F6689" w:rsidRPr="00656CB3" w:rsidRDefault="006F6689">
      <w:pPr>
        <w:rPr>
          <w:rFonts w:asciiTheme="majorBidi" w:hAnsiTheme="majorBidi" w:cstheme="majorBidi"/>
          <w:lang w:val="en-US"/>
        </w:rPr>
      </w:pPr>
    </w:p>
    <w:p w14:paraId="2CD8FA0E" w14:textId="77777777" w:rsidR="006F6689" w:rsidRPr="00656CB3" w:rsidRDefault="006F6689">
      <w:pPr>
        <w:rPr>
          <w:rFonts w:asciiTheme="majorBidi" w:hAnsiTheme="majorBidi" w:cstheme="majorBidi"/>
          <w:lang w:val="en-US"/>
        </w:rPr>
      </w:pPr>
    </w:p>
    <w:p w14:paraId="2F7444ED" w14:textId="643D004B" w:rsidR="002932F9" w:rsidRPr="00656CB3" w:rsidRDefault="002932F9">
      <w:pPr>
        <w:rPr>
          <w:rFonts w:asciiTheme="majorBidi" w:hAnsiTheme="majorBidi" w:cstheme="majorBidi"/>
          <w:noProof/>
          <w:lang w:val="en-US"/>
        </w:rPr>
      </w:pPr>
      <w:r w:rsidRPr="00656CB3">
        <w:rPr>
          <w:rFonts w:asciiTheme="majorBidi" w:hAnsiTheme="majorBidi" w:cstheme="majorBidi"/>
          <w:noProof/>
          <w:lang w:val="en-US"/>
        </w:rPr>
        <w:drawing>
          <wp:inline distT="0" distB="0" distL="0" distR="0" wp14:anchorId="186AC6E6" wp14:editId="498B1736">
            <wp:extent cx="5744725" cy="1728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4725" cy="17280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13412972" w14:textId="45DFB8FB" w:rsidR="002932F9" w:rsidRPr="00656CB3" w:rsidRDefault="002932F9" w:rsidP="002932F9">
      <w:pPr>
        <w:rPr>
          <w:rFonts w:asciiTheme="majorBidi" w:hAnsiTheme="majorBidi" w:cstheme="majorBidi"/>
          <w:noProof/>
          <w:lang w:val="en-US"/>
        </w:rPr>
      </w:pPr>
    </w:p>
    <w:p w14:paraId="7E73D370" w14:textId="1A561ED8" w:rsidR="002932F9" w:rsidRPr="00656CB3" w:rsidRDefault="002932F9" w:rsidP="002932F9">
      <w:pPr>
        <w:rPr>
          <w:rFonts w:asciiTheme="majorBidi" w:hAnsiTheme="majorBidi" w:cstheme="majorBidi"/>
          <w:sz w:val="24"/>
          <w:szCs w:val="24"/>
        </w:rPr>
      </w:pPr>
      <w:bookmarkStart w:id="0" w:name="_Toc25679971"/>
      <w:r w:rsidRPr="00656CB3">
        <w:rPr>
          <w:rFonts w:asciiTheme="majorBidi" w:hAnsiTheme="majorBidi" w:cstheme="majorBidi"/>
          <w:sz w:val="24"/>
          <w:szCs w:val="24"/>
        </w:rPr>
        <w:t>Supplement Figure 1: Growth of human bone cells (MG63) in culture flask: (1) after cell passage (2) confluence cell monolayer (after 48 hrs. in culture) and (3) wounded cells ready for the test; X 100 magnification.</w:t>
      </w:r>
      <w:bookmarkEnd w:id="0"/>
    </w:p>
    <w:p w14:paraId="32C8425C" w14:textId="1F812E87" w:rsidR="002932F9" w:rsidRPr="00656CB3" w:rsidRDefault="002932F9" w:rsidP="002932F9">
      <w:pPr>
        <w:rPr>
          <w:rFonts w:asciiTheme="majorBidi" w:hAnsiTheme="majorBidi" w:cstheme="majorBidi"/>
        </w:rPr>
      </w:pPr>
    </w:p>
    <w:p w14:paraId="3A11CB22" w14:textId="77777777" w:rsidR="006F6689" w:rsidRPr="00656CB3" w:rsidRDefault="006F6689" w:rsidP="002932F9">
      <w:pPr>
        <w:rPr>
          <w:rFonts w:asciiTheme="majorBidi" w:hAnsiTheme="majorBidi" w:cstheme="majorBidi"/>
        </w:rPr>
      </w:pPr>
    </w:p>
    <w:p w14:paraId="4B2B6D29" w14:textId="77777777" w:rsidR="006F6689" w:rsidRPr="00656CB3" w:rsidRDefault="006F6689" w:rsidP="002932F9">
      <w:pPr>
        <w:rPr>
          <w:rFonts w:asciiTheme="majorBidi" w:hAnsiTheme="majorBidi" w:cstheme="majorBidi"/>
        </w:rPr>
      </w:pPr>
    </w:p>
    <w:p w14:paraId="2BCA8828" w14:textId="77777777" w:rsidR="006F6689" w:rsidRPr="00656CB3" w:rsidRDefault="006F6689" w:rsidP="002932F9">
      <w:pPr>
        <w:rPr>
          <w:rFonts w:asciiTheme="majorBidi" w:hAnsiTheme="majorBidi" w:cstheme="majorBidi"/>
        </w:rPr>
      </w:pPr>
    </w:p>
    <w:p w14:paraId="1D92CCA2" w14:textId="77777777" w:rsidR="006F6689" w:rsidRPr="00656CB3" w:rsidRDefault="006F6689" w:rsidP="002932F9">
      <w:pPr>
        <w:rPr>
          <w:rFonts w:asciiTheme="majorBidi" w:hAnsiTheme="majorBidi" w:cstheme="majorBidi"/>
        </w:rPr>
      </w:pPr>
    </w:p>
    <w:p w14:paraId="458777E4" w14:textId="77777777" w:rsidR="006F6689" w:rsidRPr="00656CB3" w:rsidRDefault="006F6689" w:rsidP="002932F9">
      <w:pPr>
        <w:rPr>
          <w:rFonts w:asciiTheme="majorBidi" w:hAnsiTheme="majorBidi" w:cstheme="majorBidi"/>
        </w:rPr>
      </w:pPr>
    </w:p>
    <w:p w14:paraId="565873D5" w14:textId="77777777" w:rsidR="006F6689" w:rsidRPr="00656CB3" w:rsidRDefault="006F6689" w:rsidP="002932F9">
      <w:pPr>
        <w:rPr>
          <w:rFonts w:asciiTheme="majorBidi" w:hAnsiTheme="majorBidi" w:cstheme="majorBidi"/>
        </w:rPr>
      </w:pPr>
    </w:p>
    <w:p w14:paraId="03A2A105" w14:textId="77777777" w:rsidR="006F6689" w:rsidRPr="00656CB3" w:rsidRDefault="006F6689" w:rsidP="002932F9">
      <w:pPr>
        <w:rPr>
          <w:rFonts w:asciiTheme="majorBidi" w:hAnsiTheme="majorBidi" w:cstheme="majorBidi"/>
        </w:rPr>
      </w:pPr>
    </w:p>
    <w:p w14:paraId="7B2F612B" w14:textId="77777777" w:rsidR="006F6689" w:rsidRPr="00656CB3" w:rsidRDefault="006F6689" w:rsidP="002932F9">
      <w:pPr>
        <w:rPr>
          <w:rFonts w:asciiTheme="majorBidi" w:hAnsiTheme="majorBidi" w:cstheme="majorBidi"/>
        </w:rPr>
      </w:pPr>
    </w:p>
    <w:p w14:paraId="677093C6" w14:textId="77777777" w:rsidR="006F6689" w:rsidRPr="00656CB3" w:rsidRDefault="006F6689" w:rsidP="002932F9">
      <w:pPr>
        <w:rPr>
          <w:rFonts w:asciiTheme="majorBidi" w:hAnsiTheme="majorBidi" w:cstheme="majorBidi"/>
        </w:rPr>
      </w:pPr>
    </w:p>
    <w:p w14:paraId="4E4D04CF" w14:textId="77777777" w:rsidR="006F6689" w:rsidRPr="00656CB3" w:rsidRDefault="006F6689" w:rsidP="002932F9">
      <w:pPr>
        <w:rPr>
          <w:rFonts w:asciiTheme="majorBidi" w:hAnsiTheme="majorBidi" w:cstheme="majorBidi"/>
        </w:rPr>
      </w:pPr>
    </w:p>
    <w:p w14:paraId="51F43C3D" w14:textId="77777777" w:rsidR="006F6689" w:rsidRPr="00656CB3" w:rsidRDefault="006F6689" w:rsidP="002932F9">
      <w:pPr>
        <w:rPr>
          <w:rFonts w:asciiTheme="majorBidi" w:hAnsiTheme="majorBidi" w:cstheme="majorBidi"/>
        </w:rPr>
      </w:pPr>
    </w:p>
    <w:p w14:paraId="26B586AB" w14:textId="77777777" w:rsidR="006F6689" w:rsidRPr="00656CB3" w:rsidRDefault="006F6689" w:rsidP="002932F9">
      <w:pPr>
        <w:rPr>
          <w:rFonts w:asciiTheme="majorBidi" w:hAnsiTheme="majorBidi" w:cstheme="majorBidi"/>
        </w:rPr>
      </w:pPr>
    </w:p>
    <w:p w14:paraId="0E51342B" w14:textId="77777777" w:rsidR="006F6689" w:rsidRPr="00656CB3" w:rsidRDefault="006F6689" w:rsidP="002932F9">
      <w:pPr>
        <w:rPr>
          <w:rFonts w:asciiTheme="majorBidi" w:hAnsiTheme="majorBidi" w:cstheme="majorBidi"/>
        </w:rPr>
      </w:pPr>
    </w:p>
    <w:p w14:paraId="43DCEA72" w14:textId="77777777" w:rsidR="006F6689" w:rsidRPr="00656CB3" w:rsidRDefault="006F6689" w:rsidP="002932F9">
      <w:pPr>
        <w:rPr>
          <w:rFonts w:asciiTheme="majorBidi" w:hAnsiTheme="majorBidi" w:cstheme="majorBidi"/>
        </w:rPr>
      </w:pPr>
    </w:p>
    <w:p w14:paraId="34B1BF82" w14:textId="77777777" w:rsidR="00F42404" w:rsidRPr="00656CB3" w:rsidRDefault="00F42404" w:rsidP="002932F9">
      <w:pPr>
        <w:rPr>
          <w:rFonts w:asciiTheme="majorBidi" w:hAnsiTheme="majorBidi" w:cstheme="majorBidi"/>
        </w:rPr>
      </w:pPr>
    </w:p>
    <w:p w14:paraId="5EA8D0A5" w14:textId="77777777" w:rsidR="006F6689" w:rsidRPr="00656CB3" w:rsidRDefault="006F6689" w:rsidP="002932F9">
      <w:pPr>
        <w:rPr>
          <w:rFonts w:asciiTheme="majorBidi" w:hAnsiTheme="majorBidi" w:cstheme="majorBidi"/>
        </w:rPr>
      </w:pPr>
    </w:p>
    <w:p w14:paraId="5BCECDE4" w14:textId="77777777" w:rsidR="00F42404" w:rsidRPr="00656CB3" w:rsidRDefault="00F42404" w:rsidP="002932F9">
      <w:pPr>
        <w:rPr>
          <w:rFonts w:asciiTheme="majorBidi" w:hAnsiTheme="majorBidi" w:cstheme="majorBidi"/>
        </w:rPr>
      </w:pPr>
    </w:p>
    <w:p w14:paraId="2D25E84D" w14:textId="77777777" w:rsidR="00F42404" w:rsidRPr="00656CB3" w:rsidRDefault="00F42404" w:rsidP="002932F9">
      <w:pPr>
        <w:rPr>
          <w:rFonts w:asciiTheme="majorBidi" w:hAnsiTheme="majorBidi" w:cstheme="majorBidi"/>
        </w:rPr>
      </w:pPr>
    </w:p>
    <w:p w14:paraId="2A9BD1D2" w14:textId="77777777" w:rsidR="006F6689" w:rsidRPr="00656CB3" w:rsidRDefault="006F6689" w:rsidP="002932F9">
      <w:pPr>
        <w:rPr>
          <w:rFonts w:asciiTheme="majorBidi" w:hAnsiTheme="majorBidi" w:cstheme="majorBidi"/>
        </w:rPr>
      </w:pPr>
    </w:p>
    <w:p w14:paraId="3575A33E" w14:textId="4D563C0D" w:rsidR="002932F9" w:rsidRPr="00656CB3" w:rsidRDefault="002932F9" w:rsidP="002932F9">
      <w:pPr>
        <w:rPr>
          <w:rFonts w:asciiTheme="majorBidi" w:hAnsiTheme="majorBidi" w:cstheme="majorBidi"/>
        </w:rPr>
      </w:pPr>
      <w:r w:rsidRPr="00656CB3">
        <w:rPr>
          <w:rFonts w:asciiTheme="majorBidi" w:hAnsiTheme="majorBidi" w:cstheme="majorBid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87D26A1" wp14:editId="075A53A4">
            <wp:simplePos x="0" y="0"/>
            <wp:positionH relativeFrom="column">
              <wp:posOffset>1435634</wp:posOffset>
            </wp:positionH>
            <wp:positionV relativeFrom="paragraph">
              <wp:posOffset>441158</wp:posOffset>
            </wp:positionV>
            <wp:extent cx="3000375" cy="19812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BA7B6" w14:textId="703AD19A" w:rsidR="002932F9" w:rsidRPr="00656CB3" w:rsidRDefault="002932F9" w:rsidP="002932F9">
      <w:pPr>
        <w:rPr>
          <w:rFonts w:asciiTheme="majorBidi" w:hAnsiTheme="majorBidi" w:cstheme="majorBidi"/>
        </w:rPr>
      </w:pPr>
    </w:p>
    <w:p w14:paraId="1B87EB59" w14:textId="485C7D30" w:rsidR="002932F9" w:rsidRPr="00656CB3" w:rsidRDefault="002932F9" w:rsidP="002932F9">
      <w:pPr>
        <w:rPr>
          <w:rFonts w:asciiTheme="majorBidi" w:hAnsiTheme="majorBidi" w:cstheme="majorBidi"/>
        </w:rPr>
      </w:pPr>
    </w:p>
    <w:p w14:paraId="1F3B7BB2" w14:textId="48052CA9" w:rsidR="002932F9" w:rsidRPr="00656CB3" w:rsidRDefault="002932F9" w:rsidP="002932F9">
      <w:pPr>
        <w:rPr>
          <w:rFonts w:asciiTheme="majorBidi" w:hAnsiTheme="majorBidi" w:cstheme="majorBidi"/>
        </w:rPr>
      </w:pPr>
    </w:p>
    <w:p w14:paraId="098F36CD" w14:textId="5635FD0F" w:rsidR="002932F9" w:rsidRPr="00656CB3" w:rsidRDefault="002932F9" w:rsidP="002932F9">
      <w:pPr>
        <w:rPr>
          <w:rFonts w:asciiTheme="majorBidi" w:hAnsiTheme="majorBidi" w:cstheme="majorBidi"/>
        </w:rPr>
      </w:pPr>
    </w:p>
    <w:p w14:paraId="703A1731" w14:textId="7F989E78" w:rsidR="002932F9" w:rsidRPr="00656CB3" w:rsidRDefault="002932F9" w:rsidP="002932F9">
      <w:pPr>
        <w:rPr>
          <w:rFonts w:asciiTheme="majorBidi" w:hAnsiTheme="majorBidi" w:cstheme="majorBidi"/>
        </w:rPr>
      </w:pPr>
    </w:p>
    <w:p w14:paraId="1D04628C" w14:textId="4C455F90" w:rsidR="002932F9" w:rsidRPr="00656CB3" w:rsidRDefault="002932F9" w:rsidP="002932F9">
      <w:pPr>
        <w:rPr>
          <w:rFonts w:asciiTheme="majorBidi" w:hAnsiTheme="majorBidi" w:cstheme="majorBidi"/>
        </w:rPr>
      </w:pPr>
    </w:p>
    <w:p w14:paraId="1C6FF4D3" w14:textId="0E101082" w:rsidR="002932F9" w:rsidRPr="00656CB3" w:rsidRDefault="002932F9" w:rsidP="002932F9">
      <w:pPr>
        <w:rPr>
          <w:rFonts w:asciiTheme="majorBidi" w:hAnsiTheme="majorBidi" w:cstheme="majorBidi"/>
        </w:rPr>
      </w:pPr>
    </w:p>
    <w:p w14:paraId="1955F424" w14:textId="1183C34D" w:rsidR="002932F9" w:rsidRPr="00656CB3" w:rsidRDefault="002932F9" w:rsidP="002932F9">
      <w:pPr>
        <w:rPr>
          <w:rFonts w:asciiTheme="majorBidi" w:hAnsiTheme="majorBidi" w:cstheme="majorBidi"/>
        </w:rPr>
      </w:pPr>
    </w:p>
    <w:p w14:paraId="06E8199F" w14:textId="112BA887" w:rsidR="002932F9" w:rsidRPr="00656CB3" w:rsidRDefault="002932F9" w:rsidP="002932F9">
      <w:pPr>
        <w:rPr>
          <w:rFonts w:asciiTheme="majorBidi" w:hAnsiTheme="majorBidi" w:cstheme="majorBidi"/>
        </w:rPr>
      </w:pPr>
    </w:p>
    <w:p w14:paraId="6B0A17D6" w14:textId="0E20B14B" w:rsidR="002932F9" w:rsidRPr="00F42404" w:rsidRDefault="002932F9" w:rsidP="002932F9">
      <w:pPr>
        <w:pStyle w:val="Caption"/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</w:pPr>
      <w:bookmarkStart w:id="1" w:name="_Toc25679973"/>
      <w:r w:rsidRPr="00656CB3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>Supplement Figure 2: Measurement of wound closure width on cultured MG63 bone cell monolayer using ImageJ software</w:t>
      </w:r>
      <w:bookmarkEnd w:id="1"/>
    </w:p>
    <w:p w14:paraId="52ED0C9F" w14:textId="77777777" w:rsidR="002932F9" w:rsidRPr="00F42404" w:rsidRDefault="002932F9" w:rsidP="002932F9">
      <w:pPr>
        <w:rPr>
          <w:rFonts w:asciiTheme="majorBidi" w:hAnsiTheme="majorBidi" w:cstheme="majorBidi"/>
        </w:rPr>
      </w:pPr>
    </w:p>
    <w:sectPr w:rsidR="002932F9" w:rsidRPr="00F42404"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A637" w14:textId="77777777" w:rsidR="00F55E2D" w:rsidRDefault="00F55E2D" w:rsidP="006F6689">
      <w:pPr>
        <w:spacing w:after="0" w:line="240" w:lineRule="auto"/>
      </w:pPr>
      <w:r>
        <w:separator/>
      </w:r>
    </w:p>
  </w:endnote>
  <w:endnote w:type="continuationSeparator" w:id="0">
    <w:p w14:paraId="6404D9BD" w14:textId="77777777" w:rsidR="00F55E2D" w:rsidRDefault="00F55E2D" w:rsidP="006F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2145972"/>
      <w:docPartObj>
        <w:docPartGallery w:val="Page Numbers (Bottom of Page)"/>
        <w:docPartUnique/>
      </w:docPartObj>
    </w:sdtPr>
    <w:sdtContent>
      <w:p w14:paraId="11EBB2E4" w14:textId="55C4E4E4" w:rsidR="006F6689" w:rsidRDefault="006F6689" w:rsidP="003256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11C628" w14:textId="77777777" w:rsidR="006F6689" w:rsidRDefault="006F6689" w:rsidP="006F66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19884280"/>
      <w:docPartObj>
        <w:docPartGallery w:val="Page Numbers (Bottom of Page)"/>
        <w:docPartUnique/>
      </w:docPartObj>
    </w:sdtPr>
    <w:sdtContent>
      <w:p w14:paraId="2D598E16" w14:textId="3F2C5D0D" w:rsidR="006F6689" w:rsidRDefault="006F6689" w:rsidP="003256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514F3C" w14:textId="77777777" w:rsidR="006F6689" w:rsidRDefault="006F6689" w:rsidP="006F66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AC5C" w14:textId="77777777" w:rsidR="00F55E2D" w:rsidRDefault="00F55E2D" w:rsidP="006F6689">
      <w:pPr>
        <w:spacing w:after="0" w:line="240" w:lineRule="auto"/>
      </w:pPr>
      <w:r>
        <w:separator/>
      </w:r>
    </w:p>
  </w:footnote>
  <w:footnote w:type="continuationSeparator" w:id="0">
    <w:p w14:paraId="435450C9" w14:textId="77777777" w:rsidR="00F55E2D" w:rsidRDefault="00F55E2D" w:rsidP="006F6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41"/>
    <w:rsid w:val="00162CFA"/>
    <w:rsid w:val="002932F9"/>
    <w:rsid w:val="00404187"/>
    <w:rsid w:val="00504284"/>
    <w:rsid w:val="00610B1D"/>
    <w:rsid w:val="00656CB3"/>
    <w:rsid w:val="006F6689"/>
    <w:rsid w:val="00997241"/>
    <w:rsid w:val="00AE1836"/>
    <w:rsid w:val="00B146C4"/>
    <w:rsid w:val="00B66F99"/>
    <w:rsid w:val="00DC3C84"/>
    <w:rsid w:val="00F42404"/>
    <w:rsid w:val="00F55E2D"/>
    <w:rsid w:val="00F8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AF732"/>
  <w15:chartTrackingRefBased/>
  <w15:docId w15:val="{0910E929-F6A5-C547-B871-3B9A4EF1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241"/>
    <w:pPr>
      <w:spacing w:after="160" w:line="259" w:lineRule="auto"/>
    </w:pPr>
    <w:rPr>
      <w:rFonts w:eastAsiaTheme="minorEastAsia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724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241"/>
    <w:rPr>
      <w:rFonts w:asciiTheme="majorHAnsi" w:eastAsiaTheme="majorEastAsia" w:hAnsiTheme="majorHAnsi" w:cstheme="majorBidi"/>
      <w:color w:val="000000" w:themeColor="text1"/>
      <w:sz w:val="56"/>
      <w:szCs w:val="56"/>
      <w:lang w:val="en-GB"/>
    </w:rPr>
  </w:style>
  <w:style w:type="character" w:styleId="Hyperlink">
    <w:name w:val="Hyperlink"/>
    <w:basedOn w:val="DefaultParagraphFont"/>
    <w:uiPriority w:val="99"/>
    <w:unhideWhenUsed/>
    <w:rsid w:val="00997241"/>
    <w:rPr>
      <w:color w:val="0563C1" w:themeColor="hyperlink"/>
      <w:u w:val="single"/>
    </w:rPr>
  </w:style>
  <w:style w:type="paragraph" w:customStyle="1" w:styleId="Default">
    <w:name w:val="Default"/>
    <w:rsid w:val="0099724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2932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F6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689"/>
    <w:rPr>
      <w:rFonts w:eastAsiaTheme="minorEastAsia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F6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.Sefat1@Bradford.ac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ليلى عبدالله مصطفى دمياطي</dc:creator>
  <cp:keywords/>
  <dc:description/>
  <cp:lastModifiedBy>Julie Millard</cp:lastModifiedBy>
  <cp:revision>2</cp:revision>
  <dcterms:created xsi:type="dcterms:W3CDTF">2024-04-12T09:37:00Z</dcterms:created>
  <dcterms:modified xsi:type="dcterms:W3CDTF">2024-04-12T09:37:00Z</dcterms:modified>
</cp:coreProperties>
</file>