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1C54D83A" w:rsidR="00EA3D3C" w:rsidRPr="00994A3D" w:rsidRDefault="00C561C6" w:rsidP="0001436A">
      <w:pPr>
        <w:pStyle w:val="Heading1"/>
      </w:pPr>
      <w:r>
        <w:t xml:space="preserve">Casson </w:t>
      </w:r>
      <w:r w:rsidR="006C6E13">
        <w:t>Shear Thinning Model</w:t>
      </w:r>
    </w:p>
    <w:p w14:paraId="08451C38" w14:textId="71BC8853" w:rsidR="00994A3D" w:rsidRDefault="003D37B9" w:rsidP="00994A3D">
      <w:pPr>
        <w:spacing w:before="100" w:beforeAutospacing="1" w:after="100" w:afterAutospacing="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In addition to the </w:t>
      </w:r>
      <w:r w:rsidR="001B3E00">
        <w:rPr>
          <w:rFonts w:cs="Times New Roman"/>
          <w:szCs w:val="24"/>
        </w:rPr>
        <w:t xml:space="preserve">power law </w:t>
      </w:r>
      <w:r>
        <w:rPr>
          <w:rFonts w:cs="Times New Roman"/>
          <w:szCs w:val="24"/>
        </w:rPr>
        <w:t>model used in the main text, s</w:t>
      </w:r>
      <w:r w:rsidR="006C6E13">
        <w:rPr>
          <w:rFonts w:cs="Times New Roman"/>
          <w:szCs w:val="24"/>
        </w:rPr>
        <w:t>hear thinning fluid</w:t>
      </w:r>
      <w:r w:rsidR="008F7A85">
        <w:rPr>
          <w:rFonts w:cs="Times New Roman"/>
          <w:szCs w:val="24"/>
        </w:rPr>
        <w:t>s</w:t>
      </w:r>
      <w:r w:rsidR="006C6E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such as cerebrospinal fluid (CSF) </w:t>
      </w:r>
      <w:r w:rsidR="006C6E13">
        <w:rPr>
          <w:rFonts w:cs="Times New Roman"/>
          <w:szCs w:val="24"/>
        </w:rPr>
        <w:t>can also be modeled using Casson’s method</w:t>
      </w:r>
      <w:r w:rsidR="003B0AFD">
        <w:rPr>
          <w:rFonts w:cs="Times New Roman"/>
          <w:szCs w:val="24"/>
        </w:rPr>
        <w:t xml:space="preserve">, where </w:t>
      </w:r>
      <w:r w:rsidR="007D7484">
        <w:rPr>
          <w:rFonts w:cs="Times New Roman"/>
          <w:szCs w:val="24"/>
        </w:rPr>
        <w:t>viscosity (µ</w:t>
      </w:r>
      <w:r w:rsidR="00CA05F9">
        <w:rPr>
          <w:rFonts w:cs="Times New Roman"/>
          <w:szCs w:val="24"/>
        </w:rPr>
        <w:t xml:space="preserve"> [</w:t>
      </w:r>
      <w:proofErr w:type="spellStart"/>
      <w:r w:rsidR="00CA05F9">
        <w:rPr>
          <w:rFonts w:cs="Times New Roman"/>
          <w:szCs w:val="24"/>
        </w:rPr>
        <w:t>mPa·s</w:t>
      </w:r>
      <w:proofErr w:type="spellEnd"/>
      <w:r w:rsidR="00CA05F9">
        <w:rPr>
          <w:rFonts w:cs="Times New Roman"/>
          <w:szCs w:val="24"/>
        </w:rPr>
        <w:t>]</w:t>
      </w:r>
      <w:r w:rsidR="007D7484">
        <w:rPr>
          <w:rFonts w:cs="Times New Roman"/>
          <w:szCs w:val="24"/>
        </w:rPr>
        <w:t>) and shear rate (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γ</m:t>
            </m:r>
          </m:e>
        </m:acc>
      </m:oMath>
      <w:r w:rsidR="008F7A85">
        <w:rPr>
          <w:rFonts w:eastAsiaTheme="minorEastAsia" w:cs="Times New Roman"/>
          <w:szCs w:val="24"/>
        </w:rPr>
        <w:t xml:space="preserve"> [s</w:t>
      </w:r>
      <w:r w:rsidR="008F7A85">
        <w:rPr>
          <w:rFonts w:eastAsiaTheme="minorEastAsia" w:cs="Times New Roman"/>
          <w:szCs w:val="24"/>
          <w:vertAlign w:val="superscript"/>
        </w:rPr>
        <w:t>-1</w:t>
      </w:r>
      <w:r w:rsidR="008F7A85">
        <w:rPr>
          <w:rFonts w:eastAsiaTheme="minorEastAsia" w:cs="Times New Roman"/>
          <w:szCs w:val="24"/>
        </w:rPr>
        <w:t>]</w:t>
      </w:r>
      <w:r w:rsidR="007D7484">
        <w:rPr>
          <w:rFonts w:cs="Times New Roman"/>
          <w:szCs w:val="24"/>
        </w:rPr>
        <w:t>)</w:t>
      </w:r>
      <w:r w:rsidR="00204E61">
        <w:rPr>
          <w:rFonts w:cs="Times New Roman"/>
          <w:szCs w:val="24"/>
        </w:rPr>
        <w:t xml:space="preserve"> </w:t>
      </w:r>
      <w:r w:rsidR="0015163B">
        <w:rPr>
          <w:rFonts w:cs="Times New Roman"/>
          <w:szCs w:val="24"/>
        </w:rPr>
        <w:t>from which a yield stress (</w:t>
      </w:r>
      <w:proofErr w:type="spellStart"/>
      <w:r w:rsidR="0015163B" w:rsidRPr="00E42EDC">
        <w:rPr>
          <w:rFonts w:cs="Times New Roman"/>
          <w:szCs w:val="24"/>
        </w:rPr>
        <w:t>τ</w:t>
      </w:r>
      <w:r w:rsidR="0015163B" w:rsidRPr="00E42EDC">
        <w:rPr>
          <w:rFonts w:cs="Times New Roman"/>
          <w:szCs w:val="24"/>
          <w:vertAlign w:val="subscript"/>
        </w:rPr>
        <w:t>y</w:t>
      </w:r>
      <w:proofErr w:type="spellEnd"/>
      <w:r w:rsidR="00A02F0A">
        <w:rPr>
          <w:rFonts w:cs="Times New Roman"/>
          <w:szCs w:val="24"/>
        </w:rPr>
        <w:t xml:space="preserve"> [</w:t>
      </w:r>
      <w:r w:rsidR="003B0AFD">
        <w:rPr>
          <w:rFonts w:cs="Times New Roman"/>
          <w:szCs w:val="24"/>
        </w:rPr>
        <w:t>m</w:t>
      </w:r>
      <w:r w:rsidR="00A02F0A">
        <w:rPr>
          <w:rFonts w:cs="Times New Roman"/>
          <w:szCs w:val="24"/>
        </w:rPr>
        <w:t>Pa]</w:t>
      </w:r>
      <w:r w:rsidR="0015163B" w:rsidRPr="00E42EDC">
        <w:rPr>
          <w:rFonts w:cs="Times New Roman"/>
          <w:szCs w:val="24"/>
        </w:rPr>
        <w:t>)</w:t>
      </w:r>
      <w:r w:rsidR="0015163B">
        <w:rPr>
          <w:rFonts w:cs="Times New Roman"/>
          <w:szCs w:val="24"/>
        </w:rPr>
        <w:t xml:space="preserve"> </w:t>
      </w:r>
      <w:r w:rsidR="00CF23D6">
        <w:rPr>
          <w:rFonts w:cs="Times New Roman"/>
          <w:szCs w:val="24"/>
        </w:rPr>
        <w:t>and viscosity constant (</w:t>
      </w:r>
      <w:proofErr w:type="spellStart"/>
      <w:r w:rsidR="00CF23D6" w:rsidRPr="00E42EDC">
        <w:rPr>
          <w:rFonts w:cs="Times New Roman"/>
          <w:szCs w:val="24"/>
        </w:rPr>
        <w:t>K</w:t>
      </w:r>
      <w:r w:rsidR="00422F3C">
        <w:rPr>
          <w:rFonts w:cs="Times New Roman"/>
          <w:szCs w:val="24"/>
          <w:vertAlign w:val="subscript"/>
        </w:rPr>
        <w:t>v</w:t>
      </w:r>
      <w:proofErr w:type="spellEnd"/>
      <w:r w:rsidR="00A02F0A">
        <w:rPr>
          <w:rFonts w:cs="Times New Roman"/>
          <w:szCs w:val="24"/>
        </w:rPr>
        <w:t xml:space="preserve"> [</w:t>
      </w:r>
      <w:proofErr w:type="spellStart"/>
      <w:r w:rsidR="00A02F0A">
        <w:rPr>
          <w:rFonts w:cs="Times New Roman"/>
          <w:szCs w:val="24"/>
        </w:rPr>
        <w:t>mPa</w:t>
      </w:r>
      <w:r w:rsidR="003B0AFD">
        <w:rPr>
          <w:rFonts w:cs="Times New Roman"/>
          <w:szCs w:val="24"/>
        </w:rPr>
        <w:t>·</w:t>
      </w:r>
      <w:r w:rsidR="00A02F0A">
        <w:rPr>
          <w:rFonts w:cs="Times New Roman"/>
          <w:szCs w:val="24"/>
        </w:rPr>
        <w:t>s</w:t>
      </w:r>
      <w:proofErr w:type="spellEnd"/>
      <w:r w:rsidR="00A02F0A">
        <w:rPr>
          <w:rFonts w:cs="Times New Roman"/>
          <w:szCs w:val="24"/>
        </w:rPr>
        <w:t>]</w:t>
      </w:r>
      <w:r w:rsidR="00CF23D6">
        <w:rPr>
          <w:rFonts w:cs="Times New Roman"/>
          <w:szCs w:val="24"/>
        </w:rPr>
        <w:t xml:space="preserve">) </w:t>
      </w:r>
      <w:r w:rsidR="0015163B" w:rsidRPr="0015163B">
        <w:rPr>
          <w:rFonts w:cs="Times New Roman"/>
          <w:szCs w:val="24"/>
        </w:rPr>
        <w:t>can</w:t>
      </w:r>
      <w:r w:rsidR="0015163B">
        <w:rPr>
          <w:rFonts w:cs="Times New Roman"/>
          <w:szCs w:val="24"/>
        </w:rPr>
        <w:t xml:space="preserve"> be calculated. </w:t>
      </w:r>
    </w:p>
    <w:p w14:paraId="2119FE07" w14:textId="2C8AB29A" w:rsidR="00C478EE" w:rsidRDefault="00000000" w:rsidP="006A1401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4"/>
          <w:lang w:val="en-GB" w:eastAsia="en-GB"/>
        </w:rPr>
      </w:pP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bCs/>
                <w:i/>
                <w:szCs w:val="24"/>
                <w:lang w:val="en-GB" w:eastAsia="en-GB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Cs w:val="24"/>
                <w:lang w:val="en-GB" w:eastAsia="en-GB"/>
              </w:rPr>
              <m:t>μ</m:t>
            </m:r>
          </m:e>
        </m:rad>
        <m:r>
          <m:rPr>
            <m:sty m:val="bi"/>
          </m:rPr>
          <w:rPr>
            <w:rFonts w:ascii="Cambria Math" w:eastAsia="Times New Roman" w:hAnsi="Cambria Math" w:cs="Times New Roman"/>
            <w:szCs w:val="24"/>
            <w:lang w:val="en-GB" w:eastAsia="en-GB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bCs/>
                <w:i/>
                <w:szCs w:val="24"/>
                <w:lang w:val="en-GB" w:eastAsia="en-GB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Cs w:val="24"/>
                    <w:lang w:val="en-GB"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Cs w:val="24"/>
                        <w:lang w:val="en-GB" w:eastAsia="en-GB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en-GB" w:eastAsia="en-GB"/>
                      </w:rPr>
                      <m:t>τ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en-GB" w:eastAsia="en-GB"/>
                      </w:rPr>
                      <m:t>y</m:t>
                    </m:r>
                  </m:sub>
                </m:sSub>
              </m:num>
              <m:den>
                <m:acc>
                  <m:accPr>
                    <m:chr m:val="̇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Cs w:val="24"/>
                        <w:lang w:val="en-GB" w:eastAsia="en-GB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en-GB" w:eastAsia="en-GB"/>
                      </w:rPr>
                      <m:t>γ</m:t>
                    </m:r>
                  </m:e>
                </m:acc>
              </m:den>
            </m:f>
          </m:e>
        </m:rad>
        <m:r>
          <m:rPr>
            <m:sty m:val="bi"/>
          </m:rPr>
          <w:rPr>
            <w:rFonts w:ascii="Cambria Math" w:eastAsia="Times New Roman" w:hAnsi="Cambria Math" w:cs="Times New Roman"/>
            <w:szCs w:val="24"/>
            <w:lang w:val="en-GB" w:eastAsia="en-GB"/>
          </w:rPr>
          <m:t>+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bCs/>
                <w:i/>
                <w:szCs w:val="24"/>
                <w:lang w:val="en-GB" w:eastAsia="en-GB"/>
              </w:rPr>
            </m:ctrlPr>
          </m:radPr>
          <m:deg/>
          <m:e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Cs w:val="24"/>
                    <w:lang w:val="en-GB" w:eastAsia="en-GB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Cs w:val="24"/>
                    <w:lang w:val="en-GB" w:eastAsia="en-GB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Cs w:val="24"/>
                    <w:lang w:val="en-GB" w:eastAsia="en-GB"/>
                  </w:rPr>
                  <m:t>v</m:t>
                </m:r>
              </m:sub>
            </m:sSub>
          </m:e>
        </m:rad>
      </m:oMath>
      <w:r w:rsidR="006A1401" w:rsidRPr="004C6963">
        <w:rPr>
          <w:rFonts w:eastAsia="Times New Roman" w:cs="Times New Roman"/>
          <w:b/>
          <w:bCs/>
          <w:szCs w:val="24"/>
          <w:lang w:val="en-GB" w:eastAsia="en-GB"/>
        </w:rPr>
        <w:t xml:space="preserve"> </w:t>
      </w:r>
      <w:r w:rsidR="00C87FCF" w:rsidRPr="004C6963">
        <w:rPr>
          <w:rFonts w:eastAsia="Times New Roman" w:cs="Times New Roman"/>
          <w:b/>
          <w:bCs/>
          <w:szCs w:val="24"/>
          <w:lang w:val="en-GB" w:eastAsia="en-GB"/>
        </w:rPr>
        <w:tab/>
      </w:r>
      <w:r w:rsidR="006A1401" w:rsidRPr="004C6963">
        <w:rPr>
          <w:rFonts w:eastAsia="Times New Roman" w:cs="Times New Roman"/>
          <w:b/>
          <w:bCs/>
          <w:szCs w:val="24"/>
          <w:lang w:val="en-GB" w:eastAsia="en-GB"/>
        </w:rPr>
        <w:t>(S</w:t>
      </w:r>
      <w:r w:rsidR="004C6963">
        <w:rPr>
          <w:rFonts w:eastAsia="Times New Roman" w:cs="Times New Roman"/>
          <w:b/>
          <w:bCs/>
          <w:szCs w:val="24"/>
          <w:lang w:val="en-GB" w:eastAsia="en-GB"/>
        </w:rPr>
        <w:t>-</w:t>
      </w:r>
      <w:r w:rsidR="006A1401" w:rsidRPr="004C6963">
        <w:rPr>
          <w:rFonts w:eastAsia="Times New Roman" w:cs="Times New Roman"/>
          <w:b/>
          <w:bCs/>
          <w:szCs w:val="24"/>
          <w:lang w:val="en-GB" w:eastAsia="en-GB"/>
        </w:rPr>
        <w:t>1)</w:t>
      </w:r>
    </w:p>
    <w:p w14:paraId="6CF7CF04" w14:textId="2DFE64C5" w:rsidR="000E7219" w:rsidRDefault="000E7219" w:rsidP="000E7219">
      <w:pPr>
        <w:spacing w:before="100" w:beforeAutospacing="1" w:after="100" w:afterAutospacing="1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val="en-GB" w:eastAsia="en-GB"/>
        </w:rPr>
        <w:t xml:space="preserve">While the Casson model fit low-shear rate data relatively well, </w:t>
      </w:r>
      <w:r w:rsidR="007424B7">
        <w:rPr>
          <w:rFonts w:eastAsia="Times New Roman" w:cs="Times New Roman"/>
          <w:szCs w:val="24"/>
          <w:lang w:val="en-GB" w:eastAsia="en-GB"/>
        </w:rPr>
        <w:t xml:space="preserve">it consistently underestimated the infinite shear viscosity observed </w:t>
      </w:r>
      <w:r w:rsidR="00CE73DE">
        <w:rPr>
          <w:rFonts w:eastAsia="Times New Roman" w:cs="Times New Roman"/>
          <w:szCs w:val="24"/>
          <w:lang w:val="en-GB" w:eastAsia="en-GB"/>
        </w:rPr>
        <w:t xml:space="preserve">in our experimental data. Therefore, the </w:t>
      </w:r>
      <w:r w:rsidR="001B3E00">
        <w:rPr>
          <w:rFonts w:eastAsia="Times New Roman" w:cs="Times New Roman"/>
          <w:szCs w:val="24"/>
          <w:lang w:val="en-GB" w:eastAsia="en-GB"/>
        </w:rPr>
        <w:t>p</w:t>
      </w:r>
      <w:r w:rsidR="00CE73DE">
        <w:rPr>
          <w:rFonts w:eastAsia="Times New Roman" w:cs="Times New Roman"/>
          <w:szCs w:val="24"/>
          <w:lang w:val="en-GB" w:eastAsia="en-GB"/>
        </w:rPr>
        <w:t>ower</w:t>
      </w:r>
      <w:r w:rsidR="001B3E00">
        <w:rPr>
          <w:rFonts w:eastAsia="Times New Roman" w:cs="Times New Roman"/>
          <w:szCs w:val="24"/>
          <w:lang w:val="en-GB" w:eastAsia="en-GB"/>
        </w:rPr>
        <w:t xml:space="preserve"> l</w:t>
      </w:r>
      <w:r w:rsidR="00CE73DE">
        <w:rPr>
          <w:rFonts w:eastAsia="Times New Roman" w:cs="Times New Roman"/>
          <w:szCs w:val="24"/>
          <w:lang w:val="en-GB" w:eastAsia="en-GB"/>
        </w:rPr>
        <w:t xml:space="preserve">aw model was sufficient for the main text of this article. </w:t>
      </w:r>
      <w:r w:rsidR="00C72C6D">
        <w:rPr>
          <w:rFonts w:eastAsia="Times New Roman" w:cs="Times New Roman"/>
          <w:szCs w:val="24"/>
          <w:lang w:val="en-GB" w:eastAsia="en-GB"/>
        </w:rPr>
        <w:t xml:space="preserve">Using the Casson model, however, </w:t>
      </w:r>
      <w:r w:rsidR="00E66770">
        <w:rPr>
          <w:rFonts w:eastAsia="Times New Roman" w:cs="Times New Roman"/>
          <w:szCs w:val="24"/>
          <w:lang w:val="en-GB" w:eastAsia="en-GB"/>
        </w:rPr>
        <w:t>one</w:t>
      </w:r>
      <w:r w:rsidR="00797862">
        <w:rPr>
          <w:rFonts w:eastAsia="Times New Roman" w:cs="Times New Roman"/>
          <w:szCs w:val="24"/>
          <w:lang w:val="en-GB" w:eastAsia="en-GB"/>
        </w:rPr>
        <w:t xml:space="preserve"> can </w:t>
      </w:r>
      <w:r w:rsidR="00684C50">
        <w:rPr>
          <w:rFonts w:eastAsia="Times New Roman" w:cs="Times New Roman"/>
          <w:szCs w:val="24"/>
          <w:lang w:val="en-GB" w:eastAsia="en-GB"/>
        </w:rPr>
        <w:t>calculate</w:t>
      </w:r>
      <w:r w:rsidR="00797862">
        <w:rPr>
          <w:rFonts w:eastAsia="Times New Roman" w:cs="Times New Roman"/>
          <w:szCs w:val="24"/>
          <w:lang w:val="en-GB" w:eastAsia="en-GB"/>
        </w:rPr>
        <w:t xml:space="preserve"> </w:t>
      </w:r>
      <w:r w:rsidR="00684C50">
        <w:rPr>
          <w:rFonts w:eastAsia="Times New Roman" w:cs="Times New Roman"/>
          <w:szCs w:val="24"/>
          <w:lang w:val="en-GB" w:eastAsia="en-GB"/>
        </w:rPr>
        <w:t xml:space="preserve">and compare </w:t>
      </w:r>
      <w:r w:rsidR="00E42EDC">
        <w:rPr>
          <w:rFonts w:eastAsia="Times New Roman" w:cs="Times New Roman"/>
          <w:szCs w:val="24"/>
          <w:lang w:val="en-GB" w:eastAsia="en-GB"/>
        </w:rPr>
        <w:t xml:space="preserve">the </w:t>
      </w:r>
      <w:proofErr w:type="spellStart"/>
      <w:r w:rsidR="00E42EDC" w:rsidRPr="00E42EDC">
        <w:rPr>
          <w:rFonts w:cs="Times New Roman"/>
          <w:szCs w:val="24"/>
        </w:rPr>
        <w:t>τ</w:t>
      </w:r>
      <w:r w:rsidR="00E42EDC" w:rsidRPr="00E42EDC">
        <w:rPr>
          <w:rFonts w:cs="Times New Roman"/>
          <w:szCs w:val="24"/>
          <w:vertAlign w:val="subscript"/>
        </w:rPr>
        <w:t>y</w:t>
      </w:r>
      <w:proofErr w:type="spellEnd"/>
      <w:r w:rsidR="00E42EDC">
        <w:rPr>
          <w:rFonts w:cs="Times New Roman"/>
          <w:i/>
          <w:iCs/>
          <w:szCs w:val="24"/>
        </w:rPr>
        <w:t xml:space="preserve"> </w:t>
      </w:r>
      <w:r w:rsidR="00E42EDC">
        <w:rPr>
          <w:rFonts w:cs="Times New Roman"/>
          <w:szCs w:val="24"/>
        </w:rPr>
        <w:t xml:space="preserve">necessary to induce flow of </w:t>
      </w:r>
      <w:r w:rsidR="002603BE">
        <w:rPr>
          <w:rFonts w:cs="Times New Roman"/>
          <w:szCs w:val="24"/>
        </w:rPr>
        <w:t>non-Newtonian</w:t>
      </w:r>
      <w:r w:rsidR="00E42EDC">
        <w:rPr>
          <w:rFonts w:cs="Times New Roman"/>
          <w:szCs w:val="24"/>
        </w:rPr>
        <w:t xml:space="preserve"> CSF</w:t>
      </w:r>
      <w:r w:rsidR="00684C50">
        <w:rPr>
          <w:rFonts w:cs="Times New Roman"/>
          <w:szCs w:val="24"/>
        </w:rPr>
        <w:t xml:space="preserve"> and how it is influenced by its </w:t>
      </w:r>
      <w:proofErr w:type="spellStart"/>
      <w:r w:rsidR="00684C50">
        <w:rPr>
          <w:rFonts w:cs="Times New Roman"/>
          <w:szCs w:val="24"/>
        </w:rPr>
        <w:t>proteinous</w:t>
      </w:r>
      <w:proofErr w:type="spellEnd"/>
      <w:r w:rsidR="00684C50">
        <w:rPr>
          <w:rFonts w:cs="Times New Roman"/>
          <w:szCs w:val="24"/>
        </w:rPr>
        <w:t xml:space="preserve"> and cellular constituents</w:t>
      </w:r>
      <w:r w:rsidR="00E42EDC">
        <w:rPr>
          <w:rFonts w:cs="Times New Roman"/>
          <w:szCs w:val="24"/>
        </w:rPr>
        <w:t xml:space="preserve">. </w:t>
      </w:r>
      <w:r w:rsidR="00CE23B2">
        <w:rPr>
          <w:rFonts w:cs="Times New Roman"/>
          <w:szCs w:val="24"/>
        </w:rPr>
        <w:t xml:space="preserve">The fitting data from these experiments is collected in Table S-1. </w:t>
      </w:r>
    </w:p>
    <w:p w14:paraId="3996F1EF" w14:textId="5FF295D6" w:rsidR="0004051F" w:rsidRDefault="0004051F" w:rsidP="000E7219">
      <w:pPr>
        <w:spacing w:before="100" w:beforeAutospacing="1" w:after="100" w:afterAutospacing="1"/>
        <w:rPr>
          <w:rFonts w:cs="Times New Roman"/>
          <w:szCs w:val="24"/>
        </w:rPr>
      </w:pPr>
      <w:r>
        <w:rPr>
          <w:rFonts w:cs="Times New Roman"/>
          <w:szCs w:val="24"/>
        </w:rPr>
        <w:t>Using the Casson model, the</w:t>
      </w:r>
      <w:r w:rsidR="00C9680E">
        <w:rPr>
          <w:rFonts w:cs="Times New Roman"/>
          <w:szCs w:val="24"/>
        </w:rPr>
        <w:t xml:space="preserve">re was </w:t>
      </w:r>
      <w:r w:rsidR="00836D4F">
        <w:rPr>
          <w:rFonts w:cs="Times New Roman"/>
          <w:szCs w:val="24"/>
        </w:rPr>
        <w:t xml:space="preserve">observed </w:t>
      </w:r>
      <w:r w:rsidR="00C9680E">
        <w:rPr>
          <w:rFonts w:cs="Times New Roman"/>
          <w:szCs w:val="24"/>
        </w:rPr>
        <w:t>a positive relationship between</w:t>
      </w:r>
      <w:r>
        <w:rPr>
          <w:rFonts w:cs="Times New Roman"/>
          <w:szCs w:val="24"/>
        </w:rPr>
        <w:t xml:space="preserve"> </w:t>
      </w:r>
      <w:proofErr w:type="spellStart"/>
      <w:r w:rsidR="00960C66" w:rsidRPr="00960C66">
        <w:rPr>
          <w:rFonts w:cs="Times New Roman"/>
          <w:szCs w:val="24"/>
        </w:rPr>
        <w:t>τ</w:t>
      </w:r>
      <w:r w:rsidR="00960C66" w:rsidRPr="00960C66">
        <w:rPr>
          <w:rFonts w:cs="Times New Roman"/>
          <w:szCs w:val="24"/>
          <w:vertAlign w:val="subscript"/>
        </w:rPr>
        <w:t>y</w:t>
      </w:r>
      <w:proofErr w:type="spellEnd"/>
      <w:r w:rsidR="00960C66">
        <w:rPr>
          <w:rFonts w:cs="Times New Roman"/>
          <w:szCs w:val="24"/>
        </w:rPr>
        <w:t xml:space="preserve"> </w:t>
      </w:r>
      <w:r w:rsidR="00C9680E">
        <w:rPr>
          <w:rFonts w:cs="Times New Roman"/>
          <w:szCs w:val="24"/>
        </w:rPr>
        <w:t xml:space="preserve">and both protein and cellular concentrations (Figures S-1 and S-2). </w:t>
      </w:r>
      <w:r w:rsidR="00684C50">
        <w:rPr>
          <w:rFonts w:cs="Times New Roman"/>
          <w:szCs w:val="24"/>
        </w:rPr>
        <w:t>As</w:t>
      </w:r>
      <w:r w:rsidR="005863AE">
        <w:rPr>
          <w:rFonts w:cs="Times New Roman"/>
          <w:szCs w:val="24"/>
        </w:rPr>
        <w:t xml:space="preserve"> concentrations</w:t>
      </w:r>
      <w:r w:rsidR="00684C50">
        <w:rPr>
          <w:rFonts w:cs="Times New Roman"/>
          <w:szCs w:val="24"/>
        </w:rPr>
        <w:t xml:space="preserve"> of both</w:t>
      </w:r>
      <w:r w:rsidR="005863AE">
        <w:rPr>
          <w:rFonts w:cs="Times New Roman"/>
          <w:szCs w:val="24"/>
        </w:rPr>
        <w:t xml:space="preserve"> increased, the yield stress of the fluid also increased. </w:t>
      </w:r>
      <w:r w:rsidR="003E1302">
        <w:rPr>
          <w:rFonts w:cs="Times New Roman"/>
          <w:szCs w:val="24"/>
        </w:rPr>
        <w:t xml:space="preserve">The viscosity constant, </w:t>
      </w:r>
      <w:proofErr w:type="spellStart"/>
      <w:r w:rsidR="003E1302">
        <w:rPr>
          <w:rFonts w:cs="Times New Roman"/>
          <w:szCs w:val="24"/>
        </w:rPr>
        <w:t>K</w:t>
      </w:r>
      <w:r w:rsidR="00422F3C">
        <w:rPr>
          <w:rFonts w:cs="Times New Roman"/>
          <w:szCs w:val="24"/>
          <w:vertAlign w:val="subscript"/>
        </w:rPr>
        <w:t>v</w:t>
      </w:r>
      <w:proofErr w:type="spellEnd"/>
      <w:r w:rsidR="003E1302">
        <w:rPr>
          <w:rFonts w:cs="Times New Roman"/>
          <w:szCs w:val="24"/>
        </w:rPr>
        <w:t xml:space="preserve">, however, </w:t>
      </w:r>
      <w:r w:rsidR="004B33D7">
        <w:rPr>
          <w:rFonts w:cs="Times New Roman"/>
          <w:szCs w:val="24"/>
        </w:rPr>
        <w:t xml:space="preserve">was relatively </w:t>
      </w:r>
      <w:r w:rsidR="00D61242">
        <w:rPr>
          <w:rFonts w:cs="Times New Roman"/>
          <w:szCs w:val="24"/>
        </w:rPr>
        <w:t>the same across samples</w:t>
      </w:r>
      <w:r w:rsidR="004B33D7">
        <w:rPr>
          <w:rFonts w:cs="Times New Roman"/>
          <w:szCs w:val="24"/>
        </w:rPr>
        <w:t xml:space="preserve"> </w:t>
      </w:r>
      <w:r w:rsidR="001C20DD">
        <w:rPr>
          <w:rFonts w:cs="Times New Roman"/>
          <w:szCs w:val="24"/>
        </w:rPr>
        <w:t xml:space="preserve">regardless of protein or cellular concentration (Figures S-3 and S-4). </w:t>
      </w:r>
    </w:p>
    <w:p w14:paraId="76836FEE" w14:textId="2154D5E3" w:rsidR="00D61242" w:rsidRPr="00960C66" w:rsidRDefault="00B24754" w:rsidP="000E7219">
      <w:pPr>
        <w:spacing w:before="100" w:beforeAutospacing="1" w:after="100" w:afterAutospacing="1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szCs w:val="24"/>
          <w:lang w:val="en-GB" w:eastAsia="en-GB"/>
        </w:rPr>
        <w:t>These data further enhance the understanding of non-Newtonian</w:t>
      </w:r>
      <w:r w:rsidR="003D37B9">
        <w:rPr>
          <w:rFonts w:eastAsia="Times New Roman" w:cs="Times New Roman"/>
          <w:szCs w:val="24"/>
          <w:lang w:val="en-GB" w:eastAsia="en-GB"/>
        </w:rPr>
        <w:t>, shear thinning</w:t>
      </w:r>
      <w:r>
        <w:rPr>
          <w:rFonts w:eastAsia="Times New Roman" w:cs="Times New Roman"/>
          <w:szCs w:val="24"/>
          <w:lang w:val="en-GB" w:eastAsia="en-GB"/>
        </w:rPr>
        <w:t xml:space="preserve"> </w:t>
      </w:r>
      <w:proofErr w:type="spellStart"/>
      <w:r>
        <w:rPr>
          <w:rFonts w:eastAsia="Times New Roman" w:cs="Times New Roman"/>
          <w:szCs w:val="24"/>
          <w:lang w:val="en-GB" w:eastAsia="en-GB"/>
        </w:rPr>
        <w:t>behavio</w:t>
      </w:r>
      <w:r w:rsidR="00555E38">
        <w:rPr>
          <w:rFonts w:eastAsia="Times New Roman" w:cs="Times New Roman"/>
          <w:szCs w:val="24"/>
          <w:lang w:val="en-GB" w:eastAsia="en-GB"/>
        </w:rPr>
        <w:t>r</w:t>
      </w:r>
      <w:proofErr w:type="spellEnd"/>
      <w:r w:rsidR="00555E38">
        <w:rPr>
          <w:rFonts w:eastAsia="Times New Roman" w:cs="Times New Roman"/>
          <w:szCs w:val="24"/>
          <w:lang w:val="en-GB" w:eastAsia="en-GB"/>
        </w:rPr>
        <w:t xml:space="preserve"> of </w:t>
      </w:r>
      <w:r w:rsidR="003D37B9">
        <w:rPr>
          <w:rFonts w:eastAsia="Times New Roman" w:cs="Times New Roman"/>
          <w:szCs w:val="24"/>
          <w:lang w:val="en-GB" w:eastAsia="en-GB"/>
        </w:rPr>
        <w:t xml:space="preserve">CSF </w:t>
      </w:r>
      <w:r w:rsidR="00B90516">
        <w:rPr>
          <w:rFonts w:eastAsia="Times New Roman" w:cs="Times New Roman"/>
          <w:szCs w:val="24"/>
          <w:lang w:val="en-GB" w:eastAsia="en-GB"/>
        </w:rPr>
        <w:t xml:space="preserve">with elevated protein or cellular concentrations. </w:t>
      </w:r>
      <w:r w:rsidR="00395355">
        <w:rPr>
          <w:rFonts w:eastAsia="Times New Roman" w:cs="Times New Roman"/>
          <w:szCs w:val="24"/>
          <w:lang w:val="en-GB" w:eastAsia="en-GB"/>
        </w:rPr>
        <w:t>Particularly a</w:t>
      </w:r>
      <w:r w:rsidR="00B90516">
        <w:rPr>
          <w:rFonts w:eastAsia="Times New Roman" w:cs="Times New Roman"/>
          <w:szCs w:val="24"/>
          <w:lang w:val="en-GB" w:eastAsia="en-GB"/>
        </w:rPr>
        <w:t xml:space="preserve">t low shear rates, the </w:t>
      </w:r>
      <w:r w:rsidR="002B07FF">
        <w:rPr>
          <w:rFonts w:eastAsia="Times New Roman" w:cs="Times New Roman"/>
          <w:szCs w:val="24"/>
          <w:lang w:val="en-GB" w:eastAsia="en-GB"/>
        </w:rPr>
        <w:t>shear thinning</w:t>
      </w:r>
      <w:r w:rsidR="00B90516">
        <w:rPr>
          <w:rFonts w:eastAsia="Times New Roman" w:cs="Times New Roman"/>
          <w:szCs w:val="24"/>
          <w:lang w:val="en-GB" w:eastAsia="en-GB"/>
        </w:rPr>
        <w:t xml:space="preserve"> </w:t>
      </w:r>
      <w:proofErr w:type="spellStart"/>
      <w:r w:rsidR="00B90516">
        <w:rPr>
          <w:rFonts w:eastAsia="Times New Roman" w:cs="Times New Roman"/>
          <w:szCs w:val="24"/>
          <w:lang w:val="en-GB" w:eastAsia="en-GB"/>
        </w:rPr>
        <w:t>behavio</w:t>
      </w:r>
      <w:r w:rsidR="002B07FF">
        <w:rPr>
          <w:rFonts w:eastAsia="Times New Roman" w:cs="Times New Roman"/>
          <w:szCs w:val="24"/>
          <w:lang w:val="en-GB" w:eastAsia="en-GB"/>
        </w:rPr>
        <w:t>r</w:t>
      </w:r>
      <w:proofErr w:type="spellEnd"/>
      <w:r w:rsidR="00B90516">
        <w:rPr>
          <w:rFonts w:eastAsia="Times New Roman" w:cs="Times New Roman"/>
          <w:szCs w:val="24"/>
          <w:lang w:val="en-GB" w:eastAsia="en-GB"/>
        </w:rPr>
        <w:t xml:space="preserve"> </w:t>
      </w:r>
      <w:r w:rsidR="00C70C2E">
        <w:rPr>
          <w:rFonts w:eastAsia="Times New Roman" w:cs="Times New Roman"/>
          <w:szCs w:val="24"/>
          <w:lang w:val="en-GB" w:eastAsia="en-GB"/>
        </w:rPr>
        <w:t xml:space="preserve">and yield stress of the fluid should be considered, especially when in the presence of elevated protein or cellular concentrations. </w:t>
      </w:r>
      <w:r w:rsidR="00395355">
        <w:rPr>
          <w:rFonts w:eastAsia="Times New Roman" w:cs="Times New Roman"/>
          <w:szCs w:val="24"/>
          <w:lang w:val="en-GB" w:eastAsia="en-GB"/>
        </w:rPr>
        <w:t>This is especially true for flows that are unsteady</w:t>
      </w:r>
      <w:r w:rsidR="00765595">
        <w:rPr>
          <w:rFonts w:eastAsia="Times New Roman" w:cs="Times New Roman"/>
          <w:szCs w:val="24"/>
          <w:lang w:val="en-GB" w:eastAsia="en-GB"/>
        </w:rPr>
        <w:t>, wh</w:t>
      </w:r>
      <w:r w:rsidR="00D06AAC">
        <w:rPr>
          <w:rFonts w:eastAsia="Times New Roman" w:cs="Times New Roman"/>
          <w:szCs w:val="24"/>
          <w:lang w:val="en-GB" w:eastAsia="en-GB"/>
        </w:rPr>
        <w:t xml:space="preserve">ere a yield stress may be required to induce flow. </w:t>
      </w:r>
    </w:p>
    <w:p w14:paraId="199E6FC8" w14:textId="77777777" w:rsidR="009256E3" w:rsidRDefault="009256E3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1486E2CD" w14:textId="724064EE" w:rsidR="00EB7F68" w:rsidRPr="009256E3" w:rsidRDefault="00654E8F" w:rsidP="009256E3">
      <w:pPr>
        <w:pStyle w:val="Heading1"/>
      </w:pPr>
      <w:r w:rsidRPr="00994A3D">
        <w:lastRenderedPageBreak/>
        <w:t>Supplementary Figures and Tables</w:t>
      </w:r>
    </w:p>
    <w:p w14:paraId="07970E94" w14:textId="5A2AA309" w:rsidR="00994A3D" w:rsidRDefault="0080044C" w:rsidP="0001436A">
      <w:pPr>
        <w:pStyle w:val="Heading2"/>
      </w:pPr>
      <w:r>
        <w:t>Table S-1</w:t>
      </w:r>
      <w:r w:rsidR="00EB7F68">
        <w:t xml:space="preserve">: </w:t>
      </w: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170"/>
        <w:gridCol w:w="1326"/>
        <w:gridCol w:w="1252"/>
        <w:gridCol w:w="963"/>
        <w:gridCol w:w="1080"/>
      </w:tblGrid>
      <w:tr w:rsidR="009F37A2" w:rsidRPr="00250567" w14:paraId="495DAEA2" w14:textId="77777777" w:rsidTr="00475DA0">
        <w:trPr>
          <w:jc w:val="center"/>
        </w:trPr>
        <w:tc>
          <w:tcPr>
            <w:tcW w:w="1080" w:type="dxa"/>
            <w:tcBorders>
              <w:bottom w:val="single" w:sz="4" w:space="0" w:color="auto"/>
            </w:tcBorders>
          </w:tcPr>
          <w:p w14:paraId="54820281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Sample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AA6FB23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Protein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14:paraId="12FD3340" w14:textId="77777777" w:rsidR="009F37A2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Cells/mL</w:t>
            </w:r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</w:p>
          <w:p w14:paraId="16A3E74F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(</w:t>
            </w:r>
            <w:r w:rsidRPr="00250567">
              <w:rPr>
                <w:rFonts w:eastAsia="Calibri" w:cs="Times New Roman"/>
                <w:b/>
                <w:bCs/>
                <w:szCs w:val="24"/>
              </w:rPr>
              <w:t>x10</w:t>
            </w:r>
            <w:r w:rsidRPr="00250567">
              <w:rPr>
                <w:rFonts w:eastAsia="Calibri" w:cs="Times New Roman"/>
                <w:b/>
                <w:bCs/>
                <w:szCs w:val="24"/>
                <w:vertAlign w:val="superscript"/>
              </w:rPr>
              <w:t>6</w:t>
            </w:r>
            <w:r w:rsidRPr="00250567">
              <w:rPr>
                <w:rFonts w:eastAsia="Calibri" w:cs="Times New Roman"/>
                <w:b/>
                <w:bCs/>
                <w:szCs w:val="24"/>
              </w:rPr>
              <w:t>)</w:t>
            </w:r>
          </w:p>
        </w:tc>
        <w:tc>
          <w:tcPr>
            <w:tcW w:w="1252" w:type="dxa"/>
            <w:tcBorders>
              <w:bottom w:val="single" w:sz="4" w:space="0" w:color="auto"/>
            </w:tcBorders>
          </w:tcPr>
          <w:p w14:paraId="28ED78FF" w14:textId="77777777" w:rsidR="009F37A2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 xml:space="preserve">Cell size </w:t>
            </w:r>
          </w:p>
          <w:p w14:paraId="3947AA6D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(µm)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0D61DEA2" w14:textId="29B1741F" w:rsidR="009F37A2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τ</w:t>
            </w:r>
            <w:r>
              <w:rPr>
                <w:rFonts w:eastAsia="Calibri" w:cs="Times New Roman"/>
                <w:b/>
                <w:bCs/>
                <w:szCs w:val="24"/>
                <w:vertAlign w:val="subscript"/>
              </w:rPr>
              <w:t>y</w:t>
            </w:r>
            <w:proofErr w:type="spellEnd"/>
            <w:r>
              <w:rPr>
                <w:rFonts w:eastAsia="Calibri" w:cs="Times New Roman"/>
                <w:b/>
                <w:bCs/>
                <w:szCs w:val="24"/>
              </w:rPr>
              <w:t xml:space="preserve"> </w:t>
            </w:r>
          </w:p>
          <w:p w14:paraId="7EA6A7D1" w14:textId="48D2471D" w:rsidR="009F37A2" w:rsidRPr="00A845D9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>
              <w:rPr>
                <w:rFonts w:eastAsia="Calibri" w:cs="Times New Roman"/>
                <w:b/>
                <w:bCs/>
                <w:szCs w:val="24"/>
              </w:rPr>
              <w:t>(</w:t>
            </w:r>
            <w:r w:rsidRPr="00250567">
              <w:rPr>
                <w:rFonts w:eastAsia="Calibri" w:cs="Times New Roman"/>
                <w:b/>
                <w:bCs/>
                <w:szCs w:val="24"/>
              </w:rPr>
              <w:t>mPa</w:t>
            </w:r>
            <w:r>
              <w:rPr>
                <w:rFonts w:eastAsia="Calibri" w:cs="Times New Roman"/>
                <w:b/>
                <w:bCs/>
                <w:szCs w:val="24"/>
              </w:rPr>
              <w:t>)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A80FB41" w14:textId="6807684B" w:rsidR="009F37A2" w:rsidRPr="009F37A2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  <w:vertAlign w:val="subscript"/>
              </w:rPr>
            </w:pPr>
            <w:proofErr w:type="spellStart"/>
            <w:r>
              <w:rPr>
                <w:rFonts w:eastAsia="Calibri" w:cs="Times New Roman"/>
                <w:b/>
                <w:bCs/>
                <w:szCs w:val="24"/>
              </w:rPr>
              <w:t>K</w:t>
            </w:r>
            <w:r>
              <w:rPr>
                <w:rFonts w:eastAsia="Calibri" w:cs="Times New Roman"/>
                <w:b/>
                <w:bCs/>
                <w:szCs w:val="24"/>
                <w:vertAlign w:val="subscript"/>
              </w:rPr>
              <w:t>v</w:t>
            </w:r>
            <w:proofErr w:type="spellEnd"/>
          </w:p>
          <w:p w14:paraId="2133D00C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(</w:t>
            </w:r>
            <w:proofErr w:type="spellStart"/>
            <w:r w:rsidRPr="00250567">
              <w:rPr>
                <w:rFonts w:eastAsia="Calibri" w:cs="Times New Roman"/>
                <w:b/>
                <w:bCs/>
                <w:szCs w:val="24"/>
              </w:rPr>
              <w:t>mPa·s</w:t>
            </w:r>
            <w:proofErr w:type="spellEnd"/>
            <w:r w:rsidRPr="00250567">
              <w:rPr>
                <w:rFonts w:eastAsia="Calibri" w:cs="Times New Roman"/>
                <w:b/>
                <w:bCs/>
                <w:szCs w:val="24"/>
              </w:rPr>
              <w:t>)</w:t>
            </w:r>
          </w:p>
        </w:tc>
      </w:tr>
      <w:tr w:rsidR="009F37A2" w:rsidRPr="00250567" w14:paraId="1FE17744" w14:textId="77777777" w:rsidTr="00475DA0">
        <w:trPr>
          <w:jc w:val="center"/>
        </w:trPr>
        <w:tc>
          <w:tcPr>
            <w:tcW w:w="1080" w:type="dxa"/>
            <w:tcBorders>
              <w:top w:val="single" w:sz="4" w:space="0" w:color="auto"/>
            </w:tcBorders>
          </w:tcPr>
          <w:p w14:paraId="2A01526C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1*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FC3BD59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  <w:tcBorders>
              <w:top w:val="single" w:sz="4" w:space="0" w:color="auto"/>
            </w:tcBorders>
          </w:tcPr>
          <w:p w14:paraId="6343B714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2.2</w:t>
            </w:r>
          </w:p>
        </w:tc>
        <w:tc>
          <w:tcPr>
            <w:tcW w:w="1252" w:type="dxa"/>
            <w:tcBorders>
              <w:top w:val="single" w:sz="4" w:space="0" w:color="auto"/>
            </w:tcBorders>
          </w:tcPr>
          <w:p w14:paraId="37D35980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7.4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14:paraId="421D582B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--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ACC4D33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--</w:t>
            </w:r>
          </w:p>
        </w:tc>
      </w:tr>
      <w:tr w:rsidR="009F37A2" w:rsidRPr="00250567" w14:paraId="0C9D8C21" w14:textId="77777777" w:rsidTr="00475DA0">
        <w:trPr>
          <w:jc w:val="center"/>
        </w:trPr>
        <w:tc>
          <w:tcPr>
            <w:tcW w:w="1080" w:type="dxa"/>
          </w:tcPr>
          <w:p w14:paraId="27A93A01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2*</w:t>
            </w:r>
          </w:p>
        </w:tc>
        <w:tc>
          <w:tcPr>
            <w:tcW w:w="1170" w:type="dxa"/>
          </w:tcPr>
          <w:p w14:paraId="22230B16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Trace</w:t>
            </w:r>
          </w:p>
        </w:tc>
        <w:tc>
          <w:tcPr>
            <w:tcW w:w="1326" w:type="dxa"/>
          </w:tcPr>
          <w:p w14:paraId="356D12D9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0.4</w:t>
            </w:r>
          </w:p>
        </w:tc>
        <w:tc>
          <w:tcPr>
            <w:tcW w:w="1252" w:type="dxa"/>
          </w:tcPr>
          <w:p w14:paraId="3478F017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11.9</w:t>
            </w:r>
          </w:p>
        </w:tc>
        <w:tc>
          <w:tcPr>
            <w:tcW w:w="963" w:type="dxa"/>
          </w:tcPr>
          <w:p w14:paraId="1E9F735B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--</w:t>
            </w:r>
          </w:p>
        </w:tc>
        <w:tc>
          <w:tcPr>
            <w:tcW w:w="1080" w:type="dxa"/>
          </w:tcPr>
          <w:p w14:paraId="66192B18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--</w:t>
            </w:r>
          </w:p>
        </w:tc>
      </w:tr>
      <w:tr w:rsidR="009F37A2" w:rsidRPr="00250567" w14:paraId="7C360CBA" w14:textId="77777777" w:rsidTr="00475DA0">
        <w:trPr>
          <w:jc w:val="center"/>
        </w:trPr>
        <w:tc>
          <w:tcPr>
            <w:tcW w:w="1080" w:type="dxa"/>
          </w:tcPr>
          <w:p w14:paraId="13159014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3*</w:t>
            </w:r>
          </w:p>
        </w:tc>
        <w:tc>
          <w:tcPr>
            <w:tcW w:w="1170" w:type="dxa"/>
          </w:tcPr>
          <w:p w14:paraId="3D450AAF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1CB7B6FD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396.0</w:t>
            </w:r>
          </w:p>
        </w:tc>
        <w:tc>
          <w:tcPr>
            <w:tcW w:w="1252" w:type="dxa"/>
          </w:tcPr>
          <w:p w14:paraId="4EF3D277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10.7</w:t>
            </w:r>
          </w:p>
        </w:tc>
        <w:tc>
          <w:tcPr>
            <w:tcW w:w="963" w:type="dxa"/>
          </w:tcPr>
          <w:p w14:paraId="7ADDEECD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--</w:t>
            </w:r>
          </w:p>
        </w:tc>
        <w:tc>
          <w:tcPr>
            <w:tcW w:w="1080" w:type="dxa"/>
          </w:tcPr>
          <w:p w14:paraId="2F1F2AEE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--</w:t>
            </w:r>
          </w:p>
        </w:tc>
      </w:tr>
      <w:tr w:rsidR="009F37A2" w:rsidRPr="00250567" w14:paraId="07A3F4EC" w14:textId="77777777" w:rsidTr="00475DA0">
        <w:trPr>
          <w:jc w:val="center"/>
        </w:trPr>
        <w:tc>
          <w:tcPr>
            <w:tcW w:w="1080" w:type="dxa"/>
          </w:tcPr>
          <w:p w14:paraId="409344B0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4*</w:t>
            </w:r>
          </w:p>
        </w:tc>
        <w:tc>
          <w:tcPr>
            <w:tcW w:w="1170" w:type="dxa"/>
          </w:tcPr>
          <w:p w14:paraId="6CBEFD5C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1326" w:type="dxa"/>
          </w:tcPr>
          <w:p w14:paraId="760AA210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10.1</w:t>
            </w:r>
          </w:p>
        </w:tc>
        <w:tc>
          <w:tcPr>
            <w:tcW w:w="1252" w:type="dxa"/>
          </w:tcPr>
          <w:p w14:paraId="10F83288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8.6</w:t>
            </w:r>
          </w:p>
        </w:tc>
        <w:tc>
          <w:tcPr>
            <w:tcW w:w="963" w:type="dxa"/>
          </w:tcPr>
          <w:p w14:paraId="1CB7427B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--</w:t>
            </w:r>
          </w:p>
        </w:tc>
        <w:tc>
          <w:tcPr>
            <w:tcW w:w="1080" w:type="dxa"/>
          </w:tcPr>
          <w:p w14:paraId="3D7E2F91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--</w:t>
            </w:r>
          </w:p>
        </w:tc>
      </w:tr>
      <w:tr w:rsidR="009F37A2" w:rsidRPr="00250567" w14:paraId="3FA29B83" w14:textId="77777777" w:rsidTr="00475DA0">
        <w:trPr>
          <w:jc w:val="center"/>
        </w:trPr>
        <w:tc>
          <w:tcPr>
            <w:tcW w:w="1080" w:type="dxa"/>
          </w:tcPr>
          <w:p w14:paraId="37F7AFBE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5*</w:t>
            </w:r>
          </w:p>
        </w:tc>
        <w:tc>
          <w:tcPr>
            <w:tcW w:w="1170" w:type="dxa"/>
          </w:tcPr>
          <w:p w14:paraId="341DD3BB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77508040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408.0</w:t>
            </w:r>
          </w:p>
        </w:tc>
        <w:tc>
          <w:tcPr>
            <w:tcW w:w="1252" w:type="dxa"/>
          </w:tcPr>
          <w:p w14:paraId="665516DA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11.2</w:t>
            </w:r>
          </w:p>
        </w:tc>
        <w:tc>
          <w:tcPr>
            <w:tcW w:w="963" w:type="dxa"/>
          </w:tcPr>
          <w:p w14:paraId="695A8FEB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--</w:t>
            </w:r>
          </w:p>
        </w:tc>
        <w:tc>
          <w:tcPr>
            <w:tcW w:w="1080" w:type="dxa"/>
          </w:tcPr>
          <w:p w14:paraId="52502BB2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--</w:t>
            </w:r>
          </w:p>
        </w:tc>
      </w:tr>
      <w:tr w:rsidR="009F37A2" w:rsidRPr="00250567" w14:paraId="1FD27B1F" w14:textId="77777777" w:rsidTr="00475DA0">
        <w:trPr>
          <w:jc w:val="center"/>
        </w:trPr>
        <w:tc>
          <w:tcPr>
            <w:tcW w:w="1080" w:type="dxa"/>
          </w:tcPr>
          <w:p w14:paraId="5C34D43E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6*</w:t>
            </w:r>
          </w:p>
        </w:tc>
        <w:tc>
          <w:tcPr>
            <w:tcW w:w="1170" w:type="dxa"/>
          </w:tcPr>
          <w:p w14:paraId="71BF3EB0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50D4E2EB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59.1</w:t>
            </w:r>
          </w:p>
        </w:tc>
        <w:tc>
          <w:tcPr>
            <w:tcW w:w="1252" w:type="dxa"/>
          </w:tcPr>
          <w:p w14:paraId="12122A50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11.4</w:t>
            </w:r>
          </w:p>
        </w:tc>
        <w:tc>
          <w:tcPr>
            <w:tcW w:w="963" w:type="dxa"/>
          </w:tcPr>
          <w:p w14:paraId="5DEE09D7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--</w:t>
            </w:r>
          </w:p>
        </w:tc>
        <w:tc>
          <w:tcPr>
            <w:tcW w:w="1080" w:type="dxa"/>
          </w:tcPr>
          <w:p w14:paraId="0FFC6196" w14:textId="77777777" w:rsidR="009F37A2" w:rsidRPr="00250567" w:rsidRDefault="009F37A2" w:rsidP="005A5914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--</w:t>
            </w:r>
          </w:p>
        </w:tc>
      </w:tr>
      <w:tr w:rsidR="009B3D2E" w:rsidRPr="00250567" w14:paraId="20AD4E1D" w14:textId="77777777" w:rsidTr="00475DA0">
        <w:trPr>
          <w:jc w:val="center"/>
        </w:trPr>
        <w:tc>
          <w:tcPr>
            <w:tcW w:w="1080" w:type="dxa"/>
          </w:tcPr>
          <w:p w14:paraId="68CA1ED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1170" w:type="dxa"/>
          </w:tcPr>
          <w:p w14:paraId="2D0D078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67E58F97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10.3</w:t>
            </w:r>
          </w:p>
        </w:tc>
        <w:tc>
          <w:tcPr>
            <w:tcW w:w="1252" w:type="dxa"/>
          </w:tcPr>
          <w:p w14:paraId="6CC288B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8.7</w:t>
            </w:r>
          </w:p>
        </w:tc>
        <w:tc>
          <w:tcPr>
            <w:tcW w:w="963" w:type="dxa"/>
          </w:tcPr>
          <w:p w14:paraId="7E04C8A5" w14:textId="59BC5208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0.54</w:t>
            </w:r>
          </w:p>
        </w:tc>
        <w:tc>
          <w:tcPr>
            <w:tcW w:w="1080" w:type="dxa"/>
          </w:tcPr>
          <w:p w14:paraId="18926A3D" w14:textId="326943E4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0.82</w:t>
            </w:r>
          </w:p>
        </w:tc>
      </w:tr>
      <w:tr w:rsidR="009B3D2E" w:rsidRPr="00250567" w14:paraId="143AC2E7" w14:textId="77777777" w:rsidTr="00475DA0">
        <w:trPr>
          <w:jc w:val="center"/>
        </w:trPr>
        <w:tc>
          <w:tcPr>
            <w:tcW w:w="1080" w:type="dxa"/>
          </w:tcPr>
          <w:p w14:paraId="339A7DF6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1170" w:type="dxa"/>
          </w:tcPr>
          <w:p w14:paraId="48DF0E86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1326" w:type="dxa"/>
          </w:tcPr>
          <w:p w14:paraId="303D0173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1.3</w:t>
            </w:r>
          </w:p>
        </w:tc>
        <w:tc>
          <w:tcPr>
            <w:tcW w:w="1252" w:type="dxa"/>
          </w:tcPr>
          <w:p w14:paraId="2F6D594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7.9</w:t>
            </w:r>
          </w:p>
        </w:tc>
        <w:tc>
          <w:tcPr>
            <w:tcW w:w="963" w:type="dxa"/>
          </w:tcPr>
          <w:p w14:paraId="110754C9" w14:textId="3DD2C216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0.02</w:t>
            </w:r>
          </w:p>
        </w:tc>
        <w:tc>
          <w:tcPr>
            <w:tcW w:w="1080" w:type="dxa"/>
          </w:tcPr>
          <w:p w14:paraId="614C61E2" w14:textId="37987BEA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0.92</w:t>
            </w:r>
          </w:p>
        </w:tc>
      </w:tr>
      <w:tr w:rsidR="009B3D2E" w:rsidRPr="00250567" w14:paraId="0F4D1C5F" w14:textId="77777777" w:rsidTr="00475DA0">
        <w:trPr>
          <w:jc w:val="center"/>
        </w:trPr>
        <w:tc>
          <w:tcPr>
            <w:tcW w:w="1080" w:type="dxa"/>
          </w:tcPr>
          <w:p w14:paraId="2D53E57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</w:t>
            </w:r>
          </w:p>
        </w:tc>
        <w:tc>
          <w:tcPr>
            <w:tcW w:w="1170" w:type="dxa"/>
          </w:tcPr>
          <w:p w14:paraId="0697065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6ADBC22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5.6</w:t>
            </w:r>
          </w:p>
        </w:tc>
        <w:tc>
          <w:tcPr>
            <w:tcW w:w="1252" w:type="dxa"/>
          </w:tcPr>
          <w:p w14:paraId="0BB3232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10.7</w:t>
            </w:r>
          </w:p>
        </w:tc>
        <w:tc>
          <w:tcPr>
            <w:tcW w:w="963" w:type="dxa"/>
          </w:tcPr>
          <w:p w14:paraId="7257C390" w14:textId="1443C940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1.07</w:t>
            </w:r>
          </w:p>
        </w:tc>
        <w:tc>
          <w:tcPr>
            <w:tcW w:w="1080" w:type="dxa"/>
          </w:tcPr>
          <w:p w14:paraId="2BF660F4" w14:textId="30DAB634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0.71</w:t>
            </w:r>
          </w:p>
        </w:tc>
      </w:tr>
      <w:tr w:rsidR="009B3D2E" w:rsidRPr="00250567" w14:paraId="030048C3" w14:textId="77777777" w:rsidTr="00475DA0">
        <w:trPr>
          <w:jc w:val="center"/>
        </w:trPr>
        <w:tc>
          <w:tcPr>
            <w:tcW w:w="1080" w:type="dxa"/>
          </w:tcPr>
          <w:p w14:paraId="1C4632D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1170" w:type="dxa"/>
          </w:tcPr>
          <w:p w14:paraId="4C194323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0031782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1.9</w:t>
            </w:r>
          </w:p>
        </w:tc>
        <w:tc>
          <w:tcPr>
            <w:tcW w:w="1252" w:type="dxa"/>
          </w:tcPr>
          <w:p w14:paraId="04DBFD6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7.8</w:t>
            </w:r>
          </w:p>
        </w:tc>
        <w:tc>
          <w:tcPr>
            <w:tcW w:w="963" w:type="dxa"/>
          </w:tcPr>
          <w:p w14:paraId="06948ACC" w14:textId="1EA1A26C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0.35</w:t>
            </w:r>
          </w:p>
        </w:tc>
        <w:tc>
          <w:tcPr>
            <w:tcW w:w="1080" w:type="dxa"/>
          </w:tcPr>
          <w:p w14:paraId="0B9D6F11" w14:textId="7D6F66E4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0.76</w:t>
            </w:r>
          </w:p>
        </w:tc>
      </w:tr>
      <w:tr w:rsidR="009B3D2E" w:rsidRPr="00250567" w14:paraId="2D10A40A" w14:textId="77777777" w:rsidTr="00475DA0">
        <w:trPr>
          <w:jc w:val="center"/>
        </w:trPr>
        <w:tc>
          <w:tcPr>
            <w:tcW w:w="1080" w:type="dxa"/>
          </w:tcPr>
          <w:p w14:paraId="3CF41417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1170" w:type="dxa"/>
          </w:tcPr>
          <w:p w14:paraId="7AB3997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Trace</w:t>
            </w:r>
          </w:p>
        </w:tc>
        <w:tc>
          <w:tcPr>
            <w:tcW w:w="1326" w:type="dxa"/>
          </w:tcPr>
          <w:p w14:paraId="571426C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1.5</w:t>
            </w:r>
          </w:p>
        </w:tc>
        <w:tc>
          <w:tcPr>
            <w:tcW w:w="1252" w:type="dxa"/>
          </w:tcPr>
          <w:p w14:paraId="3B2170F2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11.2</w:t>
            </w:r>
          </w:p>
        </w:tc>
        <w:tc>
          <w:tcPr>
            <w:tcW w:w="963" w:type="dxa"/>
          </w:tcPr>
          <w:p w14:paraId="0CF6D207" w14:textId="4DD9965D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0.00</w:t>
            </w:r>
          </w:p>
        </w:tc>
        <w:tc>
          <w:tcPr>
            <w:tcW w:w="1080" w:type="dxa"/>
          </w:tcPr>
          <w:p w14:paraId="73E40F69" w14:textId="1B6475A3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0.90</w:t>
            </w:r>
          </w:p>
        </w:tc>
      </w:tr>
      <w:tr w:rsidR="009B3D2E" w:rsidRPr="00250567" w14:paraId="6A903D55" w14:textId="77777777" w:rsidTr="00475DA0">
        <w:trPr>
          <w:jc w:val="center"/>
        </w:trPr>
        <w:tc>
          <w:tcPr>
            <w:tcW w:w="1080" w:type="dxa"/>
          </w:tcPr>
          <w:p w14:paraId="7271E62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12</w:t>
            </w:r>
          </w:p>
        </w:tc>
        <w:tc>
          <w:tcPr>
            <w:tcW w:w="1170" w:type="dxa"/>
          </w:tcPr>
          <w:p w14:paraId="1696594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20ECCC9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28.1</w:t>
            </w:r>
          </w:p>
        </w:tc>
        <w:tc>
          <w:tcPr>
            <w:tcW w:w="1252" w:type="dxa"/>
          </w:tcPr>
          <w:p w14:paraId="3771B31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7.6</w:t>
            </w:r>
          </w:p>
        </w:tc>
        <w:tc>
          <w:tcPr>
            <w:tcW w:w="963" w:type="dxa"/>
          </w:tcPr>
          <w:p w14:paraId="1FF06B53" w14:textId="71C4738C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0.23</w:t>
            </w:r>
          </w:p>
        </w:tc>
        <w:tc>
          <w:tcPr>
            <w:tcW w:w="1080" w:type="dxa"/>
          </w:tcPr>
          <w:p w14:paraId="65520D31" w14:textId="29B4FE3C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0.90</w:t>
            </w:r>
          </w:p>
        </w:tc>
      </w:tr>
      <w:tr w:rsidR="009B3D2E" w:rsidRPr="00250567" w14:paraId="72D0FB96" w14:textId="77777777" w:rsidTr="00475DA0">
        <w:trPr>
          <w:jc w:val="center"/>
        </w:trPr>
        <w:tc>
          <w:tcPr>
            <w:tcW w:w="1080" w:type="dxa"/>
          </w:tcPr>
          <w:p w14:paraId="3A8DDA2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13</w:t>
            </w:r>
          </w:p>
        </w:tc>
        <w:tc>
          <w:tcPr>
            <w:tcW w:w="1170" w:type="dxa"/>
          </w:tcPr>
          <w:p w14:paraId="6EF779D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Trace</w:t>
            </w:r>
          </w:p>
        </w:tc>
        <w:tc>
          <w:tcPr>
            <w:tcW w:w="1326" w:type="dxa"/>
          </w:tcPr>
          <w:p w14:paraId="270AEFC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0.9</w:t>
            </w:r>
          </w:p>
        </w:tc>
        <w:tc>
          <w:tcPr>
            <w:tcW w:w="1252" w:type="dxa"/>
          </w:tcPr>
          <w:p w14:paraId="699C51E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</w:t>
            </w:r>
          </w:p>
        </w:tc>
        <w:tc>
          <w:tcPr>
            <w:tcW w:w="963" w:type="dxa"/>
          </w:tcPr>
          <w:p w14:paraId="2CFF94EA" w14:textId="0EE23BEF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0.02</w:t>
            </w:r>
          </w:p>
        </w:tc>
        <w:tc>
          <w:tcPr>
            <w:tcW w:w="1080" w:type="dxa"/>
          </w:tcPr>
          <w:p w14:paraId="6400A81A" w14:textId="6D2B985A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0.85</w:t>
            </w:r>
          </w:p>
        </w:tc>
      </w:tr>
      <w:tr w:rsidR="009B3D2E" w:rsidRPr="00250567" w14:paraId="043A08C9" w14:textId="77777777" w:rsidTr="00475DA0">
        <w:trPr>
          <w:jc w:val="center"/>
        </w:trPr>
        <w:tc>
          <w:tcPr>
            <w:tcW w:w="1080" w:type="dxa"/>
          </w:tcPr>
          <w:p w14:paraId="5650A5A6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14</w:t>
            </w:r>
          </w:p>
        </w:tc>
        <w:tc>
          <w:tcPr>
            <w:tcW w:w="1170" w:type="dxa"/>
          </w:tcPr>
          <w:p w14:paraId="6EEFAA6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Negative</w:t>
            </w:r>
          </w:p>
        </w:tc>
        <w:tc>
          <w:tcPr>
            <w:tcW w:w="1326" w:type="dxa"/>
          </w:tcPr>
          <w:p w14:paraId="7B68BD67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1.0</w:t>
            </w:r>
          </w:p>
        </w:tc>
        <w:tc>
          <w:tcPr>
            <w:tcW w:w="1252" w:type="dxa"/>
          </w:tcPr>
          <w:p w14:paraId="7C371B0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9.6</w:t>
            </w:r>
          </w:p>
        </w:tc>
        <w:tc>
          <w:tcPr>
            <w:tcW w:w="963" w:type="dxa"/>
          </w:tcPr>
          <w:p w14:paraId="6914595E" w14:textId="2FDC9669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0.18</w:t>
            </w:r>
          </w:p>
        </w:tc>
        <w:tc>
          <w:tcPr>
            <w:tcW w:w="1080" w:type="dxa"/>
          </w:tcPr>
          <w:p w14:paraId="4CB56129" w14:textId="096C35B3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0.80</w:t>
            </w:r>
          </w:p>
        </w:tc>
      </w:tr>
      <w:tr w:rsidR="009B3D2E" w:rsidRPr="00250567" w14:paraId="0FFD5513" w14:textId="77777777" w:rsidTr="00475DA0">
        <w:trPr>
          <w:jc w:val="center"/>
        </w:trPr>
        <w:tc>
          <w:tcPr>
            <w:tcW w:w="1080" w:type="dxa"/>
          </w:tcPr>
          <w:p w14:paraId="416FBEF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15</w:t>
            </w:r>
          </w:p>
        </w:tc>
        <w:tc>
          <w:tcPr>
            <w:tcW w:w="1170" w:type="dxa"/>
          </w:tcPr>
          <w:p w14:paraId="76FEE40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Trace</w:t>
            </w:r>
          </w:p>
        </w:tc>
        <w:tc>
          <w:tcPr>
            <w:tcW w:w="1326" w:type="dxa"/>
          </w:tcPr>
          <w:p w14:paraId="2B7F8F0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0.8</w:t>
            </w:r>
          </w:p>
        </w:tc>
        <w:tc>
          <w:tcPr>
            <w:tcW w:w="1252" w:type="dxa"/>
          </w:tcPr>
          <w:p w14:paraId="579EE452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10.8</w:t>
            </w:r>
          </w:p>
        </w:tc>
        <w:tc>
          <w:tcPr>
            <w:tcW w:w="963" w:type="dxa"/>
          </w:tcPr>
          <w:p w14:paraId="05AA0365" w14:textId="2B53C794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0.03</w:t>
            </w:r>
          </w:p>
        </w:tc>
        <w:tc>
          <w:tcPr>
            <w:tcW w:w="1080" w:type="dxa"/>
          </w:tcPr>
          <w:p w14:paraId="6650F8DB" w14:textId="7FF908BB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0.85</w:t>
            </w:r>
          </w:p>
        </w:tc>
      </w:tr>
      <w:tr w:rsidR="009B3D2E" w:rsidRPr="00250567" w14:paraId="7B835648" w14:textId="77777777" w:rsidTr="00475DA0">
        <w:trPr>
          <w:jc w:val="center"/>
        </w:trPr>
        <w:tc>
          <w:tcPr>
            <w:tcW w:w="1080" w:type="dxa"/>
          </w:tcPr>
          <w:p w14:paraId="04B5795F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16</w:t>
            </w:r>
          </w:p>
        </w:tc>
        <w:tc>
          <w:tcPr>
            <w:tcW w:w="1170" w:type="dxa"/>
          </w:tcPr>
          <w:p w14:paraId="40FDDF3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Trace</w:t>
            </w:r>
          </w:p>
        </w:tc>
        <w:tc>
          <w:tcPr>
            <w:tcW w:w="1326" w:type="dxa"/>
          </w:tcPr>
          <w:p w14:paraId="6669398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0.4</w:t>
            </w:r>
          </w:p>
        </w:tc>
        <w:tc>
          <w:tcPr>
            <w:tcW w:w="1252" w:type="dxa"/>
          </w:tcPr>
          <w:p w14:paraId="6DD146EF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8.3</w:t>
            </w:r>
          </w:p>
        </w:tc>
        <w:tc>
          <w:tcPr>
            <w:tcW w:w="963" w:type="dxa"/>
          </w:tcPr>
          <w:p w14:paraId="109B3CEF" w14:textId="5ACB833A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0.01</w:t>
            </w:r>
          </w:p>
        </w:tc>
        <w:tc>
          <w:tcPr>
            <w:tcW w:w="1080" w:type="dxa"/>
          </w:tcPr>
          <w:p w14:paraId="2E7D44EA" w14:textId="6AAC5D11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0.93</w:t>
            </w:r>
          </w:p>
        </w:tc>
      </w:tr>
      <w:tr w:rsidR="009B3D2E" w:rsidRPr="00250567" w14:paraId="1E21C639" w14:textId="77777777" w:rsidTr="00475DA0">
        <w:trPr>
          <w:jc w:val="center"/>
        </w:trPr>
        <w:tc>
          <w:tcPr>
            <w:tcW w:w="1080" w:type="dxa"/>
          </w:tcPr>
          <w:p w14:paraId="7891F87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17</w:t>
            </w:r>
          </w:p>
        </w:tc>
        <w:tc>
          <w:tcPr>
            <w:tcW w:w="1170" w:type="dxa"/>
          </w:tcPr>
          <w:p w14:paraId="12F61E97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0700383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12.1</w:t>
            </w:r>
          </w:p>
        </w:tc>
        <w:tc>
          <w:tcPr>
            <w:tcW w:w="1252" w:type="dxa"/>
          </w:tcPr>
          <w:p w14:paraId="2E7A242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9.2</w:t>
            </w:r>
          </w:p>
        </w:tc>
        <w:tc>
          <w:tcPr>
            <w:tcW w:w="963" w:type="dxa"/>
          </w:tcPr>
          <w:p w14:paraId="1ECA85AD" w14:textId="1E5FD746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0.14</w:t>
            </w:r>
          </w:p>
        </w:tc>
        <w:tc>
          <w:tcPr>
            <w:tcW w:w="1080" w:type="dxa"/>
          </w:tcPr>
          <w:p w14:paraId="5A770195" w14:textId="696BC14B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0.89</w:t>
            </w:r>
          </w:p>
        </w:tc>
      </w:tr>
      <w:tr w:rsidR="009B3D2E" w:rsidRPr="00250567" w14:paraId="4C24375F" w14:textId="77777777" w:rsidTr="00475DA0">
        <w:trPr>
          <w:jc w:val="center"/>
        </w:trPr>
        <w:tc>
          <w:tcPr>
            <w:tcW w:w="1080" w:type="dxa"/>
          </w:tcPr>
          <w:p w14:paraId="10BE4789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18</w:t>
            </w:r>
          </w:p>
        </w:tc>
        <w:tc>
          <w:tcPr>
            <w:tcW w:w="1170" w:type="dxa"/>
          </w:tcPr>
          <w:p w14:paraId="6ECB098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7E39EAD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1.2</w:t>
            </w:r>
          </w:p>
        </w:tc>
        <w:tc>
          <w:tcPr>
            <w:tcW w:w="1252" w:type="dxa"/>
          </w:tcPr>
          <w:p w14:paraId="0EF42AA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10.3</w:t>
            </w:r>
          </w:p>
        </w:tc>
        <w:tc>
          <w:tcPr>
            <w:tcW w:w="963" w:type="dxa"/>
          </w:tcPr>
          <w:p w14:paraId="48161B92" w14:textId="5C1D95F3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0.63</w:t>
            </w:r>
          </w:p>
        </w:tc>
        <w:tc>
          <w:tcPr>
            <w:tcW w:w="1080" w:type="dxa"/>
          </w:tcPr>
          <w:p w14:paraId="132C7906" w14:textId="25325491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0.76</w:t>
            </w:r>
          </w:p>
        </w:tc>
      </w:tr>
      <w:tr w:rsidR="009B3D2E" w:rsidRPr="00250567" w14:paraId="4F8969AD" w14:textId="77777777" w:rsidTr="00475DA0">
        <w:trPr>
          <w:jc w:val="center"/>
        </w:trPr>
        <w:tc>
          <w:tcPr>
            <w:tcW w:w="1080" w:type="dxa"/>
          </w:tcPr>
          <w:p w14:paraId="246D1C5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1170" w:type="dxa"/>
          </w:tcPr>
          <w:p w14:paraId="08E6085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1326" w:type="dxa"/>
          </w:tcPr>
          <w:p w14:paraId="7BDB6C76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2.0</w:t>
            </w:r>
          </w:p>
        </w:tc>
        <w:tc>
          <w:tcPr>
            <w:tcW w:w="1252" w:type="dxa"/>
          </w:tcPr>
          <w:p w14:paraId="2BDCF02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8.2</w:t>
            </w:r>
          </w:p>
        </w:tc>
        <w:tc>
          <w:tcPr>
            <w:tcW w:w="963" w:type="dxa"/>
          </w:tcPr>
          <w:p w14:paraId="55F65A7E" w14:textId="1EF16B7E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1.55</w:t>
            </w:r>
          </w:p>
        </w:tc>
        <w:tc>
          <w:tcPr>
            <w:tcW w:w="1080" w:type="dxa"/>
          </w:tcPr>
          <w:p w14:paraId="66FA6871" w14:textId="04F12DA1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0.71</w:t>
            </w:r>
          </w:p>
        </w:tc>
      </w:tr>
      <w:tr w:rsidR="009B3D2E" w:rsidRPr="00250567" w14:paraId="2D873B8D" w14:textId="77777777" w:rsidTr="00475DA0">
        <w:trPr>
          <w:jc w:val="center"/>
        </w:trPr>
        <w:tc>
          <w:tcPr>
            <w:tcW w:w="1080" w:type="dxa"/>
          </w:tcPr>
          <w:p w14:paraId="65A7EA69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20</w:t>
            </w:r>
          </w:p>
        </w:tc>
        <w:tc>
          <w:tcPr>
            <w:tcW w:w="1170" w:type="dxa"/>
          </w:tcPr>
          <w:p w14:paraId="75D8B2C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155081E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275.0</w:t>
            </w:r>
          </w:p>
        </w:tc>
        <w:tc>
          <w:tcPr>
            <w:tcW w:w="1252" w:type="dxa"/>
          </w:tcPr>
          <w:p w14:paraId="4C950297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11.2</w:t>
            </w:r>
          </w:p>
        </w:tc>
        <w:tc>
          <w:tcPr>
            <w:tcW w:w="963" w:type="dxa"/>
          </w:tcPr>
          <w:p w14:paraId="0B913C1E" w14:textId="716E51EB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1.27</w:t>
            </w:r>
          </w:p>
        </w:tc>
        <w:tc>
          <w:tcPr>
            <w:tcW w:w="1080" w:type="dxa"/>
          </w:tcPr>
          <w:p w14:paraId="5DBBF588" w14:textId="10E2D3B1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1.06</w:t>
            </w:r>
          </w:p>
        </w:tc>
      </w:tr>
      <w:tr w:rsidR="009B3D2E" w:rsidRPr="00250567" w14:paraId="2BB2B29F" w14:textId="77777777" w:rsidTr="00475DA0">
        <w:trPr>
          <w:jc w:val="center"/>
        </w:trPr>
        <w:tc>
          <w:tcPr>
            <w:tcW w:w="1080" w:type="dxa"/>
          </w:tcPr>
          <w:p w14:paraId="38045588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21</w:t>
            </w:r>
          </w:p>
        </w:tc>
        <w:tc>
          <w:tcPr>
            <w:tcW w:w="1170" w:type="dxa"/>
          </w:tcPr>
          <w:p w14:paraId="19521CE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Trace</w:t>
            </w:r>
          </w:p>
        </w:tc>
        <w:tc>
          <w:tcPr>
            <w:tcW w:w="1326" w:type="dxa"/>
          </w:tcPr>
          <w:p w14:paraId="7E2C4D6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3.2</w:t>
            </w:r>
          </w:p>
        </w:tc>
        <w:tc>
          <w:tcPr>
            <w:tcW w:w="1252" w:type="dxa"/>
          </w:tcPr>
          <w:p w14:paraId="04A1F65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9.1</w:t>
            </w:r>
          </w:p>
        </w:tc>
        <w:tc>
          <w:tcPr>
            <w:tcW w:w="963" w:type="dxa"/>
          </w:tcPr>
          <w:p w14:paraId="5474D2CE" w14:textId="70CA57EF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0.01</w:t>
            </w:r>
          </w:p>
        </w:tc>
        <w:tc>
          <w:tcPr>
            <w:tcW w:w="1080" w:type="dxa"/>
          </w:tcPr>
          <w:p w14:paraId="20C80932" w14:textId="14E63A7F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0.94</w:t>
            </w:r>
          </w:p>
        </w:tc>
      </w:tr>
      <w:tr w:rsidR="009B3D2E" w:rsidRPr="00250567" w14:paraId="638769D4" w14:textId="77777777" w:rsidTr="00475DA0">
        <w:trPr>
          <w:jc w:val="center"/>
        </w:trPr>
        <w:tc>
          <w:tcPr>
            <w:tcW w:w="1080" w:type="dxa"/>
          </w:tcPr>
          <w:p w14:paraId="017B4A0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1170" w:type="dxa"/>
          </w:tcPr>
          <w:p w14:paraId="71D43806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75762893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3.8</w:t>
            </w:r>
          </w:p>
        </w:tc>
        <w:tc>
          <w:tcPr>
            <w:tcW w:w="1252" w:type="dxa"/>
          </w:tcPr>
          <w:p w14:paraId="50FF9872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8.1</w:t>
            </w:r>
          </w:p>
        </w:tc>
        <w:tc>
          <w:tcPr>
            <w:tcW w:w="963" w:type="dxa"/>
          </w:tcPr>
          <w:p w14:paraId="78882FCB" w14:textId="55A65350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0.63</w:t>
            </w:r>
          </w:p>
        </w:tc>
        <w:tc>
          <w:tcPr>
            <w:tcW w:w="1080" w:type="dxa"/>
          </w:tcPr>
          <w:p w14:paraId="1B9E6B8B" w14:textId="1F1E8752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0.77</w:t>
            </w:r>
          </w:p>
        </w:tc>
      </w:tr>
      <w:tr w:rsidR="009B3D2E" w:rsidRPr="00250567" w14:paraId="1A83F4CB" w14:textId="77777777" w:rsidTr="00475DA0">
        <w:trPr>
          <w:jc w:val="center"/>
        </w:trPr>
        <w:tc>
          <w:tcPr>
            <w:tcW w:w="1080" w:type="dxa"/>
          </w:tcPr>
          <w:p w14:paraId="5CF3D397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23</w:t>
            </w:r>
          </w:p>
        </w:tc>
        <w:tc>
          <w:tcPr>
            <w:tcW w:w="1170" w:type="dxa"/>
          </w:tcPr>
          <w:p w14:paraId="11091F13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Negative</w:t>
            </w:r>
          </w:p>
        </w:tc>
        <w:tc>
          <w:tcPr>
            <w:tcW w:w="1326" w:type="dxa"/>
          </w:tcPr>
          <w:p w14:paraId="25F9DFD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3.1</w:t>
            </w:r>
          </w:p>
        </w:tc>
        <w:tc>
          <w:tcPr>
            <w:tcW w:w="1252" w:type="dxa"/>
          </w:tcPr>
          <w:p w14:paraId="7E0DF17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8.6</w:t>
            </w:r>
          </w:p>
        </w:tc>
        <w:tc>
          <w:tcPr>
            <w:tcW w:w="963" w:type="dxa"/>
          </w:tcPr>
          <w:p w14:paraId="77F4FCFA" w14:textId="5AB5065D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0.00</w:t>
            </w:r>
          </w:p>
        </w:tc>
        <w:tc>
          <w:tcPr>
            <w:tcW w:w="1080" w:type="dxa"/>
          </w:tcPr>
          <w:p w14:paraId="0C99FD2F" w14:textId="49111B16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0.90</w:t>
            </w:r>
          </w:p>
        </w:tc>
      </w:tr>
      <w:tr w:rsidR="009B3D2E" w:rsidRPr="00250567" w14:paraId="01A49C7B" w14:textId="77777777" w:rsidTr="00475DA0">
        <w:trPr>
          <w:jc w:val="center"/>
        </w:trPr>
        <w:tc>
          <w:tcPr>
            <w:tcW w:w="1080" w:type="dxa"/>
          </w:tcPr>
          <w:p w14:paraId="5352E20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24</w:t>
            </w:r>
          </w:p>
        </w:tc>
        <w:tc>
          <w:tcPr>
            <w:tcW w:w="1170" w:type="dxa"/>
          </w:tcPr>
          <w:p w14:paraId="2DB59E3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2B83EAB1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30.9</w:t>
            </w:r>
          </w:p>
        </w:tc>
        <w:tc>
          <w:tcPr>
            <w:tcW w:w="1252" w:type="dxa"/>
          </w:tcPr>
          <w:p w14:paraId="7ECF570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8.7</w:t>
            </w:r>
          </w:p>
        </w:tc>
        <w:tc>
          <w:tcPr>
            <w:tcW w:w="963" w:type="dxa"/>
          </w:tcPr>
          <w:p w14:paraId="734B63E3" w14:textId="780DF642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0.25</w:t>
            </w:r>
          </w:p>
        </w:tc>
        <w:tc>
          <w:tcPr>
            <w:tcW w:w="1080" w:type="dxa"/>
          </w:tcPr>
          <w:p w14:paraId="2E43F779" w14:textId="718C0A94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0.78</w:t>
            </w:r>
          </w:p>
        </w:tc>
      </w:tr>
      <w:tr w:rsidR="009B3D2E" w:rsidRPr="00250567" w14:paraId="471510E1" w14:textId="77777777" w:rsidTr="00475DA0">
        <w:trPr>
          <w:jc w:val="center"/>
        </w:trPr>
        <w:tc>
          <w:tcPr>
            <w:tcW w:w="1080" w:type="dxa"/>
          </w:tcPr>
          <w:p w14:paraId="2313D14F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1170" w:type="dxa"/>
          </w:tcPr>
          <w:p w14:paraId="4A518723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34BA1AF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25.9</w:t>
            </w:r>
          </w:p>
        </w:tc>
        <w:tc>
          <w:tcPr>
            <w:tcW w:w="1252" w:type="dxa"/>
          </w:tcPr>
          <w:p w14:paraId="62A9AF1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10.7</w:t>
            </w:r>
          </w:p>
        </w:tc>
        <w:tc>
          <w:tcPr>
            <w:tcW w:w="963" w:type="dxa"/>
          </w:tcPr>
          <w:p w14:paraId="22AF60D3" w14:textId="2F3C976F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0.17</w:t>
            </w:r>
          </w:p>
        </w:tc>
        <w:tc>
          <w:tcPr>
            <w:tcW w:w="1080" w:type="dxa"/>
          </w:tcPr>
          <w:p w14:paraId="3D22331A" w14:textId="4B900DDC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0.86</w:t>
            </w:r>
          </w:p>
        </w:tc>
      </w:tr>
      <w:tr w:rsidR="009B3D2E" w:rsidRPr="00250567" w14:paraId="2A0BFB04" w14:textId="77777777" w:rsidTr="00475DA0">
        <w:trPr>
          <w:jc w:val="center"/>
        </w:trPr>
        <w:tc>
          <w:tcPr>
            <w:tcW w:w="1080" w:type="dxa"/>
          </w:tcPr>
          <w:p w14:paraId="0E357271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26</w:t>
            </w:r>
          </w:p>
        </w:tc>
        <w:tc>
          <w:tcPr>
            <w:tcW w:w="1170" w:type="dxa"/>
          </w:tcPr>
          <w:p w14:paraId="3373FF57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04177F7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10.2</w:t>
            </w:r>
          </w:p>
        </w:tc>
        <w:tc>
          <w:tcPr>
            <w:tcW w:w="1252" w:type="dxa"/>
          </w:tcPr>
          <w:p w14:paraId="1482411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9.4</w:t>
            </w:r>
          </w:p>
        </w:tc>
        <w:tc>
          <w:tcPr>
            <w:tcW w:w="963" w:type="dxa"/>
          </w:tcPr>
          <w:p w14:paraId="6408CE8C" w14:textId="27491ADE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0.06</w:t>
            </w:r>
          </w:p>
        </w:tc>
        <w:tc>
          <w:tcPr>
            <w:tcW w:w="1080" w:type="dxa"/>
          </w:tcPr>
          <w:p w14:paraId="40E8C8F8" w14:textId="096D62C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0.97</w:t>
            </w:r>
          </w:p>
        </w:tc>
      </w:tr>
      <w:tr w:rsidR="009B3D2E" w:rsidRPr="00250567" w14:paraId="11D82CB4" w14:textId="77777777" w:rsidTr="00475DA0">
        <w:trPr>
          <w:jc w:val="center"/>
        </w:trPr>
        <w:tc>
          <w:tcPr>
            <w:tcW w:w="1080" w:type="dxa"/>
          </w:tcPr>
          <w:p w14:paraId="28A990E9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27</w:t>
            </w:r>
          </w:p>
        </w:tc>
        <w:tc>
          <w:tcPr>
            <w:tcW w:w="1170" w:type="dxa"/>
          </w:tcPr>
          <w:p w14:paraId="0C2906E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1CFB6221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387.0</w:t>
            </w:r>
          </w:p>
        </w:tc>
        <w:tc>
          <w:tcPr>
            <w:tcW w:w="1252" w:type="dxa"/>
          </w:tcPr>
          <w:p w14:paraId="72F05005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9.9</w:t>
            </w:r>
          </w:p>
        </w:tc>
        <w:tc>
          <w:tcPr>
            <w:tcW w:w="963" w:type="dxa"/>
          </w:tcPr>
          <w:p w14:paraId="083ACD53" w14:textId="0DF2ED20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1.35</w:t>
            </w:r>
          </w:p>
        </w:tc>
        <w:tc>
          <w:tcPr>
            <w:tcW w:w="1080" w:type="dxa"/>
          </w:tcPr>
          <w:p w14:paraId="52E3A638" w14:textId="271804D9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0.79</w:t>
            </w:r>
          </w:p>
        </w:tc>
      </w:tr>
      <w:tr w:rsidR="009B3D2E" w:rsidRPr="00250567" w14:paraId="73EFA082" w14:textId="77777777" w:rsidTr="00475DA0">
        <w:trPr>
          <w:jc w:val="center"/>
        </w:trPr>
        <w:tc>
          <w:tcPr>
            <w:tcW w:w="1080" w:type="dxa"/>
          </w:tcPr>
          <w:p w14:paraId="2D37BB6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1170" w:type="dxa"/>
          </w:tcPr>
          <w:p w14:paraId="4E1C1E6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27C6342D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142.0</w:t>
            </w:r>
          </w:p>
        </w:tc>
        <w:tc>
          <w:tcPr>
            <w:tcW w:w="1252" w:type="dxa"/>
          </w:tcPr>
          <w:p w14:paraId="79CC5A0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10.1</w:t>
            </w:r>
          </w:p>
        </w:tc>
        <w:tc>
          <w:tcPr>
            <w:tcW w:w="963" w:type="dxa"/>
          </w:tcPr>
          <w:p w14:paraId="2FA64A15" w14:textId="19D8E20C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0.92</w:t>
            </w:r>
          </w:p>
        </w:tc>
        <w:tc>
          <w:tcPr>
            <w:tcW w:w="1080" w:type="dxa"/>
          </w:tcPr>
          <w:p w14:paraId="1974E092" w14:textId="1EBEF4CC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0.80</w:t>
            </w:r>
          </w:p>
        </w:tc>
      </w:tr>
      <w:tr w:rsidR="009B3D2E" w:rsidRPr="00250567" w14:paraId="764E9F7D" w14:textId="77777777" w:rsidTr="00475DA0">
        <w:trPr>
          <w:jc w:val="center"/>
        </w:trPr>
        <w:tc>
          <w:tcPr>
            <w:tcW w:w="1080" w:type="dxa"/>
          </w:tcPr>
          <w:p w14:paraId="4AED913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29**</w:t>
            </w:r>
          </w:p>
        </w:tc>
        <w:tc>
          <w:tcPr>
            <w:tcW w:w="1170" w:type="dxa"/>
          </w:tcPr>
          <w:p w14:paraId="16E9C53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</w:tcPr>
          <w:p w14:paraId="21400369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2300.0</w:t>
            </w:r>
          </w:p>
        </w:tc>
        <w:tc>
          <w:tcPr>
            <w:tcW w:w="1252" w:type="dxa"/>
          </w:tcPr>
          <w:p w14:paraId="2FCF959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11.2</w:t>
            </w:r>
          </w:p>
        </w:tc>
        <w:tc>
          <w:tcPr>
            <w:tcW w:w="963" w:type="dxa"/>
          </w:tcPr>
          <w:p w14:paraId="49AB3991" w14:textId="100E3276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0.64</w:t>
            </w:r>
          </w:p>
        </w:tc>
        <w:tc>
          <w:tcPr>
            <w:tcW w:w="1080" w:type="dxa"/>
          </w:tcPr>
          <w:p w14:paraId="48CC5CD9" w14:textId="5C1AD980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3.63</w:t>
            </w:r>
          </w:p>
        </w:tc>
      </w:tr>
      <w:tr w:rsidR="009B3D2E" w:rsidRPr="00250567" w14:paraId="594D336A" w14:textId="77777777" w:rsidTr="00475DA0">
        <w:trPr>
          <w:jc w:val="center"/>
        </w:trPr>
        <w:tc>
          <w:tcPr>
            <w:tcW w:w="1080" w:type="dxa"/>
          </w:tcPr>
          <w:p w14:paraId="41497CA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30</w:t>
            </w:r>
          </w:p>
        </w:tc>
        <w:tc>
          <w:tcPr>
            <w:tcW w:w="1170" w:type="dxa"/>
          </w:tcPr>
          <w:p w14:paraId="3B406225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Negative</w:t>
            </w:r>
          </w:p>
        </w:tc>
        <w:tc>
          <w:tcPr>
            <w:tcW w:w="1326" w:type="dxa"/>
          </w:tcPr>
          <w:p w14:paraId="3001FDDC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1.7</w:t>
            </w:r>
          </w:p>
        </w:tc>
        <w:tc>
          <w:tcPr>
            <w:tcW w:w="1252" w:type="dxa"/>
          </w:tcPr>
          <w:p w14:paraId="5774A149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8.6</w:t>
            </w:r>
          </w:p>
        </w:tc>
        <w:tc>
          <w:tcPr>
            <w:tcW w:w="963" w:type="dxa"/>
          </w:tcPr>
          <w:p w14:paraId="305C487C" w14:textId="4460BFCF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0.45</w:t>
            </w:r>
          </w:p>
        </w:tc>
        <w:tc>
          <w:tcPr>
            <w:tcW w:w="1080" w:type="dxa"/>
          </w:tcPr>
          <w:p w14:paraId="5F558427" w14:textId="1950DF7B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0.88</w:t>
            </w:r>
          </w:p>
        </w:tc>
      </w:tr>
      <w:tr w:rsidR="009B3D2E" w:rsidRPr="00250567" w14:paraId="667B4E7E" w14:textId="77777777" w:rsidTr="00475DA0">
        <w:trPr>
          <w:jc w:val="center"/>
        </w:trPr>
        <w:tc>
          <w:tcPr>
            <w:tcW w:w="1080" w:type="dxa"/>
          </w:tcPr>
          <w:p w14:paraId="01BA60A6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31</w:t>
            </w:r>
          </w:p>
        </w:tc>
        <w:tc>
          <w:tcPr>
            <w:tcW w:w="1170" w:type="dxa"/>
          </w:tcPr>
          <w:p w14:paraId="661A6C6F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</w:t>
            </w:r>
          </w:p>
        </w:tc>
        <w:tc>
          <w:tcPr>
            <w:tcW w:w="1326" w:type="dxa"/>
          </w:tcPr>
          <w:p w14:paraId="1EBEDE02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54.1</w:t>
            </w:r>
          </w:p>
        </w:tc>
        <w:tc>
          <w:tcPr>
            <w:tcW w:w="1252" w:type="dxa"/>
          </w:tcPr>
          <w:p w14:paraId="1B57AAA0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7.3</w:t>
            </w:r>
          </w:p>
        </w:tc>
        <w:tc>
          <w:tcPr>
            <w:tcW w:w="963" w:type="dxa"/>
          </w:tcPr>
          <w:p w14:paraId="0D3982F0" w14:textId="0EDA762B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0.24</w:t>
            </w:r>
          </w:p>
        </w:tc>
        <w:tc>
          <w:tcPr>
            <w:tcW w:w="1080" w:type="dxa"/>
          </w:tcPr>
          <w:p w14:paraId="7260D740" w14:textId="44E2AADC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0.83</w:t>
            </w:r>
          </w:p>
        </w:tc>
      </w:tr>
      <w:tr w:rsidR="009B3D2E" w:rsidRPr="00250567" w14:paraId="6CEFF4B1" w14:textId="77777777" w:rsidTr="00475DA0">
        <w:trPr>
          <w:jc w:val="center"/>
        </w:trPr>
        <w:tc>
          <w:tcPr>
            <w:tcW w:w="1080" w:type="dxa"/>
            <w:tcBorders>
              <w:bottom w:val="single" w:sz="4" w:space="0" w:color="auto"/>
            </w:tcBorders>
          </w:tcPr>
          <w:p w14:paraId="237F367B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32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259C614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+++</w:t>
            </w: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14:paraId="2910CC5A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346.0</w:t>
            </w:r>
          </w:p>
        </w:tc>
        <w:tc>
          <w:tcPr>
            <w:tcW w:w="1252" w:type="dxa"/>
            <w:tcBorders>
              <w:bottom w:val="single" w:sz="4" w:space="0" w:color="auto"/>
            </w:tcBorders>
          </w:tcPr>
          <w:p w14:paraId="047C5F6E" w14:textId="77777777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250567">
              <w:rPr>
                <w:rFonts w:eastAsia="Calibri" w:cs="Times New Roman"/>
                <w:szCs w:val="24"/>
              </w:rPr>
              <w:t>9.8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3265C46C" w14:textId="08D60DF8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52D2553" w14:textId="0B8989CE" w:rsidR="009B3D2E" w:rsidRPr="00250567" w:rsidRDefault="009B3D2E" w:rsidP="009B3D2E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6D0FDF">
              <w:t>0.94</w:t>
            </w:r>
          </w:p>
        </w:tc>
      </w:tr>
      <w:tr w:rsidR="00475DA0" w:rsidRPr="00250567" w14:paraId="6FAEB718" w14:textId="77777777" w:rsidTr="00475DA0">
        <w:trPr>
          <w:jc w:val="center"/>
        </w:trPr>
        <w:tc>
          <w:tcPr>
            <w:tcW w:w="1080" w:type="dxa"/>
            <w:tcBorders>
              <w:top w:val="single" w:sz="4" w:space="0" w:color="auto"/>
            </w:tcBorders>
          </w:tcPr>
          <w:p w14:paraId="4C8B203D" w14:textId="77777777" w:rsidR="00475DA0" w:rsidRPr="00250567" w:rsidRDefault="00475DA0" w:rsidP="00475DA0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Average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0609A68" w14:textId="77777777" w:rsidR="00475DA0" w:rsidRPr="00250567" w:rsidRDefault="00475DA0" w:rsidP="00475DA0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++</w:t>
            </w:r>
          </w:p>
        </w:tc>
        <w:tc>
          <w:tcPr>
            <w:tcW w:w="1326" w:type="dxa"/>
            <w:tcBorders>
              <w:top w:val="single" w:sz="4" w:space="0" w:color="auto"/>
            </w:tcBorders>
          </w:tcPr>
          <w:p w14:paraId="65103DE1" w14:textId="77777777" w:rsidR="00475DA0" w:rsidRPr="00250567" w:rsidRDefault="00475DA0" w:rsidP="00475DA0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71.8</w:t>
            </w:r>
          </w:p>
        </w:tc>
        <w:tc>
          <w:tcPr>
            <w:tcW w:w="1252" w:type="dxa"/>
            <w:tcBorders>
              <w:top w:val="single" w:sz="4" w:space="0" w:color="auto"/>
            </w:tcBorders>
          </w:tcPr>
          <w:p w14:paraId="3B22C01F" w14:textId="77777777" w:rsidR="00475DA0" w:rsidRPr="00250567" w:rsidRDefault="00475DA0" w:rsidP="00475DA0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250567">
              <w:rPr>
                <w:rFonts w:eastAsia="Calibri" w:cs="Times New Roman"/>
                <w:b/>
                <w:bCs/>
                <w:szCs w:val="24"/>
              </w:rPr>
              <w:t>9.4</w:t>
            </w:r>
          </w:p>
        </w:tc>
        <w:tc>
          <w:tcPr>
            <w:tcW w:w="963" w:type="dxa"/>
            <w:tcBorders>
              <w:top w:val="single" w:sz="4" w:space="0" w:color="auto"/>
            </w:tcBorders>
          </w:tcPr>
          <w:p w14:paraId="3F3147DE" w14:textId="7F34BA21" w:rsidR="00475DA0" w:rsidRPr="00475DA0" w:rsidRDefault="00475DA0" w:rsidP="00475DA0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75DA0">
              <w:rPr>
                <w:b/>
                <w:bCs/>
              </w:rPr>
              <w:t>0.45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609EEAFC" w14:textId="2F42B1DB" w:rsidR="00475DA0" w:rsidRPr="00475DA0" w:rsidRDefault="00475DA0" w:rsidP="00475DA0">
            <w:pPr>
              <w:spacing w:before="0" w:after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75DA0">
              <w:rPr>
                <w:b/>
                <w:bCs/>
              </w:rPr>
              <w:t>0.96</w:t>
            </w:r>
          </w:p>
        </w:tc>
      </w:tr>
    </w:tbl>
    <w:p w14:paraId="64502AD1" w14:textId="77777777" w:rsidR="009F37A2" w:rsidRDefault="009F37A2" w:rsidP="009F37A2">
      <w:pPr>
        <w:spacing w:after="0"/>
        <w:jc w:val="both"/>
      </w:pPr>
      <w:r>
        <w:t xml:space="preserve">* </w:t>
      </w:r>
      <w:r w:rsidRPr="006E6FC0">
        <w:t>Samples 1-6 were not tested for shear rheology as the volume of these samples was too low (less than 8 mL).</w:t>
      </w:r>
    </w:p>
    <w:p w14:paraId="72878E95" w14:textId="77777777" w:rsidR="009F37A2" w:rsidRDefault="009F37A2" w:rsidP="009F37A2">
      <w:r w:rsidRPr="00A6222F">
        <w:t>**</w:t>
      </w:r>
      <w:r w:rsidRPr="006E6FC0">
        <w:t xml:space="preserve"> </w:t>
      </w:r>
      <w:r>
        <w:t>Sample 29 is an outlier approaching content of whole blood and is excluded from summary analysis.</w:t>
      </w:r>
    </w:p>
    <w:p w14:paraId="3FCDC817" w14:textId="77777777" w:rsidR="00EB7F68" w:rsidRPr="00EB7F68" w:rsidRDefault="00EB7F68" w:rsidP="00EB7F68"/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04769C6C" w:rsidR="00994A3D" w:rsidRPr="001549D3" w:rsidRDefault="00DE4ABF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2EC5320" wp14:editId="33597AFB">
            <wp:extent cx="6208395" cy="4653915"/>
            <wp:effectExtent l="0" t="0" r="1905" b="0"/>
            <wp:docPr id="1299335220" name="Picture 2" descr="A graph of a number of different types of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35220" name="Picture 2" descr="A graph of a number of different types of cell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41BE48CE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DE4ABF">
        <w:rPr>
          <w:rFonts w:cs="Times New Roman"/>
          <w:b/>
          <w:szCs w:val="24"/>
        </w:rPr>
        <w:t>S-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A27A58">
        <w:rPr>
          <w:rFonts w:cs="Times New Roman"/>
          <w:b/>
          <w:szCs w:val="24"/>
        </w:rPr>
        <w:t>:</w:t>
      </w:r>
      <w:r w:rsidRPr="001549D3">
        <w:rPr>
          <w:rFonts w:cs="Times New Roman"/>
          <w:szCs w:val="24"/>
        </w:rPr>
        <w:t xml:space="preserve"> </w:t>
      </w:r>
      <w:r w:rsidR="00BE49E4">
        <w:rPr>
          <w:rFonts w:cs="Times New Roman"/>
          <w:szCs w:val="24"/>
        </w:rPr>
        <w:t>Effect of protein concentration on</w:t>
      </w:r>
      <w:r w:rsidR="00D767F7">
        <w:rPr>
          <w:rFonts w:cs="Times New Roman"/>
          <w:szCs w:val="24"/>
        </w:rPr>
        <w:t xml:space="preserve"> </w:t>
      </w:r>
      <w:r w:rsidR="00BE49E4">
        <w:rPr>
          <w:rFonts w:cs="Times New Roman"/>
          <w:szCs w:val="24"/>
        </w:rPr>
        <w:t>y</w:t>
      </w:r>
      <w:r w:rsidR="00D767F7">
        <w:rPr>
          <w:rFonts w:cs="Times New Roman"/>
          <w:szCs w:val="24"/>
        </w:rPr>
        <w:t xml:space="preserve">ield </w:t>
      </w:r>
      <w:r w:rsidR="00BE49E4">
        <w:rPr>
          <w:rFonts w:cs="Times New Roman"/>
          <w:szCs w:val="24"/>
        </w:rPr>
        <w:t>s</w:t>
      </w:r>
      <w:r w:rsidR="00D767F7">
        <w:rPr>
          <w:rFonts w:cs="Times New Roman"/>
          <w:szCs w:val="24"/>
        </w:rPr>
        <w:t>tress (</w:t>
      </w:r>
      <w:proofErr w:type="spellStart"/>
      <w:r w:rsidR="00D767F7">
        <w:rPr>
          <w:rFonts w:cs="Times New Roman"/>
          <w:szCs w:val="24"/>
        </w:rPr>
        <w:t>τ</w:t>
      </w:r>
      <w:r w:rsidR="00D767F7">
        <w:rPr>
          <w:rFonts w:cs="Times New Roman"/>
          <w:szCs w:val="24"/>
          <w:vertAlign w:val="subscript"/>
        </w:rPr>
        <w:t>y</w:t>
      </w:r>
      <w:proofErr w:type="spellEnd"/>
      <w:r w:rsidR="00D767F7">
        <w:rPr>
          <w:rFonts w:cs="Times New Roman"/>
          <w:szCs w:val="24"/>
        </w:rPr>
        <w:t>)</w:t>
      </w:r>
      <w:r w:rsidR="00BE49E4">
        <w:rPr>
          <w:rFonts w:cs="Times New Roman"/>
          <w:szCs w:val="24"/>
        </w:rPr>
        <w:t>.</w:t>
      </w:r>
      <w:r w:rsidR="00BB514B">
        <w:rPr>
          <w:rFonts w:cs="Times New Roman"/>
          <w:szCs w:val="24"/>
        </w:rPr>
        <w:t xml:space="preserve"> </w:t>
      </w:r>
      <w:proofErr w:type="spellStart"/>
      <w:r w:rsidR="00BB514B">
        <w:rPr>
          <w:rFonts w:cs="Times New Roman"/>
          <w:szCs w:val="24"/>
        </w:rPr>
        <w:t>τ</w:t>
      </w:r>
      <w:r w:rsidR="00BB514B">
        <w:rPr>
          <w:rFonts w:cs="Times New Roman"/>
          <w:szCs w:val="24"/>
          <w:vertAlign w:val="subscript"/>
        </w:rPr>
        <w:t>y</w:t>
      </w:r>
      <w:proofErr w:type="spellEnd"/>
      <w:r w:rsidR="00BB514B">
        <w:rPr>
          <w:rFonts w:cs="Times New Roman"/>
          <w:szCs w:val="24"/>
        </w:rPr>
        <w:t xml:space="preserve"> increases with increasing protein content. </w:t>
      </w:r>
    </w:p>
    <w:p w14:paraId="1DD37B9C" w14:textId="77777777" w:rsidR="00D14A6C" w:rsidRDefault="00D14A6C" w:rsidP="002B4A57">
      <w:pPr>
        <w:keepNext/>
        <w:rPr>
          <w:rFonts w:cs="Times New Roman"/>
          <w:szCs w:val="24"/>
        </w:rPr>
      </w:pPr>
    </w:p>
    <w:p w14:paraId="28084C0D" w14:textId="611A3422" w:rsidR="00D14A6C" w:rsidRDefault="00D14A6C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54EF031" wp14:editId="4A86A636">
            <wp:extent cx="6208395" cy="4654550"/>
            <wp:effectExtent l="0" t="0" r="1905" b="0"/>
            <wp:docPr id="1118571096" name="Picture 3" descr="A diagram of a cell phone con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71096" name="Picture 3" descr="A diagram of a cell phone conten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26DD" w14:textId="5EB6E6E2" w:rsidR="00D14A6C" w:rsidRDefault="00D14A6C" w:rsidP="002B4A57">
      <w:pPr>
        <w:keepNext/>
        <w:rPr>
          <w:rFonts w:cs="Times New Roman"/>
          <w:szCs w:val="24"/>
        </w:rPr>
      </w:pPr>
      <w:r w:rsidRPr="00A27A58">
        <w:rPr>
          <w:rFonts w:cs="Times New Roman"/>
          <w:b/>
          <w:bCs/>
          <w:szCs w:val="24"/>
        </w:rPr>
        <w:t>Figure S-2</w:t>
      </w:r>
      <w:r>
        <w:rPr>
          <w:rFonts w:cs="Times New Roman"/>
          <w:szCs w:val="24"/>
        </w:rPr>
        <w:t xml:space="preserve">: Effect of cellular content on </w:t>
      </w:r>
      <w:r w:rsidR="008E22C8">
        <w:rPr>
          <w:rFonts w:cs="Times New Roman"/>
          <w:szCs w:val="24"/>
        </w:rPr>
        <w:t>yield stress (</w:t>
      </w:r>
      <w:proofErr w:type="spellStart"/>
      <w:r w:rsidR="008E22C8">
        <w:rPr>
          <w:rFonts w:cs="Times New Roman"/>
          <w:szCs w:val="24"/>
        </w:rPr>
        <w:t>τ</w:t>
      </w:r>
      <w:r w:rsidR="008E22C8">
        <w:rPr>
          <w:rFonts w:cs="Times New Roman"/>
          <w:szCs w:val="24"/>
          <w:vertAlign w:val="subscript"/>
        </w:rPr>
        <w:t>y</w:t>
      </w:r>
      <w:proofErr w:type="spellEnd"/>
      <w:r w:rsidR="008E22C8">
        <w:rPr>
          <w:rFonts w:cs="Times New Roman"/>
          <w:szCs w:val="24"/>
        </w:rPr>
        <w:t xml:space="preserve">). </w:t>
      </w:r>
      <w:proofErr w:type="spellStart"/>
      <w:r w:rsidR="008E22C8">
        <w:rPr>
          <w:rFonts w:cs="Times New Roman"/>
          <w:szCs w:val="24"/>
        </w:rPr>
        <w:t>τ</w:t>
      </w:r>
      <w:r w:rsidR="008E22C8">
        <w:rPr>
          <w:rFonts w:cs="Times New Roman"/>
          <w:szCs w:val="24"/>
          <w:vertAlign w:val="subscript"/>
        </w:rPr>
        <w:t>y</w:t>
      </w:r>
      <w:proofErr w:type="spellEnd"/>
      <w:r w:rsidR="008E22C8">
        <w:rPr>
          <w:rFonts w:cs="Times New Roman"/>
          <w:szCs w:val="24"/>
        </w:rPr>
        <w:t xml:space="preserve"> increases with increasing cellular concentration. </w:t>
      </w:r>
    </w:p>
    <w:p w14:paraId="6DE3905F" w14:textId="4138A8D6" w:rsidR="008E22C8" w:rsidRDefault="00A27A58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5B1E0ED" wp14:editId="7B4955BA">
            <wp:extent cx="6208395" cy="4643120"/>
            <wp:effectExtent l="0" t="0" r="1905" b="5080"/>
            <wp:docPr id="1688814553" name="Picture 4" descr="A graph showing the results of a protein con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4553" name="Picture 4" descr="A graph showing the results of a protein cont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AED1" w14:textId="54D4394D" w:rsidR="00DE23E8" w:rsidRPr="00E85EF7" w:rsidRDefault="00A27A58" w:rsidP="00654E8F">
      <w:pPr>
        <w:spacing w:before="240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 xml:space="preserve">Figure S-3: </w:t>
      </w:r>
      <w:r>
        <w:rPr>
          <w:rFonts w:cs="Times New Roman"/>
          <w:bCs/>
          <w:szCs w:val="24"/>
        </w:rPr>
        <w:t xml:space="preserve">Effect of </w:t>
      </w:r>
      <w:r w:rsidR="002A6695">
        <w:rPr>
          <w:rFonts w:cs="Times New Roman"/>
          <w:bCs/>
          <w:szCs w:val="24"/>
        </w:rPr>
        <w:t xml:space="preserve">protein content on viscosity constant, </w:t>
      </w:r>
      <w:proofErr w:type="spellStart"/>
      <w:r w:rsidR="002A6695">
        <w:rPr>
          <w:rFonts w:cs="Times New Roman"/>
          <w:bCs/>
          <w:szCs w:val="24"/>
        </w:rPr>
        <w:t>K</w:t>
      </w:r>
      <w:r w:rsidR="002A6695">
        <w:rPr>
          <w:rFonts w:cs="Times New Roman"/>
          <w:bCs/>
          <w:szCs w:val="24"/>
          <w:vertAlign w:val="subscript"/>
        </w:rPr>
        <w:t>v</w:t>
      </w:r>
      <w:proofErr w:type="spellEnd"/>
      <w:r w:rsidR="002A6695">
        <w:rPr>
          <w:rFonts w:cs="Times New Roman"/>
          <w:bCs/>
          <w:szCs w:val="24"/>
        </w:rPr>
        <w:t xml:space="preserve">. </w:t>
      </w:r>
      <w:r w:rsidR="00E85EF7">
        <w:rPr>
          <w:rFonts w:cs="Times New Roman"/>
          <w:bCs/>
          <w:szCs w:val="24"/>
        </w:rPr>
        <w:t xml:space="preserve">Protein content has little effect on </w:t>
      </w:r>
      <w:proofErr w:type="spellStart"/>
      <w:r w:rsidR="00E85EF7">
        <w:rPr>
          <w:rFonts w:cs="Times New Roman"/>
          <w:bCs/>
          <w:szCs w:val="24"/>
        </w:rPr>
        <w:t>K</w:t>
      </w:r>
      <w:r w:rsidR="00E85EF7">
        <w:rPr>
          <w:rFonts w:cs="Times New Roman"/>
          <w:bCs/>
          <w:szCs w:val="24"/>
          <w:vertAlign w:val="subscript"/>
        </w:rPr>
        <w:t>v</w:t>
      </w:r>
      <w:proofErr w:type="spellEnd"/>
      <w:r w:rsidR="00E85EF7">
        <w:rPr>
          <w:rFonts w:cs="Times New Roman"/>
          <w:bCs/>
          <w:szCs w:val="24"/>
        </w:rPr>
        <w:t>.</w:t>
      </w:r>
    </w:p>
    <w:p w14:paraId="74D00303" w14:textId="7581E663" w:rsidR="002A6695" w:rsidRDefault="002A6695" w:rsidP="00654E8F">
      <w:pPr>
        <w:spacing w:before="240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3704BBE" wp14:editId="4048F04C">
            <wp:extent cx="6208395" cy="4635500"/>
            <wp:effectExtent l="0" t="0" r="1905" b="0"/>
            <wp:docPr id="1099034718" name="Picture 5" descr="A diagram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34718" name="Picture 5" descr="A diagram of a ce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8031" w14:textId="5A0225EE" w:rsidR="002A6695" w:rsidRPr="009D42B3" w:rsidRDefault="002A6695" w:rsidP="00654E8F">
      <w:pPr>
        <w:spacing w:before="240"/>
        <w:rPr>
          <w:bCs/>
        </w:rPr>
      </w:pPr>
      <w:r w:rsidRPr="002A6695">
        <w:rPr>
          <w:b/>
        </w:rPr>
        <w:t>Figure S-4:</w:t>
      </w:r>
      <w:r>
        <w:rPr>
          <w:b/>
        </w:rPr>
        <w:t xml:space="preserve"> </w:t>
      </w:r>
      <w:r>
        <w:rPr>
          <w:bCs/>
        </w:rPr>
        <w:t xml:space="preserve">Effect of cellular content on viscosity constant, </w:t>
      </w:r>
      <w:proofErr w:type="spellStart"/>
      <w:r>
        <w:rPr>
          <w:bCs/>
        </w:rPr>
        <w:t>K</w:t>
      </w:r>
      <w:r>
        <w:rPr>
          <w:bCs/>
          <w:vertAlign w:val="subscript"/>
        </w:rPr>
        <w:t>v</w:t>
      </w:r>
      <w:proofErr w:type="spellEnd"/>
      <w:r>
        <w:rPr>
          <w:bCs/>
        </w:rPr>
        <w:t xml:space="preserve">. </w:t>
      </w:r>
      <w:r w:rsidR="00E85EF7">
        <w:rPr>
          <w:bCs/>
        </w:rPr>
        <w:t xml:space="preserve">Cellular content has little effect on </w:t>
      </w:r>
      <w:proofErr w:type="spellStart"/>
      <w:r w:rsidR="009D42B3">
        <w:rPr>
          <w:bCs/>
        </w:rPr>
        <w:t>K</w:t>
      </w:r>
      <w:r w:rsidR="009D42B3">
        <w:rPr>
          <w:bCs/>
          <w:vertAlign w:val="subscript"/>
        </w:rPr>
        <w:t>v</w:t>
      </w:r>
      <w:proofErr w:type="spellEnd"/>
      <w:r w:rsidR="009D42B3">
        <w:rPr>
          <w:bCs/>
        </w:rPr>
        <w:t>.</w:t>
      </w:r>
    </w:p>
    <w:sectPr w:rsidR="002A6695" w:rsidRPr="009D42B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6353A" w14:textId="77777777" w:rsidR="00645CF2" w:rsidRDefault="00645CF2" w:rsidP="00117666">
      <w:pPr>
        <w:spacing w:after="0"/>
      </w:pPr>
      <w:r>
        <w:separator/>
      </w:r>
    </w:p>
  </w:endnote>
  <w:endnote w:type="continuationSeparator" w:id="0">
    <w:p w14:paraId="15BBFFDD" w14:textId="77777777" w:rsidR="00645CF2" w:rsidRDefault="00645CF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407EF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07EF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407EF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07EF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9A809" w14:textId="77777777" w:rsidR="00645CF2" w:rsidRDefault="00645CF2" w:rsidP="00117666">
      <w:pPr>
        <w:spacing w:after="0"/>
      </w:pPr>
      <w:r>
        <w:separator/>
      </w:r>
    </w:p>
  </w:footnote>
  <w:footnote w:type="continuationSeparator" w:id="0">
    <w:p w14:paraId="60C7C4E1" w14:textId="77777777" w:rsidR="00645CF2" w:rsidRDefault="00645CF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407EF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407EF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051F"/>
    <w:rsid w:val="00052A14"/>
    <w:rsid w:val="00072C1F"/>
    <w:rsid w:val="00077D53"/>
    <w:rsid w:val="000E3100"/>
    <w:rsid w:val="000E7219"/>
    <w:rsid w:val="00105FD9"/>
    <w:rsid w:val="00117666"/>
    <w:rsid w:val="0015163B"/>
    <w:rsid w:val="001549D3"/>
    <w:rsid w:val="00160065"/>
    <w:rsid w:val="00177D84"/>
    <w:rsid w:val="001B3E00"/>
    <w:rsid w:val="001C20DD"/>
    <w:rsid w:val="00204E61"/>
    <w:rsid w:val="002603BE"/>
    <w:rsid w:val="00267D18"/>
    <w:rsid w:val="002868E2"/>
    <w:rsid w:val="002869C3"/>
    <w:rsid w:val="002936E4"/>
    <w:rsid w:val="002A6695"/>
    <w:rsid w:val="002B07FF"/>
    <w:rsid w:val="002B4A57"/>
    <w:rsid w:val="002C74CA"/>
    <w:rsid w:val="00320C0F"/>
    <w:rsid w:val="003544FB"/>
    <w:rsid w:val="00395355"/>
    <w:rsid w:val="003B0AFD"/>
    <w:rsid w:val="003D2F2D"/>
    <w:rsid w:val="003D37B9"/>
    <w:rsid w:val="003E1302"/>
    <w:rsid w:val="00401590"/>
    <w:rsid w:val="00407EFB"/>
    <w:rsid w:val="00422F3C"/>
    <w:rsid w:val="00447801"/>
    <w:rsid w:val="00452E9C"/>
    <w:rsid w:val="004735C8"/>
    <w:rsid w:val="00475DA0"/>
    <w:rsid w:val="004961FF"/>
    <w:rsid w:val="004A275C"/>
    <w:rsid w:val="004A28AC"/>
    <w:rsid w:val="004B33D7"/>
    <w:rsid w:val="004C6963"/>
    <w:rsid w:val="00517A89"/>
    <w:rsid w:val="005250F2"/>
    <w:rsid w:val="00555E38"/>
    <w:rsid w:val="005863AE"/>
    <w:rsid w:val="00593EEA"/>
    <w:rsid w:val="005A5EEE"/>
    <w:rsid w:val="006206F7"/>
    <w:rsid w:val="006375C7"/>
    <w:rsid w:val="00645CF2"/>
    <w:rsid w:val="00654E8F"/>
    <w:rsid w:val="00660D05"/>
    <w:rsid w:val="006820B1"/>
    <w:rsid w:val="00684C50"/>
    <w:rsid w:val="006A1401"/>
    <w:rsid w:val="006B7D14"/>
    <w:rsid w:val="006C6E13"/>
    <w:rsid w:val="00701727"/>
    <w:rsid w:val="0070566C"/>
    <w:rsid w:val="00714C50"/>
    <w:rsid w:val="00725366"/>
    <w:rsid w:val="00725A7D"/>
    <w:rsid w:val="007424B7"/>
    <w:rsid w:val="007501BE"/>
    <w:rsid w:val="00765595"/>
    <w:rsid w:val="00790BB3"/>
    <w:rsid w:val="0079401F"/>
    <w:rsid w:val="00797862"/>
    <w:rsid w:val="007C206C"/>
    <w:rsid w:val="007D7484"/>
    <w:rsid w:val="008001D2"/>
    <w:rsid w:val="0080044C"/>
    <w:rsid w:val="00803D24"/>
    <w:rsid w:val="00817DD6"/>
    <w:rsid w:val="00836D4F"/>
    <w:rsid w:val="00885156"/>
    <w:rsid w:val="008B48B9"/>
    <w:rsid w:val="008B602D"/>
    <w:rsid w:val="008E22C8"/>
    <w:rsid w:val="008F7A85"/>
    <w:rsid w:val="00901031"/>
    <w:rsid w:val="009151AA"/>
    <w:rsid w:val="009256E3"/>
    <w:rsid w:val="0093429D"/>
    <w:rsid w:val="00943573"/>
    <w:rsid w:val="00960C66"/>
    <w:rsid w:val="00970F7D"/>
    <w:rsid w:val="00994A3D"/>
    <w:rsid w:val="009B3D2E"/>
    <w:rsid w:val="009C2B12"/>
    <w:rsid w:val="009C70F3"/>
    <w:rsid w:val="009D42B3"/>
    <w:rsid w:val="009F0E7B"/>
    <w:rsid w:val="009F2D87"/>
    <w:rsid w:val="009F37A2"/>
    <w:rsid w:val="00A02F0A"/>
    <w:rsid w:val="00A174D9"/>
    <w:rsid w:val="00A27A58"/>
    <w:rsid w:val="00A352F5"/>
    <w:rsid w:val="00A569CD"/>
    <w:rsid w:val="00AB6715"/>
    <w:rsid w:val="00AF186E"/>
    <w:rsid w:val="00B1671E"/>
    <w:rsid w:val="00B24754"/>
    <w:rsid w:val="00B25EB8"/>
    <w:rsid w:val="00B354E1"/>
    <w:rsid w:val="00B37F4D"/>
    <w:rsid w:val="00B90516"/>
    <w:rsid w:val="00BA6D3B"/>
    <w:rsid w:val="00BB1E49"/>
    <w:rsid w:val="00BB514B"/>
    <w:rsid w:val="00BD2A38"/>
    <w:rsid w:val="00BE49E4"/>
    <w:rsid w:val="00C221A6"/>
    <w:rsid w:val="00C478EE"/>
    <w:rsid w:val="00C52A7B"/>
    <w:rsid w:val="00C561C6"/>
    <w:rsid w:val="00C56BAF"/>
    <w:rsid w:val="00C679AA"/>
    <w:rsid w:val="00C70C2E"/>
    <w:rsid w:val="00C72C6D"/>
    <w:rsid w:val="00C75972"/>
    <w:rsid w:val="00C87FCF"/>
    <w:rsid w:val="00C9680E"/>
    <w:rsid w:val="00CA05F9"/>
    <w:rsid w:val="00CC0A3A"/>
    <w:rsid w:val="00CD066B"/>
    <w:rsid w:val="00CE23B2"/>
    <w:rsid w:val="00CE4FEE"/>
    <w:rsid w:val="00CE73DE"/>
    <w:rsid w:val="00CF23D6"/>
    <w:rsid w:val="00D06AAC"/>
    <w:rsid w:val="00D14A6C"/>
    <w:rsid w:val="00D538E7"/>
    <w:rsid w:val="00D61242"/>
    <w:rsid w:val="00D767F7"/>
    <w:rsid w:val="00DB59C3"/>
    <w:rsid w:val="00DC259A"/>
    <w:rsid w:val="00DE23E8"/>
    <w:rsid w:val="00DE4ABF"/>
    <w:rsid w:val="00E42EDC"/>
    <w:rsid w:val="00E52377"/>
    <w:rsid w:val="00E64E17"/>
    <w:rsid w:val="00E66770"/>
    <w:rsid w:val="00E85EF7"/>
    <w:rsid w:val="00E866C9"/>
    <w:rsid w:val="00EA3D3C"/>
    <w:rsid w:val="00EB7F68"/>
    <w:rsid w:val="00EC2E66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E310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478EE"/>
    <w:rPr>
      <w:color w:val="666666"/>
    </w:rPr>
  </w:style>
  <w:style w:type="table" w:customStyle="1" w:styleId="TableGrid1">
    <w:name w:val="Table Grid1"/>
    <w:basedOn w:val="TableNormal"/>
    <w:next w:val="TableGrid"/>
    <w:uiPriority w:val="39"/>
    <w:rsid w:val="00EB7F68"/>
    <w:pPr>
      <w:spacing w:after="0" w:line="240" w:lineRule="auto"/>
    </w:pPr>
    <w:rPr>
      <w:rFonts w:ascii="Calibri" w:hAnsi="Calibr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Coryn Clough</cp:lastModifiedBy>
  <cp:revision>2</cp:revision>
  <cp:lastPrinted>2013-10-03T12:51:00Z</cp:lastPrinted>
  <dcterms:created xsi:type="dcterms:W3CDTF">2023-11-13T09:58:00Z</dcterms:created>
  <dcterms:modified xsi:type="dcterms:W3CDTF">2023-11-13T09:58:00Z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