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45821" w14:textId="2269A6E7" w:rsidR="005143CF" w:rsidRPr="00423396" w:rsidRDefault="005143CF" w:rsidP="005143CF">
      <w:pPr>
        <w:rPr>
          <w:rFonts w:cstheme="minorHAnsi"/>
          <w:lang w:val="en-US"/>
        </w:rPr>
      </w:pPr>
      <w:r w:rsidRPr="00423396">
        <w:rPr>
          <w:rFonts w:cstheme="minorHAnsi"/>
          <w:b/>
          <w:lang w:val="en-US"/>
        </w:rPr>
        <w:t xml:space="preserve">Fig S1 Molecular models, and organization of Glutamate dehydrogenases. </w:t>
      </w:r>
      <w:r w:rsidRPr="00423396">
        <w:rPr>
          <w:rFonts w:cstheme="minorHAnsi"/>
          <w:lang w:val="en-GB"/>
        </w:rPr>
        <w:t xml:space="preserve">(A) The mammalian glutamate dehydrogenase forms </w:t>
      </w:r>
      <w:proofErr w:type="spellStart"/>
      <w:r w:rsidRPr="00423396">
        <w:rPr>
          <w:rFonts w:cstheme="minorHAnsi"/>
          <w:lang w:val="en-GB"/>
        </w:rPr>
        <w:t>homotrimers</w:t>
      </w:r>
      <w:proofErr w:type="spellEnd"/>
      <w:r w:rsidRPr="00423396">
        <w:rPr>
          <w:rFonts w:cstheme="minorHAnsi"/>
          <w:lang w:val="en-GB"/>
        </w:rPr>
        <w:t xml:space="preserve">, which assemble into </w:t>
      </w:r>
      <w:proofErr w:type="spellStart"/>
      <w:r w:rsidRPr="00423396">
        <w:rPr>
          <w:rFonts w:cstheme="minorHAnsi"/>
          <w:lang w:val="en-GB"/>
        </w:rPr>
        <w:t>homohexamers</w:t>
      </w:r>
      <w:proofErr w:type="spellEnd"/>
      <w:r w:rsidRPr="00423396">
        <w:rPr>
          <w:rFonts w:cstheme="minorHAnsi"/>
          <w:lang w:val="en-GB"/>
        </w:rPr>
        <w:t xml:space="preserve">. The hexamers could form filament-like structures. </w:t>
      </w:r>
      <w:r w:rsidR="00901470" w:rsidRPr="00423396">
        <w:rPr>
          <w:rFonts w:cstheme="minorHAnsi"/>
          <w:lang w:val="en-GB"/>
        </w:rPr>
        <w:t xml:space="preserve">The structures presented correspond to the PDB model 1NQT </w:t>
      </w:r>
      <w:r w:rsidRPr="00423396">
        <w:rPr>
          <w:rFonts w:cstheme="minorHAnsi"/>
          <w:lang w:val="en-GB"/>
        </w:rPr>
        <w:t xml:space="preserve">of bovine glutamate dehydrogenase (B) InterEvDock3 (IED3) models of </w:t>
      </w:r>
      <w:r w:rsidRPr="00423396">
        <w:rPr>
          <w:rFonts w:cstheme="minorHAnsi"/>
          <w:i/>
          <w:lang w:val="en-GB"/>
        </w:rPr>
        <w:t>Drosophila melanogaster</w:t>
      </w:r>
      <w:r w:rsidRPr="00423396">
        <w:rPr>
          <w:rFonts w:cstheme="minorHAnsi"/>
          <w:lang w:val="en-GB"/>
        </w:rPr>
        <w:t xml:space="preserve"> </w:t>
      </w:r>
      <w:proofErr w:type="spellStart"/>
      <w:r w:rsidRPr="00423396">
        <w:rPr>
          <w:rFonts w:cstheme="minorHAnsi"/>
          <w:lang w:val="en-GB"/>
        </w:rPr>
        <w:t>Gdh</w:t>
      </w:r>
      <w:proofErr w:type="spellEnd"/>
      <w:r w:rsidRPr="00423396">
        <w:rPr>
          <w:rFonts w:cstheme="minorHAnsi"/>
          <w:lang w:val="en-GB"/>
        </w:rPr>
        <w:t xml:space="preserve"> and Bb8 suggest</w:t>
      </w:r>
      <w:r w:rsidR="003C4328" w:rsidRPr="00423396">
        <w:rPr>
          <w:rFonts w:cstheme="minorHAnsi"/>
          <w:lang w:val="en-GB"/>
        </w:rPr>
        <w:t>ing</w:t>
      </w:r>
      <w:r w:rsidRPr="00423396">
        <w:rPr>
          <w:rFonts w:cstheme="minorHAnsi"/>
          <w:lang w:val="en-GB"/>
        </w:rPr>
        <w:t xml:space="preserve"> that their molecular structure and supramolecular organization could be similar to the bovine GDH.</w:t>
      </w:r>
      <w:bookmarkStart w:id="0" w:name="_GoBack"/>
      <w:bookmarkEnd w:id="0"/>
    </w:p>
    <w:p w14:paraId="5BD5BD62" w14:textId="77777777" w:rsidR="005143CF" w:rsidRPr="00423396" w:rsidRDefault="005143CF" w:rsidP="005143CF">
      <w:pPr>
        <w:rPr>
          <w:rFonts w:cstheme="minorHAnsi"/>
          <w:lang w:val="en-US"/>
        </w:rPr>
      </w:pPr>
    </w:p>
    <w:p w14:paraId="31CF38D0" w14:textId="77777777" w:rsidR="005143CF" w:rsidRPr="00423396" w:rsidRDefault="005143CF" w:rsidP="005143CF">
      <w:pPr>
        <w:rPr>
          <w:rFonts w:cstheme="minorHAnsi"/>
          <w:b/>
          <w:lang w:val="en-US"/>
        </w:rPr>
      </w:pPr>
      <w:r w:rsidRPr="00423396">
        <w:rPr>
          <w:rFonts w:cstheme="minorHAnsi"/>
          <w:b/>
          <w:lang w:val="en-US"/>
        </w:rPr>
        <w:t>Fig S2.</w:t>
      </w:r>
      <w:r w:rsidRPr="00423396">
        <w:rPr>
          <w:rFonts w:cstheme="minorHAnsi"/>
          <w:lang w:val="en-US"/>
        </w:rPr>
        <w:t xml:space="preserve"> </w:t>
      </w:r>
      <w:proofErr w:type="spellStart"/>
      <w:r w:rsidRPr="00423396">
        <w:rPr>
          <w:rFonts w:cstheme="minorHAnsi"/>
          <w:b/>
          <w:lang w:val="en-US"/>
        </w:rPr>
        <w:t>Clustal</w:t>
      </w:r>
      <w:proofErr w:type="spellEnd"/>
      <w:r w:rsidRPr="00423396">
        <w:rPr>
          <w:rFonts w:cstheme="minorHAnsi"/>
          <w:b/>
          <w:lang w:val="en-US"/>
        </w:rPr>
        <w:t xml:space="preserve"> alignment of human and Drosophila glutamate dehydrogenases</w:t>
      </w:r>
      <w:r w:rsidRPr="00423396">
        <w:rPr>
          <w:rFonts w:cstheme="minorHAnsi"/>
          <w:lang w:val="en-US"/>
        </w:rPr>
        <w:t xml:space="preserve"> Characteristic features are highlighted according to the legend</w:t>
      </w:r>
    </w:p>
    <w:p w14:paraId="75C33FBA" w14:textId="77777777" w:rsidR="005143CF" w:rsidRPr="00423396" w:rsidRDefault="005143CF" w:rsidP="005143CF">
      <w:pPr>
        <w:rPr>
          <w:rFonts w:cstheme="minorHAnsi"/>
          <w:lang w:val="en-US"/>
        </w:rPr>
      </w:pPr>
    </w:p>
    <w:p w14:paraId="5E70BD4D" w14:textId="5EBC8586" w:rsidR="005143CF" w:rsidRPr="00423396" w:rsidRDefault="005143CF" w:rsidP="005143CF">
      <w:pPr>
        <w:rPr>
          <w:rFonts w:cstheme="minorHAnsi"/>
          <w:b/>
          <w:lang w:val="en-US"/>
        </w:rPr>
      </w:pPr>
      <w:r w:rsidRPr="00423396">
        <w:rPr>
          <w:rFonts w:cstheme="minorHAnsi"/>
          <w:b/>
          <w:lang w:val="en-US"/>
        </w:rPr>
        <w:t>Fig S3</w:t>
      </w:r>
      <w:r w:rsidRPr="00423396">
        <w:rPr>
          <w:rFonts w:cstheme="minorHAnsi"/>
          <w:lang w:val="en-US"/>
        </w:rPr>
        <w:t xml:space="preserve"> </w:t>
      </w:r>
      <w:r w:rsidRPr="00423396">
        <w:rPr>
          <w:rFonts w:cstheme="minorHAnsi"/>
          <w:b/>
          <w:lang w:val="en-US"/>
        </w:rPr>
        <w:t xml:space="preserve">Phylogenetic tree of duplicated metazoan glutamate dehydrogenases </w:t>
      </w:r>
      <w:r w:rsidRPr="00423396">
        <w:rPr>
          <w:rFonts w:cstheme="minorHAnsi"/>
          <w:lang w:val="en-US"/>
        </w:rPr>
        <w:t xml:space="preserve">Larger taxonomic units highlighted by shading, </w:t>
      </w:r>
      <w:proofErr w:type="spellStart"/>
      <w:r w:rsidR="003C4328" w:rsidRPr="00423396">
        <w:rPr>
          <w:rFonts w:cstheme="minorHAnsi"/>
          <w:lang w:val="en-US"/>
        </w:rPr>
        <w:t>coloured</w:t>
      </w:r>
      <w:proofErr w:type="spellEnd"/>
      <w:r w:rsidRPr="00423396">
        <w:rPr>
          <w:rFonts w:cstheme="minorHAnsi"/>
          <w:lang w:val="en-US"/>
        </w:rPr>
        <w:t xml:space="preserve"> arrows point to different species.</w:t>
      </w:r>
    </w:p>
    <w:p w14:paraId="261B2132" w14:textId="77777777" w:rsidR="005143CF" w:rsidRPr="00423396" w:rsidRDefault="005143CF" w:rsidP="005143CF">
      <w:pPr>
        <w:rPr>
          <w:rFonts w:cstheme="minorHAnsi"/>
          <w:lang w:val="en-US"/>
        </w:rPr>
      </w:pPr>
    </w:p>
    <w:p w14:paraId="79D5360E" w14:textId="14433845" w:rsidR="005143CF" w:rsidRPr="00423396" w:rsidRDefault="005143CF" w:rsidP="005143CF">
      <w:pPr>
        <w:rPr>
          <w:rFonts w:cstheme="minorHAnsi"/>
          <w:lang w:val="en-US"/>
        </w:rPr>
      </w:pPr>
      <w:r w:rsidRPr="00423396">
        <w:rPr>
          <w:rFonts w:cstheme="minorHAnsi"/>
          <w:b/>
          <w:lang w:val="en-US"/>
        </w:rPr>
        <w:t xml:space="preserve">Fig S4 Functional site conservation, and position. </w:t>
      </w:r>
      <w:r w:rsidRPr="00423396">
        <w:rPr>
          <w:rFonts w:cstheme="minorHAnsi"/>
          <w:lang w:val="en-US"/>
        </w:rPr>
        <w:t>(A) Functional sites with highlighted conserved amino acids of human and drosophila GDH (B) Bb8 monomer molecule model (</w:t>
      </w:r>
      <w:proofErr w:type="spellStart"/>
      <w:r w:rsidRPr="00423396">
        <w:rPr>
          <w:rFonts w:cstheme="minorHAnsi"/>
          <w:lang w:val="en-US"/>
        </w:rPr>
        <w:t>AlphaFold</w:t>
      </w:r>
      <w:proofErr w:type="spellEnd"/>
      <w:r w:rsidRPr="00423396">
        <w:rPr>
          <w:rFonts w:cstheme="minorHAnsi"/>
          <w:lang w:val="en-US"/>
        </w:rPr>
        <w:t xml:space="preserve"> Q9VCN3-F1) with highlighted functional sites. In rows, we highlighted the same pocket in different angles/rotations (to visualize intramolecular position), while the column molecule models have an identical view (to visualize the relation of the pockets to each other).</w:t>
      </w:r>
    </w:p>
    <w:p w14:paraId="0387AE73" w14:textId="77777777" w:rsidR="005143CF" w:rsidRPr="00423396" w:rsidRDefault="005143CF" w:rsidP="005143CF">
      <w:pPr>
        <w:rPr>
          <w:lang w:val="en-US" w:eastAsia="hu-HU"/>
        </w:rPr>
      </w:pPr>
    </w:p>
    <w:p w14:paraId="667D17B4" w14:textId="7567AA72" w:rsidR="005143CF" w:rsidRPr="00423396" w:rsidRDefault="005143CF" w:rsidP="005143CF">
      <w:pPr>
        <w:rPr>
          <w:rFonts w:cstheme="minorHAnsi"/>
          <w:lang w:val="en-US"/>
        </w:rPr>
      </w:pPr>
      <w:r w:rsidRPr="00423396">
        <w:rPr>
          <w:rFonts w:cstheme="minorHAnsi"/>
          <w:b/>
          <w:lang w:val="en-US"/>
        </w:rPr>
        <w:t>Fig S5</w:t>
      </w:r>
      <w:r w:rsidRPr="00423396">
        <w:rPr>
          <w:rFonts w:cstheme="minorHAnsi"/>
          <w:lang w:val="en-US"/>
        </w:rPr>
        <w:t xml:space="preserve"> </w:t>
      </w:r>
      <w:proofErr w:type="spellStart"/>
      <w:r w:rsidRPr="00423396">
        <w:rPr>
          <w:rFonts w:cstheme="minorHAnsi"/>
          <w:b/>
          <w:lang w:val="en-US"/>
        </w:rPr>
        <w:t>Phasecontrast</w:t>
      </w:r>
      <w:proofErr w:type="spellEnd"/>
      <w:r w:rsidRPr="00423396">
        <w:rPr>
          <w:rFonts w:cstheme="minorHAnsi"/>
          <w:b/>
          <w:lang w:val="en-US"/>
        </w:rPr>
        <w:t xml:space="preserve"> images of intact testes.</w:t>
      </w:r>
      <w:r w:rsidRPr="00423396">
        <w:rPr>
          <w:rFonts w:cstheme="minorHAnsi"/>
          <w:lang w:val="en-US"/>
        </w:rPr>
        <w:t xml:space="preserve"> Yellow arrows show pote</w:t>
      </w:r>
      <w:r w:rsidR="002632D4" w:rsidRPr="00423396">
        <w:rPr>
          <w:rFonts w:cstheme="minorHAnsi"/>
          <w:lang w:val="en-US"/>
        </w:rPr>
        <w:t>ntial mitochondrial aberrations in the form of vacuole</w:t>
      </w:r>
      <w:r w:rsidR="002D0401" w:rsidRPr="00423396">
        <w:rPr>
          <w:rFonts w:cstheme="minorHAnsi"/>
          <w:lang w:val="en-US"/>
        </w:rPr>
        <w:t>-</w:t>
      </w:r>
      <w:r w:rsidR="002632D4" w:rsidRPr="00423396">
        <w:rPr>
          <w:rFonts w:cstheme="minorHAnsi"/>
          <w:lang w:val="en-US"/>
        </w:rPr>
        <w:t>like structures (in most case</w:t>
      </w:r>
      <w:r w:rsidR="002D0401" w:rsidRPr="00423396">
        <w:rPr>
          <w:rFonts w:cstheme="minorHAnsi"/>
          <w:lang w:val="en-US"/>
        </w:rPr>
        <w:t>s</w:t>
      </w:r>
      <w:r w:rsidR="002632D4" w:rsidRPr="00423396">
        <w:rPr>
          <w:rFonts w:cstheme="minorHAnsi"/>
          <w:lang w:val="en-US"/>
        </w:rPr>
        <w:t xml:space="preserve"> white spherical objects- bubbles).</w:t>
      </w:r>
      <w:r w:rsidRPr="00423396">
        <w:rPr>
          <w:rFonts w:cstheme="minorHAnsi"/>
          <w:lang w:val="en-US"/>
        </w:rPr>
        <w:t xml:space="preserve"> Scale bars represent 200 </w:t>
      </w:r>
      <w:proofErr w:type="spellStart"/>
      <w:r w:rsidRPr="00423396">
        <w:rPr>
          <w:rFonts w:cstheme="minorHAnsi"/>
          <w:lang w:val="en-US"/>
        </w:rPr>
        <w:t>μm</w:t>
      </w:r>
      <w:proofErr w:type="spellEnd"/>
      <w:r w:rsidRPr="00423396">
        <w:rPr>
          <w:rFonts w:cstheme="minorHAnsi"/>
          <w:lang w:val="en-US"/>
        </w:rPr>
        <w:t>.</w:t>
      </w:r>
    </w:p>
    <w:p w14:paraId="68033ABE" w14:textId="77777777" w:rsidR="005143CF" w:rsidRPr="00423396" w:rsidRDefault="005143CF" w:rsidP="005143CF">
      <w:pPr>
        <w:rPr>
          <w:b/>
          <w:lang w:val="en-US" w:eastAsia="hu-HU"/>
        </w:rPr>
      </w:pPr>
      <w:r w:rsidRPr="00423396">
        <w:rPr>
          <w:b/>
          <w:lang w:val="en-US" w:eastAsia="hu-HU"/>
        </w:rPr>
        <w:t xml:space="preserve"> </w:t>
      </w:r>
    </w:p>
    <w:p w14:paraId="5EF16982" w14:textId="6FFF2CD0" w:rsidR="005143CF" w:rsidRPr="00423396" w:rsidRDefault="005143CF" w:rsidP="005143CF">
      <w:pPr>
        <w:rPr>
          <w:lang w:val="en-US" w:eastAsia="hu-HU"/>
        </w:rPr>
      </w:pPr>
      <w:r w:rsidRPr="00423396">
        <w:rPr>
          <w:b/>
          <w:lang w:val="en-US" w:eastAsia="hu-HU"/>
        </w:rPr>
        <w:t xml:space="preserve">Fig S6 Confocal images of intact testes stained with </w:t>
      </w:r>
      <w:proofErr w:type="spellStart"/>
      <w:r w:rsidRPr="00423396">
        <w:rPr>
          <w:b/>
          <w:lang w:val="en-US" w:eastAsia="hu-HU"/>
        </w:rPr>
        <w:t>MitotrackerRed</w:t>
      </w:r>
      <w:proofErr w:type="spellEnd"/>
      <w:r w:rsidRPr="00423396">
        <w:rPr>
          <w:b/>
          <w:lang w:val="en-US" w:eastAsia="hu-HU"/>
        </w:rPr>
        <w:t>.</w:t>
      </w:r>
      <w:r w:rsidRPr="00423396">
        <w:rPr>
          <w:lang w:val="en-US" w:eastAsia="hu-HU"/>
        </w:rPr>
        <w:t xml:space="preserve"> </w:t>
      </w:r>
      <w:r w:rsidR="00901470" w:rsidRPr="00423396">
        <w:rPr>
          <w:rFonts w:eastAsia="Times New Roman" w:cstheme="minorHAnsi"/>
          <w:lang w:eastAsia="hu-HU"/>
        </w:rPr>
        <w:t xml:space="preserve">Arrows highlight mitochondrial abnormalities. </w:t>
      </w:r>
      <w:proofErr w:type="spellStart"/>
      <w:r w:rsidRPr="00423396">
        <w:rPr>
          <w:lang w:val="en-US" w:eastAsia="hu-HU"/>
        </w:rPr>
        <w:t>Mitotracker</w:t>
      </w:r>
      <w:proofErr w:type="spellEnd"/>
      <w:r w:rsidRPr="00423396">
        <w:rPr>
          <w:lang w:val="en-US" w:eastAsia="hu-HU"/>
        </w:rPr>
        <w:t xml:space="preserve"> stains mitochondria with active membrane potential (</w:t>
      </w:r>
      <w:proofErr w:type="spellStart"/>
      <w:r w:rsidRPr="00423396">
        <w:rPr>
          <w:lang w:val="en-US" w:eastAsia="hu-HU"/>
        </w:rPr>
        <w:t>megamitochondria</w:t>
      </w:r>
      <w:proofErr w:type="spellEnd"/>
      <w:r w:rsidRPr="00423396">
        <w:rPr>
          <w:lang w:val="en-US" w:eastAsia="hu-HU"/>
        </w:rPr>
        <w:t xml:space="preserve"> often stain poorly). </w:t>
      </w:r>
      <w:r w:rsidRPr="00423396">
        <w:rPr>
          <w:rFonts w:cstheme="minorHAnsi"/>
          <w:lang w:val="en-US"/>
        </w:rPr>
        <w:t xml:space="preserve">Scale bars represent 20 </w:t>
      </w:r>
      <w:proofErr w:type="spellStart"/>
      <w:r w:rsidRPr="00423396">
        <w:rPr>
          <w:rFonts w:cstheme="minorHAnsi"/>
          <w:lang w:val="en-US"/>
        </w:rPr>
        <w:t>μm</w:t>
      </w:r>
      <w:proofErr w:type="spellEnd"/>
      <w:r w:rsidRPr="00423396">
        <w:rPr>
          <w:rFonts w:cstheme="minorHAnsi"/>
          <w:lang w:val="en-US"/>
        </w:rPr>
        <w:t>.</w:t>
      </w:r>
    </w:p>
    <w:p w14:paraId="6E697BF0" w14:textId="77777777" w:rsidR="005143CF" w:rsidRPr="00423396" w:rsidRDefault="005143CF" w:rsidP="005143CF">
      <w:pPr>
        <w:rPr>
          <w:lang w:val="en-US" w:eastAsia="hu-HU"/>
        </w:rPr>
      </w:pPr>
      <w:r w:rsidRPr="00423396">
        <w:rPr>
          <w:lang w:val="en-US" w:eastAsia="hu-HU"/>
        </w:rPr>
        <w:t xml:space="preserve"> </w:t>
      </w:r>
    </w:p>
    <w:p w14:paraId="5FC48C9D" w14:textId="2870871F" w:rsidR="005143CF" w:rsidRPr="00423396" w:rsidRDefault="005143CF" w:rsidP="005143CF">
      <w:pPr>
        <w:rPr>
          <w:lang w:val="en-US" w:eastAsia="hu-HU"/>
        </w:rPr>
      </w:pPr>
      <w:r w:rsidRPr="00423396">
        <w:rPr>
          <w:b/>
          <w:lang w:val="en-US" w:eastAsia="hu-HU"/>
        </w:rPr>
        <w:t>Fig S7</w:t>
      </w:r>
      <w:r w:rsidRPr="00423396">
        <w:rPr>
          <w:lang w:val="en-US" w:eastAsia="hu-HU"/>
        </w:rPr>
        <w:t xml:space="preserve"> </w:t>
      </w:r>
      <w:r w:rsidRPr="00423396">
        <w:rPr>
          <w:b/>
          <w:lang w:val="en-US" w:eastAsia="hu-HU"/>
        </w:rPr>
        <w:t xml:space="preserve">Confocal microscopic images of squashed testis </w:t>
      </w:r>
      <w:proofErr w:type="spellStart"/>
      <w:r w:rsidRPr="00423396">
        <w:rPr>
          <w:b/>
          <w:lang w:val="en-US" w:eastAsia="hu-HU"/>
        </w:rPr>
        <w:t>immunostained</w:t>
      </w:r>
      <w:proofErr w:type="spellEnd"/>
      <w:r w:rsidRPr="00423396">
        <w:rPr>
          <w:b/>
          <w:lang w:val="en-US" w:eastAsia="hu-HU"/>
        </w:rPr>
        <w:t xml:space="preserve"> with ATP5</w:t>
      </w:r>
      <w:r w:rsidRPr="00423396">
        <w:rPr>
          <w:rFonts w:cstheme="minorHAnsi"/>
          <w:b/>
          <w:lang w:val="en-US" w:eastAsia="hu-HU"/>
        </w:rPr>
        <w:t>α</w:t>
      </w:r>
      <w:r w:rsidRPr="00423396">
        <w:rPr>
          <w:b/>
          <w:lang w:val="en-US" w:eastAsia="hu-HU"/>
        </w:rPr>
        <w:t xml:space="preserve"> antibody.</w:t>
      </w:r>
      <w:r w:rsidRPr="00423396">
        <w:rPr>
          <w:lang w:val="en-US" w:eastAsia="hu-HU"/>
        </w:rPr>
        <w:t xml:space="preserve"> Arrows point to mitochondrial abnormalities. ATP5</w:t>
      </w:r>
      <w:r w:rsidRPr="00423396">
        <w:rPr>
          <w:rFonts w:cstheme="minorHAnsi"/>
          <w:lang w:val="en-US" w:eastAsia="hu-HU"/>
        </w:rPr>
        <w:t>α</w:t>
      </w:r>
      <w:r w:rsidRPr="00423396">
        <w:rPr>
          <w:rFonts w:cstheme="minorHAnsi"/>
          <w:lang w:val="en-US"/>
        </w:rPr>
        <w:t xml:space="preserve"> antibody staining revea</w:t>
      </w:r>
      <w:r w:rsidR="003C4328" w:rsidRPr="00423396">
        <w:rPr>
          <w:rFonts w:cstheme="minorHAnsi"/>
          <w:lang w:val="en-US"/>
        </w:rPr>
        <w:t>ls</w:t>
      </w:r>
      <w:r w:rsidRPr="00423396">
        <w:rPr>
          <w:rFonts w:cstheme="minorHAnsi"/>
          <w:lang w:val="en-US"/>
        </w:rPr>
        <w:t xml:space="preserve"> structural abnormalities (good for visualization of </w:t>
      </w:r>
      <w:proofErr w:type="spellStart"/>
      <w:r w:rsidRPr="00423396">
        <w:rPr>
          <w:rFonts w:cstheme="minorHAnsi"/>
          <w:lang w:val="en-US"/>
        </w:rPr>
        <w:t>megamitochondria</w:t>
      </w:r>
      <w:proofErr w:type="spellEnd"/>
      <w:r w:rsidRPr="00423396">
        <w:rPr>
          <w:rFonts w:cstheme="minorHAnsi"/>
          <w:lang w:val="en-US"/>
        </w:rPr>
        <w:t xml:space="preserve">). Scale bars represent 20 </w:t>
      </w:r>
      <w:proofErr w:type="spellStart"/>
      <w:r w:rsidRPr="00423396">
        <w:rPr>
          <w:rFonts w:cstheme="minorHAnsi"/>
          <w:lang w:val="en-US"/>
        </w:rPr>
        <w:t>μm</w:t>
      </w:r>
      <w:proofErr w:type="spellEnd"/>
      <w:r w:rsidRPr="00423396">
        <w:rPr>
          <w:rFonts w:cstheme="minorHAnsi"/>
          <w:lang w:val="en-US"/>
        </w:rPr>
        <w:t>.</w:t>
      </w:r>
    </w:p>
    <w:p w14:paraId="12534891" w14:textId="77777777" w:rsidR="005143CF" w:rsidRPr="00423396" w:rsidRDefault="005143CF" w:rsidP="005143CF">
      <w:pPr>
        <w:rPr>
          <w:lang w:val="en-US" w:eastAsia="hu-HU"/>
        </w:rPr>
      </w:pPr>
    </w:p>
    <w:p w14:paraId="687D4B9B" w14:textId="390983B5" w:rsidR="005143CF" w:rsidRPr="00423396" w:rsidRDefault="005143CF" w:rsidP="005143CF">
      <w:pPr>
        <w:rPr>
          <w:lang w:val="en-US" w:eastAsia="hu-HU"/>
        </w:rPr>
      </w:pPr>
      <w:r w:rsidRPr="00423396">
        <w:rPr>
          <w:rFonts w:cstheme="minorHAnsi"/>
          <w:b/>
          <w:lang w:val="en-US"/>
        </w:rPr>
        <w:t xml:space="preserve">Fig S8 Elongation phenotypes </w:t>
      </w:r>
      <w:r w:rsidRPr="00423396">
        <w:rPr>
          <w:rFonts w:cstheme="minorHAnsi"/>
          <w:lang w:val="en-US"/>
        </w:rPr>
        <w:t>(A-M)</w:t>
      </w:r>
      <w:r w:rsidRPr="00423396">
        <w:rPr>
          <w:lang w:val="en-US" w:eastAsia="hu-HU"/>
        </w:rPr>
        <w:t xml:space="preserve"> Fluorescent microscopic images of intact testes. </w:t>
      </w:r>
      <w:proofErr w:type="spellStart"/>
      <w:r w:rsidRPr="00423396">
        <w:rPr>
          <w:lang w:val="en-US" w:eastAsia="hu-HU"/>
        </w:rPr>
        <w:t>Polyglycylated</w:t>
      </w:r>
      <w:proofErr w:type="spellEnd"/>
      <w:r w:rsidRPr="00423396">
        <w:rPr>
          <w:lang w:val="en-US" w:eastAsia="hu-HU"/>
        </w:rPr>
        <w:t xml:space="preserve"> tubulin is visualized by AXO49 antibody. (N) Length measurements of AXO49 positive cysts. The number of test</w:t>
      </w:r>
      <w:r w:rsidR="003C4328" w:rsidRPr="00423396">
        <w:rPr>
          <w:lang w:val="en-US" w:eastAsia="hu-HU"/>
        </w:rPr>
        <w:t>e</w:t>
      </w:r>
      <w:r w:rsidRPr="00423396">
        <w:rPr>
          <w:lang w:val="en-US" w:eastAsia="hu-HU"/>
        </w:rPr>
        <w:t>s used for measurements is represented above the genotype.</w:t>
      </w:r>
    </w:p>
    <w:p w14:paraId="29CA5F23" w14:textId="77777777" w:rsidR="005143CF" w:rsidRPr="00423396" w:rsidRDefault="005143CF" w:rsidP="005143CF">
      <w:pPr>
        <w:rPr>
          <w:lang w:val="en-US" w:eastAsia="hu-HU"/>
        </w:rPr>
      </w:pPr>
    </w:p>
    <w:p w14:paraId="53B095C9" w14:textId="7271ED07" w:rsidR="005143CF" w:rsidRPr="00423396" w:rsidRDefault="005143CF" w:rsidP="005143CF">
      <w:pPr>
        <w:rPr>
          <w:rFonts w:cstheme="minorHAnsi"/>
          <w:lang w:val="en-US"/>
        </w:rPr>
      </w:pPr>
      <w:r w:rsidRPr="00423396">
        <w:rPr>
          <w:b/>
          <w:lang w:val="en-US" w:eastAsia="hu-HU"/>
        </w:rPr>
        <w:t>Fig S9 Individualization phenotypes</w:t>
      </w:r>
      <w:r w:rsidRPr="00423396">
        <w:rPr>
          <w:lang w:val="en-US" w:eastAsia="hu-HU"/>
        </w:rPr>
        <w:t xml:space="preserve"> (A-M) Fluorescent microscopic images of intact testes. Individualization complexes were visualized with </w:t>
      </w:r>
      <w:proofErr w:type="spellStart"/>
      <w:r w:rsidRPr="00423396">
        <w:rPr>
          <w:lang w:val="en-US" w:eastAsia="hu-HU"/>
        </w:rPr>
        <w:t>phalloidin</w:t>
      </w:r>
      <w:proofErr w:type="spellEnd"/>
      <w:r w:rsidRPr="00423396">
        <w:rPr>
          <w:lang w:val="en-US" w:eastAsia="hu-HU"/>
        </w:rPr>
        <w:t xml:space="preserve"> </w:t>
      </w:r>
      <w:proofErr w:type="spellStart"/>
      <w:r w:rsidRPr="00423396">
        <w:rPr>
          <w:lang w:val="en-US" w:eastAsia="hu-HU"/>
        </w:rPr>
        <w:t>TexasRed</w:t>
      </w:r>
      <w:proofErr w:type="spellEnd"/>
      <w:r w:rsidRPr="00423396">
        <w:rPr>
          <w:lang w:val="en-US" w:eastAsia="hu-HU"/>
        </w:rPr>
        <w:t xml:space="preserve">. Arrows show disturbed, or malformed actin cones. </w:t>
      </w:r>
      <w:r w:rsidRPr="00423396">
        <w:rPr>
          <w:rFonts w:cstheme="minorHAnsi"/>
          <w:lang w:val="en-US"/>
        </w:rPr>
        <w:t xml:space="preserve">Scale bars represent 50 </w:t>
      </w:r>
      <w:proofErr w:type="spellStart"/>
      <w:r w:rsidRPr="00423396">
        <w:rPr>
          <w:rFonts w:cstheme="minorHAnsi"/>
          <w:lang w:val="en-US"/>
        </w:rPr>
        <w:t>μm</w:t>
      </w:r>
      <w:proofErr w:type="spellEnd"/>
      <w:r w:rsidRPr="00423396">
        <w:rPr>
          <w:rFonts w:cstheme="minorHAnsi"/>
          <w:lang w:val="en-US"/>
        </w:rPr>
        <w:t>. (A’-M’) Pie charts represent the distribution of individualization complexes between elongated cysts (25 testes were counted for every genotype</w:t>
      </w:r>
      <w:proofErr w:type="gramStart"/>
      <w:r w:rsidRPr="00423396">
        <w:rPr>
          <w:rFonts w:cstheme="minorHAnsi"/>
          <w:lang w:val="en-US"/>
        </w:rPr>
        <w:t>),</w:t>
      </w:r>
      <w:proofErr w:type="gramEnd"/>
      <w:r w:rsidRPr="00423396">
        <w:rPr>
          <w:rFonts w:cstheme="minorHAnsi"/>
          <w:lang w:val="en-US"/>
        </w:rPr>
        <w:t xml:space="preserve"> </w:t>
      </w:r>
      <w:r w:rsidRPr="00423396">
        <w:rPr>
          <w:rFonts w:cstheme="minorHAnsi"/>
          <w:lang w:val="en-US"/>
        </w:rPr>
        <w:lastRenderedPageBreak/>
        <w:t>sub</w:t>
      </w:r>
      <w:r w:rsidR="003C4328" w:rsidRPr="00423396">
        <w:rPr>
          <w:rFonts w:cstheme="minorHAnsi"/>
          <w:lang w:val="en-US"/>
        </w:rPr>
        <w:t>-</w:t>
      </w:r>
      <w:r w:rsidRPr="00423396">
        <w:rPr>
          <w:rFonts w:cstheme="minorHAnsi"/>
          <w:lang w:val="en-US"/>
        </w:rPr>
        <w:t>charts represent the distribution of disturbed individualization complexes. (N) The number of waste bags relative to the elongated cysts.</w:t>
      </w:r>
    </w:p>
    <w:p w14:paraId="386F1237" w14:textId="77777777" w:rsidR="005143CF" w:rsidRPr="00423396" w:rsidRDefault="005143CF" w:rsidP="005143CF">
      <w:pPr>
        <w:rPr>
          <w:lang w:val="en-US" w:eastAsia="hu-HU"/>
        </w:rPr>
      </w:pPr>
    </w:p>
    <w:p w14:paraId="181AABCA" w14:textId="2F09A7D9" w:rsidR="005143CF" w:rsidRPr="00423396" w:rsidRDefault="005143CF" w:rsidP="005143CF">
      <w:pPr>
        <w:rPr>
          <w:b/>
          <w:lang w:val="en-US" w:eastAsia="hu-HU"/>
        </w:rPr>
      </w:pPr>
      <w:r w:rsidRPr="00423396">
        <w:rPr>
          <w:b/>
          <w:lang w:val="en-US" w:eastAsia="hu-HU"/>
        </w:rPr>
        <w:t xml:space="preserve">Fig S10 Comparison of known (bovine) GDH crystal structures to Drosophila </w:t>
      </w:r>
      <w:proofErr w:type="spellStart"/>
      <w:r w:rsidRPr="00423396">
        <w:rPr>
          <w:b/>
          <w:lang w:val="en-US" w:eastAsia="hu-HU"/>
        </w:rPr>
        <w:t>Gdh</w:t>
      </w:r>
      <w:proofErr w:type="spellEnd"/>
      <w:r w:rsidRPr="00423396">
        <w:rPr>
          <w:b/>
          <w:lang w:val="en-US" w:eastAsia="hu-HU"/>
        </w:rPr>
        <w:t xml:space="preserve"> models. </w:t>
      </w:r>
      <w:r w:rsidRPr="00423396">
        <w:rPr>
          <w:lang w:val="en-GB"/>
        </w:rPr>
        <w:t xml:space="preserve">GDH could have multiple conformations, which complicates comparative analysis. (A) </w:t>
      </w:r>
      <w:r w:rsidR="003C4328" w:rsidRPr="00423396">
        <w:rPr>
          <w:lang w:val="en-GB"/>
        </w:rPr>
        <w:t>A c</w:t>
      </w:r>
      <w:r w:rsidRPr="00423396">
        <w:rPr>
          <w:lang w:val="en-GB"/>
        </w:rPr>
        <w:t xml:space="preserve">omparison of opened and closed conformation of bovine GDH from </w:t>
      </w:r>
      <w:proofErr w:type="spellStart"/>
      <w:r w:rsidRPr="00423396">
        <w:rPr>
          <w:lang w:val="en-GB"/>
        </w:rPr>
        <w:t>cryo</w:t>
      </w:r>
      <w:proofErr w:type="spellEnd"/>
      <w:r w:rsidRPr="00423396">
        <w:rPr>
          <w:lang w:val="en-GB"/>
        </w:rPr>
        <w:t xml:space="preserve">-EM experiments and crystal structure with </w:t>
      </w:r>
      <w:r w:rsidR="003C4328" w:rsidRPr="00423396">
        <w:rPr>
          <w:lang w:val="en-GB"/>
        </w:rPr>
        <w:t xml:space="preserve">the </w:t>
      </w:r>
      <w:proofErr w:type="spellStart"/>
      <w:r w:rsidRPr="00423396">
        <w:rPr>
          <w:lang w:val="en-GB"/>
        </w:rPr>
        <w:t>AlphaFold</w:t>
      </w:r>
      <w:proofErr w:type="spellEnd"/>
      <w:r w:rsidRPr="00423396">
        <w:rPr>
          <w:lang w:val="en-GB"/>
        </w:rPr>
        <w:t xml:space="preserve"> model of fly </w:t>
      </w:r>
      <w:proofErr w:type="spellStart"/>
      <w:r w:rsidRPr="00423396">
        <w:rPr>
          <w:lang w:val="en-GB"/>
        </w:rPr>
        <w:t>Gdh</w:t>
      </w:r>
      <w:proofErr w:type="spellEnd"/>
      <w:r w:rsidRPr="00423396">
        <w:rPr>
          <w:lang w:val="en-GB"/>
        </w:rPr>
        <w:t xml:space="preserve"> shows they have </w:t>
      </w:r>
      <w:r w:rsidR="003C4328" w:rsidRPr="00423396">
        <w:rPr>
          <w:lang w:val="en-GB"/>
        </w:rPr>
        <w:t xml:space="preserve">a </w:t>
      </w:r>
      <w:r w:rsidRPr="00423396">
        <w:rPr>
          <w:lang w:val="en-GB"/>
        </w:rPr>
        <w:t>similar structure but different conformation</w:t>
      </w:r>
      <w:r w:rsidR="003C4328" w:rsidRPr="00423396">
        <w:rPr>
          <w:lang w:val="en-GB"/>
        </w:rPr>
        <w:t>s</w:t>
      </w:r>
      <w:r w:rsidRPr="00423396">
        <w:rPr>
          <w:lang w:val="en-GB"/>
        </w:rPr>
        <w:t xml:space="preserve">. Using </w:t>
      </w:r>
      <w:proofErr w:type="gramStart"/>
      <w:r w:rsidRPr="00423396">
        <w:rPr>
          <w:lang w:val="en-GB"/>
        </w:rPr>
        <w:t>Modeller</w:t>
      </w:r>
      <w:proofErr w:type="gramEnd"/>
      <w:r w:rsidRPr="00423396">
        <w:rPr>
          <w:lang w:val="en-GB"/>
        </w:rPr>
        <w:t xml:space="preserve"> we were able to create </w:t>
      </w:r>
      <w:r w:rsidR="003C4328" w:rsidRPr="00423396">
        <w:rPr>
          <w:lang w:val="en-GB"/>
        </w:rPr>
        <w:t xml:space="preserve">a </w:t>
      </w:r>
      <w:r w:rsidRPr="00423396">
        <w:rPr>
          <w:i/>
          <w:lang w:val="en-GB"/>
        </w:rPr>
        <w:t>Drosophila melanogaster</w:t>
      </w:r>
      <w:r w:rsidRPr="00423396">
        <w:rPr>
          <w:lang w:val="en-GB"/>
        </w:rPr>
        <w:t xml:space="preserve"> </w:t>
      </w:r>
      <w:proofErr w:type="spellStart"/>
      <w:r w:rsidRPr="00423396">
        <w:rPr>
          <w:lang w:val="en-GB"/>
        </w:rPr>
        <w:t>Gdh</w:t>
      </w:r>
      <w:proofErr w:type="spellEnd"/>
      <w:r w:rsidRPr="00423396">
        <w:rPr>
          <w:lang w:val="en-GB"/>
        </w:rPr>
        <w:t xml:space="preserve"> model that is highly similar to the crystal structure of GDH (6DHN). (B) The same models </w:t>
      </w:r>
      <w:r w:rsidR="003C4328" w:rsidRPr="00423396">
        <w:rPr>
          <w:lang w:val="en-GB"/>
        </w:rPr>
        <w:t xml:space="preserve">are </w:t>
      </w:r>
      <w:r w:rsidRPr="00423396">
        <w:rPr>
          <w:lang w:val="en-GB"/>
        </w:rPr>
        <w:t>colo</w:t>
      </w:r>
      <w:r w:rsidR="003C4328" w:rsidRPr="00423396">
        <w:rPr>
          <w:lang w:val="en-GB"/>
        </w:rPr>
        <w:t>u</w:t>
      </w:r>
      <w:r w:rsidRPr="00423396">
        <w:rPr>
          <w:lang w:val="en-GB"/>
        </w:rPr>
        <w:t>red by root-mean-square deviation (RMSD) of atomic positions between the two presented models.</w:t>
      </w:r>
      <w:r w:rsidRPr="00423396">
        <w:rPr>
          <w:b/>
          <w:lang w:val="en-US" w:eastAsia="hu-HU"/>
        </w:rPr>
        <w:t xml:space="preserve"> </w:t>
      </w:r>
    </w:p>
    <w:p w14:paraId="523D15C3" w14:textId="77777777" w:rsidR="005143CF" w:rsidRPr="00423396" w:rsidRDefault="005143CF" w:rsidP="005143CF">
      <w:pPr>
        <w:rPr>
          <w:lang w:val="en-US" w:eastAsia="hu-HU"/>
        </w:rPr>
      </w:pPr>
    </w:p>
    <w:p w14:paraId="3F798492" w14:textId="4974A7F8" w:rsidR="00881752" w:rsidRPr="00423396" w:rsidRDefault="005143CF" w:rsidP="005143CF">
      <w:r w:rsidRPr="00423396">
        <w:rPr>
          <w:b/>
        </w:rPr>
        <w:t xml:space="preserve">Supplementary Table 1 </w:t>
      </w:r>
      <w:r w:rsidRPr="00423396">
        <w:t>Table con</w:t>
      </w:r>
      <w:r w:rsidR="003C4328" w:rsidRPr="00423396">
        <w:t xml:space="preserve">tains </w:t>
      </w:r>
      <w:r w:rsidR="008B5979" w:rsidRPr="00423396">
        <w:t xml:space="preserve">(A) Substitutive and non-substitutive alteration analyses of Drosophila melanogaster Gdh and Bb8 (B) Gdh and Bb8 substitution sites on sequences (C) Gdh and Bb8 functional pockets </w:t>
      </w:r>
      <w:r w:rsidRPr="00423396">
        <w:t>(</w:t>
      </w:r>
      <w:r w:rsidR="008B5979" w:rsidRPr="00423396">
        <w:t>D</w:t>
      </w:r>
      <w:r w:rsidRPr="00423396">
        <w:t>) InterEVDock3 sco</w:t>
      </w:r>
      <w:r w:rsidR="008B5979" w:rsidRPr="00423396">
        <w:t>res and related template IDs. (E, F</w:t>
      </w:r>
      <w:r w:rsidRPr="00423396">
        <w:t xml:space="preserve">) SwissDock scores related to </w:t>
      </w:r>
      <w:r w:rsidRPr="00423396">
        <w:rPr>
          <w:lang w:val="en-GB"/>
        </w:rPr>
        <w:t xml:space="preserve">NADH binding to </w:t>
      </w:r>
      <w:r w:rsidRPr="00423396">
        <w:t xml:space="preserve">wild type and </w:t>
      </w:r>
      <w:r w:rsidRPr="00423396">
        <w:rPr>
          <w:rFonts w:cstheme="minorHAnsi"/>
          <w:lang w:val="en-US"/>
        </w:rPr>
        <w:t>G218&gt;N, V376&gt;T</w:t>
      </w:r>
      <w:r w:rsidRPr="00423396">
        <w:t xml:space="preserve"> mutant Gdh.</w:t>
      </w:r>
    </w:p>
    <w:p w14:paraId="4A53510E" w14:textId="37BF0B70" w:rsidR="005143CF" w:rsidRPr="00423396" w:rsidRDefault="005143CF" w:rsidP="005143CF">
      <w:pPr>
        <w:rPr>
          <w:b/>
        </w:rPr>
      </w:pPr>
      <w:r w:rsidRPr="00423396">
        <w:rPr>
          <w:b/>
        </w:rPr>
        <w:t>Supplementary Table2</w:t>
      </w:r>
      <w:r w:rsidR="000C5388" w:rsidRPr="00423396">
        <w:rPr>
          <w:b/>
        </w:rPr>
        <w:t xml:space="preserve"> </w:t>
      </w:r>
      <w:r w:rsidR="000C5388" w:rsidRPr="00423396">
        <w:t xml:space="preserve">Table contains </w:t>
      </w:r>
      <w:r w:rsidR="008B5979" w:rsidRPr="00423396">
        <w:t xml:space="preserve">(A) </w:t>
      </w:r>
      <w:r w:rsidR="000C5388" w:rsidRPr="00423396">
        <w:t>the results of ancestry analyses of Bb8 like GDHs</w:t>
      </w:r>
      <w:r w:rsidR="008B5979" w:rsidRPr="00423396">
        <w:t xml:space="preserve"> (B) </w:t>
      </w:r>
      <w:r w:rsidR="002D0401" w:rsidRPr="00423396">
        <w:t xml:space="preserve">the </w:t>
      </w:r>
      <w:r w:rsidR="008B5979" w:rsidRPr="00423396">
        <w:t xml:space="preserve">ancestral sequence of pockets. </w:t>
      </w:r>
    </w:p>
    <w:p w14:paraId="42ABE5B6" w14:textId="6ADDE524" w:rsidR="005143CF" w:rsidRPr="00423396" w:rsidRDefault="000C5388" w:rsidP="000C5388">
      <w:r w:rsidRPr="00423396">
        <w:rPr>
          <w:b/>
        </w:rPr>
        <w:t xml:space="preserve">Supplementary Table3 </w:t>
      </w:r>
      <w:r w:rsidRPr="00423396">
        <w:t>Table contains data of amino acid conservation of Gdh, Bb8, Glud1 and GLUD2</w:t>
      </w:r>
      <w:r w:rsidR="008B5979" w:rsidRPr="00423396">
        <w:t xml:space="preserve"> further explanation </w:t>
      </w:r>
      <w:r w:rsidR="002D0401" w:rsidRPr="00423396">
        <w:t xml:space="preserve">is </w:t>
      </w:r>
      <w:r w:rsidR="008B5979" w:rsidRPr="00423396">
        <w:t xml:space="preserve">available on </w:t>
      </w:r>
      <w:r w:rsidR="002D0401" w:rsidRPr="00423396">
        <w:t xml:space="preserve">the </w:t>
      </w:r>
      <w:r w:rsidR="008B5979" w:rsidRPr="00423396">
        <w:t>Legend sheet.</w:t>
      </w:r>
    </w:p>
    <w:p w14:paraId="353F2796" w14:textId="4ACE2A9D" w:rsidR="000C5388" w:rsidRPr="00423396" w:rsidRDefault="000C5388" w:rsidP="000C5388">
      <w:pPr>
        <w:rPr>
          <w:b/>
        </w:rPr>
      </w:pPr>
      <w:r w:rsidRPr="00423396">
        <w:rPr>
          <w:b/>
        </w:rPr>
        <w:t xml:space="preserve">Supplementary Table4 </w:t>
      </w:r>
      <w:r w:rsidRPr="00423396">
        <w:t>Table contains the oligonucleotide sequences used for this study</w:t>
      </w:r>
      <w:r w:rsidRPr="00423396">
        <w:rPr>
          <w:b/>
        </w:rPr>
        <w:t xml:space="preserve"> </w:t>
      </w:r>
    </w:p>
    <w:p w14:paraId="4F91F0E9" w14:textId="77777777" w:rsidR="00717471" w:rsidRPr="00423396" w:rsidRDefault="00717471" w:rsidP="000C5388">
      <w:pPr>
        <w:rPr>
          <w:b/>
        </w:rPr>
      </w:pPr>
    </w:p>
    <w:p w14:paraId="5DCCE5B6" w14:textId="1E93452B" w:rsidR="000C5388" w:rsidRPr="00423396" w:rsidRDefault="00717471" w:rsidP="000C5388">
      <w:r w:rsidRPr="00423396">
        <w:rPr>
          <w:b/>
        </w:rPr>
        <w:t xml:space="preserve">Supplementary video 1 </w:t>
      </w:r>
      <w:r w:rsidRPr="00423396">
        <w:t>GDH model transforming between open and closed form.</w:t>
      </w:r>
    </w:p>
    <w:sectPr w:rsidR="000C5388" w:rsidRPr="0042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NjM1NTIzMrQwMrBQ0lEKTi0uzszPAykwrgUAs5v7OCwAAAA="/>
  </w:docVars>
  <w:rsids>
    <w:rsidRoot w:val="00E07F87"/>
    <w:rsid w:val="000345F4"/>
    <w:rsid w:val="000C30CB"/>
    <w:rsid w:val="000C5388"/>
    <w:rsid w:val="000D63DD"/>
    <w:rsid w:val="0010399C"/>
    <w:rsid w:val="0018623B"/>
    <w:rsid w:val="0026010F"/>
    <w:rsid w:val="002632D4"/>
    <w:rsid w:val="002B5979"/>
    <w:rsid w:val="002D0401"/>
    <w:rsid w:val="003B7F6D"/>
    <w:rsid w:val="003C4328"/>
    <w:rsid w:val="00404979"/>
    <w:rsid w:val="00423396"/>
    <w:rsid w:val="004871D5"/>
    <w:rsid w:val="004F0277"/>
    <w:rsid w:val="005143CF"/>
    <w:rsid w:val="005203F5"/>
    <w:rsid w:val="005D2104"/>
    <w:rsid w:val="006A190D"/>
    <w:rsid w:val="006D17EF"/>
    <w:rsid w:val="00717471"/>
    <w:rsid w:val="00881752"/>
    <w:rsid w:val="00883F19"/>
    <w:rsid w:val="008B5979"/>
    <w:rsid w:val="00901470"/>
    <w:rsid w:val="00952DD5"/>
    <w:rsid w:val="009B69F8"/>
    <w:rsid w:val="00B34ACD"/>
    <w:rsid w:val="00B80A58"/>
    <w:rsid w:val="00BA3AA4"/>
    <w:rsid w:val="00CD20C5"/>
    <w:rsid w:val="00CD2EBD"/>
    <w:rsid w:val="00D0575F"/>
    <w:rsid w:val="00D21F2F"/>
    <w:rsid w:val="00D34FD2"/>
    <w:rsid w:val="00D43974"/>
    <w:rsid w:val="00D65B20"/>
    <w:rsid w:val="00DA3BC8"/>
    <w:rsid w:val="00E07F87"/>
    <w:rsid w:val="00E80478"/>
    <w:rsid w:val="00EA0F16"/>
    <w:rsid w:val="00F95306"/>
    <w:rsid w:val="00F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8076"/>
  <w15:chartTrackingRefBased/>
  <w15:docId w15:val="{BB9BBE2E-1A51-4DBD-A405-5D2D6F92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05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7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7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7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2023-10-10T08:41:00Z</dcterms:created>
  <dcterms:modified xsi:type="dcterms:W3CDTF">2023-10-26T09:22:00Z</dcterms:modified>
</cp:coreProperties>
</file>