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816BE" w14:textId="77777777" w:rsidR="00E2657C" w:rsidRPr="00BC3228" w:rsidRDefault="00BC3228">
      <w:pPr>
        <w:pStyle w:val="SupplementaryMaterial"/>
        <w:rPr>
          <w:b w:val="0"/>
        </w:rPr>
      </w:pPr>
      <w:r w:rsidRPr="00BC3228">
        <w:t>Supplementary Material</w:t>
      </w:r>
    </w:p>
    <w:p w14:paraId="7E0D36DC" w14:textId="77777777" w:rsidR="00E2657C" w:rsidRPr="00BC3228" w:rsidRDefault="00BC3228">
      <w:pPr>
        <w:pStyle w:val="Heading2"/>
        <w:numPr>
          <w:ilvl w:val="0"/>
          <w:numId w:val="0"/>
        </w:numPr>
        <w:ind w:left="567" w:hanging="567"/>
      </w:pPr>
      <w:r w:rsidRPr="00BC3228">
        <w:t>Supplementary Figures</w:t>
      </w:r>
    </w:p>
    <w:p w14:paraId="5BFE8CD5" w14:textId="77777777" w:rsidR="00E2657C" w:rsidRPr="00BC3228" w:rsidRDefault="00BC3228">
      <w:pPr>
        <w:rPr>
          <w:lang w:eastAsia="zh-CN"/>
        </w:rPr>
      </w:pPr>
      <w:r w:rsidRPr="00BC3228">
        <w:rPr>
          <w:rFonts w:hint="eastAsia"/>
          <w:noProof/>
          <w:lang w:eastAsia="zh-CN"/>
        </w:rPr>
        <w:drawing>
          <wp:inline distT="0" distB="0" distL="114300" distR="114300" wp14:anchorId="1529DBA5" wp14:editId="01DBFB99">
            <wp:extent cx="6202680" cy="2303145"/>
            <wp:effectExtent l="0" t="0" r="7620" b="8255"/>
            <wp:docPr id="4" name="图片 4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 S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DAB68" w14:textId="77777777" w:rsidR="00E2657C" w:rsidRPr="00BC3228" w:rsidRDefault="00BC3228">
      <w:pPr>
        <w:rPr>
          <w:lang w:eastAsia="zh-CN"/>
        </w:rPr>
      </w:pPr>
      <w:r w:rsidRPr="00BC3228">
        <w:rPr>
          <w:rFonts w:cs="Times New Roman"/>
          <w:b/>
          <w:szCs w:val="24"/>
        </w:rPr>
        <w:t xml:space="preserve">Supplementary Figure </w:t>
      </w:r>
      <w:r w:rsidRPr="00BC3228">
        <w:rPr>
          <w:rFonts w:cs="Times New Roman" w:hint="eastAsia"/>
          <w:b/>
          <w:szCs w:val="24"/>
          <w:lang w:eastAsia="zh-CN"/>
        </w:rPr>
        <w:t>1</w:t>
      </w:r>
      <w:r w:rsidRPr="00BC3228">
        <w:rPr>
          <w:rFonts w:cs="Times New Roman"/>
          <w:b/>
          <w:szCs w:val="24"/>
        </w:rPr>
        <w:t>.</w:t>
      </w:r>
      <w:r w:rsidRPr="00BC3228">
        <w:rPr>
          <w:rFonts w:cs="Times New Roman" w:hint="eastAsia"/>
          <w:b/>
          <w:szCs w:val="24"/>
          <w:lang w:eastAsia="zh-CN"/>
        </w:rPr>
        <w:t xml:space="preserve"> The different expression of </w:t>
      </w:r>
      <w:r w:rsidRPr="00BC3228">
        <w:rPr>
          <w:rFonts w:cs="Times New Roman" w:hint="eastAsia"/>
          <w:b/>
          <w:i/>
          <w:iCs/>
          <w:szCs w:val="24"/>
          <w:lang w:eastAsia="zh-CN"/>
        </w:rPr>
        <w:t>TICRR</w:t>
      </w:r>
      <w:r w:rsidRPr="00BC3228">
        <w:rPr>
          <w:rFonts w:cs="Times New Roman" w:hint="eastAsia"/>
          <w:b/>
          <w:szCs w:val="24"/>
          <w:lang w:eastAsia="zh-CN"/>
        </w:rPr>
        <w:t xml:space="preserve"> between normal and tumor tissues in pan-cancer</w:t>
      </w:r>
    </w:p>
    <w:p w14:paraId="3D55A16E" w14:textId="77777777" w:rsidR="00E2657C" w:rsidRPr="00BC3228" w:rsidRDefault="00BC3228">
      <w:pPr>
        <w:jc w:val="center"/>
        <w:rPr>
          <w:rFonts w:cs="Times New Roman"/>
          <w:b/>
          <w:szCs w:val="24"/>
          <w:lang w:eastAsia="zh-CN"/>
        </w:rPr>
      </w:pPr>
      <w:r w:rsidRPr="00BC3228">
        <w:rPr>
          <w:rFonts w:cs="Times New Roman" w:hint="eastAsia"/>
          <w:b/>
          <w:noProof/>
          <w:szCs w:val="24"/>
          <w:lang w:eastAsia="zh-CN"/>
        </w:rPr>
        <w:lastRenderedPageBreak/>
        <w:drawing>
          <wp:inline distT="0" distB="0" distL="114300" distR="114300" wp14:anchorId="6F4FC7F7" wp14:editId="62B72F17">
            <wp:extent cx="6065520" cy="6062345"/>
            <wp:effectExtent l="0" t="0" r="1905" b="5080"/>
            <wp:docPr id="2" name="图片 2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606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EBAFA" w14:textId="77777777" w:rsidR="00E2657C" w:rsidRPr="00BC3228" w:rsidRDefault="00BC3228">
      <w:pPr>
        <w:rPr>
          <w:rFonts w:cs="Times New Roman"/>
        </w:rPr>
      </w:pPr>
      <w:r w:rsidRPr="00BC3228">
        <w:rPr>
          <w:rFonts w:cs="Times New Roman"/>
          <w:b/>
          <w:szCs w:val="24"/>
        </w:rPr>
        <w:t xml:space="preserve">Supplementary Figure </w:t>
      </w:r>
      <w:r w:rsidRPr="00BC3228">
        <w:rPr>
          <w:rFonts w:cs="Times New Roman" w:hint="eastAsia"/>
          <w:b/>
          <w:szCs w:val="24"/>
          <w:lang w:eastAsia="zh-CN"/>
        </w:rPr>
        <w:t>2</w:t>
      </w:r>
      <w:r w:rsidRPr="00BC3228">
        <w:rPr>
          <w:rFonts w:cs="Times New Roman"/>
          <w:b/>
          <w:szCs w:val="24"/>
        </w:rPr>
        <w:t>.</w:t>
      </w:r>
      <w:r w:rsidRPr="00BC3228">
        <w:rPr>
          <w:rFonts w:cs="Times New Roman"/>
          <w:szCs w:val="24"/>
        </w:rPr>
        <w:t xml:space="preserve"> </w:t>
      </w:r>
      <w:r w:rsidRPr="00BC3228">
        <w:rPr>
          <w:rFonts w:eastAsia="SimSun" w:cs="Times New Roman"/>
          <w:b/>
          <w:kern w:val="2"/>
          <w:szCs w:val="24"/>
          <w:lang w:eastAsia="zh-CN" w:bidi="ar"/>
        </w:rPr>
        <w:t xml:space="preserve">Cox proportional hazards regression analysis of </w:t>
      </w:r>
      <w:r w:rsidRPr="00BC3228">
        <w:rPr>
          <w:rFonts w:eastAsia="SimSun" w:cs="Times New Roman"/>
          <w:b/>
          <w:i/>
          <w:kern w:val="2"/>
          <w:szCs w:val="24"/>
          <w:lang w:eastAsia="zh-CN" w:bidi="ar"/>
        </w:rPr>
        <w:t>TICRR</w:t>
      </w:r>
      <w:r w:rsidRPr="00BC3228">
        <w:rPr>
          <w:rFonts w:eastAsia="SimSun" w:cs="Times New Roman"/>
          <w:b/>
          <w:kern w:val="2"/>
          <w:szCs w:val="24"/>
          <w:lang w:eastAsia="zh-CN" w:bidi="ar"/>
        </w:rPr>
        <w:t xml:space="preserve">. </w:t>
      </w:r>
    </w:p>
    <w:p w14:paraId="4AF7BD45" w14:textId="77777777" w:rsidR="00E2657C" w:rsidRPr="00BC3228" w:rsidRDefault="00BC3228">
      <w:pPr>
        <w:jc w:val="center"/>
        <w:rPr>
          <w:rFonts w:cs="Times New Roman"/>
          <w:lang w:eastAsia="zh-CN"/>
        </w:rPr>
      </w:pPr>
      <w:r w:rsidRPr="00BC3228">
        <w:rPr>
          <w:rFonts w:cs="Times New Roman" w:hint="eastAsia"/>
          <w:noProof/>
          <w:lang w:eastAsia="zh-CN"/>
        </w:rPr>
        <w:lastRenderedPageBreak/>
        <w:drawing>
          <wp:inline distT="0" distB="0" distL="114300" distR="114300" wp14:anchorId="2896668A" wp14:editId="2CE8862A">
            <wp:extent cx="6207760" cy="6303010"/>
            <wp:effectExtent l="0" t="0" r="2540" b="2540"/>
            <wp:docPr id="6" name="图片 6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gure S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7760" cy="630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4DF9A" w14:textId="77777777" w:rsidR="00E2657C" w:rsidRPr="00BC3228" w:rsidRDefault="00BC3228">
      <w:pPr>
        <w:rPr>
          <w:rFonts w:cs="Times New Roman"/>
          <w:szCs w:val="24"/>
        </w:rPr>
      </w:pPr>
      <w:r w:rsidRPr="00BC3228">
        <w:rPr>
          <w:rFonts w:cs="Times New Roman"/>
          <w:b/>
          <w:szCs w:val="24"/>
        </w:rPr>
        <w:t xml:space="preserve">Supplementary Figure </w:t>
      </w:r>
      <w:r w:rsidRPr="00BC3228">
        <w:rPr>
          <w:rFonts w:cs="Times New Roman" w:hint="eastAsia"/>
          <w:b/>
          <w:szCs w:val="24"/>
          <w:lang w:eastAsia="zh-CN"/>
        </w:rPr>
        <w:t>3</w:t>
      </w:r>
      <w:r w:rsidRPr="00BC3228">
        <w:rPr>
          <w:rFonts w:cs="Times New Roman"/>
          <w:b/>
          <w:szCs w:val="24"/>
        </w:rPr>
        <w:t>.</w:t>
      </w:r>
      <w:r w:rsidRPr="00BC3228">
        <w:rPr>
          <w:rFonts w:cs="Times New Roman"/>
          <w:szCs w:val="24"/>
        </w:rPr>
        <w:t xml:space="preserve"> </w:t>
      </w:r>
      <w:r w:rsidRPr="00BC3228">
        <w:rPr>
          <w:rFonts w:eastAsia="SimSun" w:cs="Times New Roman"/>
          <w:b/>
          <w:kern w:val="2"/>
          <w:szCs w:val="24"/>
          <w:lang w:eastAsia="zh-CN" w:bidi="ar"/>
        </w:rPr>
        <w:t xml:space="preserve">Survival analysis according to the expression of </w:t>
      </w:r>
      <w:r w:rsidRPr="00BC3228">
        <w:rPr>
          <w:rFonts w:eastAsia="SimSun" w:cs="Times New Roman"/>
          <w:b/>
          <w:i/>
          <w:kern w:val="2"/>
          <w:szCs w:val="24"/>
          <w:lang w:eastAsia="zh-CN" w:bidi="ar"/>
        </w:rPr>
        <w:t>TICRR</w:t>
      </w:r>
      <w:r w:rsidRPr="00BC3228">
        <w:rPr>
          <w:rFonts w:eastAsia="SimSun" w:cs="Times New Roman"/>
          <w:b/>
          <w:kern w:val="2"/>
          <w:szCs w:val="24"/>
          <w:lang w:eastAsia="zh-CN" w:bidi="ar"/>
        </w:rPr>
        <w:t>.</w:t>
      </w:r>
      <w:r w:rsidRPr="00BC3228">
        <w:rPr>
          <w:rFonts w:eastAsia="SimSun" w:cs="Times New Roman"/>
          <w:bCs/>
          <w:kern w:val="2"/>
          <w:szCs w:val="24"/>
          <w:lang w:eastAsia="zh-CN" w:bidi="ar"/>
        </w:rPr>
        <w:t xml:space="preserve"> </w:t>
      </w:r>
      <w:r w:rsidRPr="00BC3228">
        <w:rPr>
          <w:rFonts w:eastAsia="SimSun" w:cs="Times New Roman"/>
          <w:szCs w:val="24"/>
          <w:lang w:eastAsia="zh-CN" w:bidi="ar"/>
        </w:rPr>
        <w:t>Red represents the low-risk group. Blue represents the high-risk group</w:t>
      </w:r>
      <w:r w:rsidRPr="00BC3228">
        <w:rPr>
          <w:rFonts w:eastAsia="SimSun" w:cs="Times New Roman" w:hint="eastAsia"/>
          <w:szCs w:val="24"/>
          <w:lang w:eastAsia="zh-CN" w:bidi="ar"/>
        </w:rPr>
        <w:t>.</w:t>
      </w:r>
    </w:p>
    <w:p w14:paraId="2AA2E120" w14:textId="77777777" w:rsidR="00E2657C" w:rsidRPr="00BC3228" w:rsidRDefault="00E2657C">
      <w:pPr>
        <w:rPr>
          <w:rFonts w:eastAsia="SimSun"/>
          <w:szCs w:val="24"/>
        </w:rPr>
      </w:pPr>
    </w:p>
    <w:p w14:paraId="45A35BB8" w14:textId="77777777" w:rsidR="00E2657C" w:rsidRPr="00BC3228" w:rsidRDefault="00BC3228">
      <w:pPr>
        <w:jc w:val="center"/>
        <w:rPr>
          <w:rFonts w:eastAsia="SimSun"/>
          <w:szCs w:val="24"/>
          <w:lang w:eastAsia="zh-CN"/>
        </w:rPr>
      </w:pPr>
      <w:r w:rsidRPr="00BC3228">
        <w:rPr>
          <w:rFonts w:eastAsia="SimSun" w:hint="eastAsia"/>
          <w:noProof/>
          <w:szCs w:val="24"/>
          <w:lang w:eastAsia="zh-CN"/>
        </w:rPr>
        <w:lastRenderedPageBreak/>
        <w:drawing>
          <wp:inline distT="0" distB="0" distL="114300" distR="114300" wp14:anchorId="6F6FBE6A" wp14:editId="2CE8DB73">
            <wp:extent cx="6202680" cy="6125845"/>
            <wp:effectExtent l="0" t="0" r="7620" b="8255"/>
            <wp:docPr id="13" name="图片 13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igure S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612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28C8B" w14:textId="77777777" w:rsidR="00E2657C" w:rsidRPr="00BC3228" w:rsidRDefault="00BC3228">
      <w:pPr>
        <w:rPr>
          <w:szCs w:val="24"/>
          <w:lang w:bidi="ar"/>
        </w:rPr>
      </w:pPr>
      <w:bookmarkStart w:id="0" w:name="OLE_LINK1"/>
      <w:r w:rsidRPr="00BC3228">
        <w:rPr>
          <w:rFonts w:cs="Times New Roman"/>
          <w:b/>
          <w:szCs w:val="24"/>
        </w:rPr>
        <w:t xml:space="preserve">Supplementary Figure </w:t>
      </w:r>
      <w:r w:rsidRPr="00BC3228">
        <w:rPr>
          <w:rFonts w:cs="Times New Roman" w:hint="eastAsia"/>
          <w:b/>
          <w:szCs w:val="24"/>
          <w:lang w:eastAsia="zh-CN"/>
        </w:rPr>
        <w:t>4</w:t>
      </w:r>
      <w:r w:rsidRPr="00BC3228">
        <w:rPr>
          <w:rFonts w:cs="Times New Roman"/>
          <w:b/>
          <w:szCs w:val="24"/>
        </w:rPr>
        <w:t>.</w:t>
      </w:r>
      <w:bookmarkEnd w:id="0"/>
      <w:r w:rsidRPr="00BC3228">
        <w:rPr>
          <w:rFonts w:cs="Times New Roman"/>
          <w:szCs w:val="24"/>
        </w:rPr>
        <w:t xml:space="preserve"> </w:t>
      </w:r>
      <w:r w:rsidRPr="00BC3228">
        <w:rPr>
          <w:rFonts w:hint="eastAsia"/>
          <w:b/>
          <w:bCs/>
          <w:szCs w:val="24"/>
          <w:lang w:bidi="ar"/>
        </w:rPr>
        <w:t>P</w:t>
      </w:r>
      <w:r w:rsidRPr="00BC3228">
        <w:rPr>
          <w:rFonts w:hint="eastAsia"/>
          <w:b/>
          <w:bCs/>
          <w:szCs w:val="24"/>
          <w:lang w:eastAsia="zh-CN" w:bidi="ar"/>
        </w:rPr>
        <w:t xml:space="preserve">rognosis value of </w:t>
      </w:r>
      <w:r w:rsidRPr="00BC3228">
        <w:rPr>
          <w:rFonts w:hint="eastAsia"/>
          <w:b/>
          <w:bCs/>
          <w:i/>
          <w:iCs/>
          <w:szCs w:val="24"/>
          <w:lang w:eastAsia="zh-CN" w:bidi="ar"/>
        </w:rPr>
        <w:t>TICRR</w:t>
      </w:r>
      <w:r w:rsidRPr="00BC3228">
        <w:rPr>
          <w:rFonts w:hint="eastAsia"/>
          <w:b/>
          <w:bCs/>
          <w:szCs w:val="24"/>
          <w:lang w:eastAsia="zh-CN" w:bidi="ar"/>
        </w:rPr>
        <w:t xml:space="preserve"> expression in additional four GEO datasets</w:t>
      </w:r>
      <w:r w:rsidRPr="00BC3228">
        <w:rPr>
          <w:rFonts w:hint="eastAsia"/>
          <w:b/>
          <w:bCs/>
          <w:szCs w:val="24"/>
          <w:lang w:bidi="ar"/>
        </w:rPr>
        <w:t>.</w:t>
      </w:r>
      <w:r w:rsidRPr="00BC3228">
        <w:rPr>
          <w:rFonts w:hint="eastAsia"/>
          <w:szCs w:val="24"/>
          <w:lang w:bidi="ar"/>
        </w:rPr>
        <w:t xml:space="preserve"> Kaplan-Meier survival analysis for </w:t>
      </w:r>
      <w:r w:rsidRPr="00BC3228">
        <w:rPr>
          <w:rFonts w:hint="eastAsia"/>
          <w:szCs w:val="24"/>
          <w:lang w:eastAsia="zh-CN" w:bidi="ar"/>
        </w:rPr>
        <w:t>survival probability in</w:t>
      </w:r>
      <w:r w:rsidRPr="00BC3228">
        <w:rPr>
          <w:rFonts w:hint="eastAsia"/>
          <w:szCs w:val="24"/>
          <w:lang w:eastAsia="zh-CN" w:bidi="ar"/>
        </w:rPr>
        <w:t xml:space="preserve"> </w:t>
      </w:r>
      <w:r w:rsidRPr="00BC3228">
        <w:rPr>
          <w:szCs w:val="24"/>
          <w:lang w:eastAsia="zh-CN" w:bidi="ar"/>
        </w:rPr>
        <w:t>(A)</w:t>
      </w:r>
      <w:r w:rsidRPr="00BC3228">
        <w:rPr>
          <w:rFonts w:hint="eastAsia"/>
          <w:szCs w:val="24"/>
          <w:lang w:bidi="ar"/>
        </w:rPr>
        <w:t xml:space="preserve"> </w:t>
      </w:r>
      <w:r w:rsidRPr="00BC3228">
        <w:rPr>
          <w:rFonts w:eastAsia="SimSun" w:cs="Times New Roman"/>
          <w:bCs/>
          <w:kern w:val="2"/>
          <w:szCs w:val="24"/>
          <w:lang w:eastAsia="zh-CN" w:bidi="ar"/>
        </w:rPr>
        <w:t xml:space="preserve">GSE13213, </w:t>
      </w:r>
      <w:r w:rsidRPr="00BC3228">
        <w:rPr>
          <w:szCs w:val="24"/>
          <w:lang w:eastAsia="zh-CN" w:bidi="ar"/>
        </w:rPr>
        <w:t>(</w:t>
      </w:r>
      <w:r w:rsidRPr="00BC3228">
        <w:rPr>
          <w:rFonts w:hint="eastAsia"/>
          <w:szCs w:val="24"/>
          <w:lang w:eastAsia="zh-CN" w:bidi="ar"/>
        </w:rPr>
        <w:t>B</w:t>
      </w:r>
      <w:r w:rsidRPr="00BC3228">
        <w:rPr>
          <w:szCs w:val="24"/>
          <w:lang w:eastAsia="zh-CN" w:bidi="ar"/>
        </w:rPr>
        <w:t>)</w:t>
      </w:r>
      <w:r w:rsidRPr="00BC3228">
        <w:rPr>
          <w:rFonts w:hint="eastAsia"/>
          <w:szCs w:val="24"/>
          <w:lang w:bidi="ar"/>
        </w:rPr>
        <w:t xml:space="preserve"> </w:t>
      </w:r>
      <w:r w:rsidRPr="00BC3228">
        <w:rPr>
          <w:rFonts w:eastAsia="SimSun" w:cs="Times New Roman"/>
          <w:bCs/>
          <w:kern w:val="2"/>
          <w:szCs w:val="24"/>
          <w:lang w:eastAsia="zh-CN" w:bidi="ar"/>
        </w:rPr>
        <w:t xml:space="preserve">GSE30219, </w:t>
      </w:r>
      <w:r w:rsidRPr="00BC3228">
        <w:rPr>
          <w:szCs w:val="24"/>
          <w:lang w:eastAsia="zh-CN" w:bidi="ar"/>
        </w:rPr>
        <w:t>(</w:t>
      </w:r>
      <w:r w:rsidRPr="00BC3228">
        <w:rPr>
          <w:rFonts w:hint="eastAsia"/>
          <w:szCs w:val="24"/>
          <w:lang w:eastAsia="zh-CN" w:bidi="ar"/>
        </w:rPr>
        <w:t>C</w:t>
      </w:r>
      <w:r w:rsidRPr="00BC3228">
        <w:rPr>
          <w:szCs w:val="24"/>
          <w:lang w:eastAsia="zh-CN" w:bidi="ar"/>
        </w:rPr>
        <w:t>)</w:t>
      </w:r>
      <w:r w:rsidRPr="00BC3228">
        <w:rPr>
          <w:rFonts w:hint="eastAsia"/>
          <w:szCs w:val="24"/>
          <w:lang w:bidi="ar"/>
        </w:rPr>
        <w:t xml:space="preserve"> </w:t>
      </w:r>
      <w:r w:rsidRPr="00BC3228">
        <w:rPr>
          <w:rFonts w:eastAsia="SimSun" w:cs="Times New Roman"/>
          <w:bCs/>
          <w:kern w:val="2"/>
          <w:szCs w:val="24"/>
          <w:lang w:eastAsia="zh-CN" w:bidi="ar"/>
        </w:rPr>
        <w:t>GSE41271, and</w:t>
      </w:r>
      <w:r w:rsidRPr="00BC3228">
        <w:rPr>
          <w:rFonts w:eastAsia="SimSun" w:cs="Times New Roman" w:hint="eastAsia"/>
          <w:bCs/>
          <w:kern w:val="2"/>
          <w:szCs w:val="24"/>
          <w:lang w:eastAsia="zh-CN" w:bidi="ar"/>
        </w:rPr>
        <w:t xml:space="preserve"> </w:t>
      </w:r>
      <w:r w:rsidRPr="00BC3228">
        <w:rPr>
          <w:szCs w:val="24"/>
          <w:lang w:eastAsia="zh-CN" w:bidi="ar"/>
        </w:rPr>
        <w:t>(</w:t>
      </w:r>
      <w:r w:rsidRPr="00BC3228">
        <w:rPr>
          <w:rFonts w:hint="eastAsia"/>
          <w:szCs w:val="24"/>
          <w:lang w:eastAsia="zh-CN" w:bidi="ar"/>
        </w:rPr>
        <w:t>D</w:t>
      </w:r>
      <w:r w:rsidRPr="00BC3228">
        <w:rPr>
          <w:szCs w:val="24"/>
          <w:lang w:eastAsia="zh-CN" w:bidi="ar"/>
        </w:rPr>
        <w:t>)</w:t>
      </w:r>
      <w:r w:rsidRPr="00BC3228">
        <w:rPr>
          <w:rFonts w:eastAsia="SimSun" w:cs="Times New Roman"/>
          <w:bCs/>
          <w:kern w:val="2"/>
          <w:szCs w:val="24"/>
          <w:lang w:eastAsia="zh-CN" w:bidi="ar"/>
        </w:rPr>
        <w:t xml:space="preserve"> GSE42127</w:t>
      </w:r>
      <w:r w:rsidRPr="00BC3228">
        <w:rPr>
          <w:rFonts w:hint="eastAsia"/>
          <w:szCs w:val="24"/>
          <w:lang w:eastAsia="zh-CN" w:bidi="ar"/>
        </w:rPr>
        <w:t xml:space="preserve"> based on the TICRR expression.</w:t>
      </w:r>
      <w:r w:rsidRPr="00BC3228">
        <w:rPr>
          <w:rFonts w:hint="eastAsia"/>
          <w:szCs w:val="24"/>
          <w:lang w:bidi="ar"/>
        </w:rPr>
        <w:t xml:space="preserve"> </w:t>
      </w:r>
    </w:p>
    <w:p w14:paraId="27D67D26" w14:textId="77777777" w:rsidR="00E2657C" w:rsidRPr="00BC3228" w:rsidRDefault="00BC3228">
      <w:pPr>
        <w:rPr>
          <w:szCs w:val="24"/>
          <w:lang w:eastAsia="zh-CN" w:bidi="ar"/>
        </w:rPr>
      </w:pPr>
      <w:r w:rsidRPr="00BC3228">
        <w:rPr>
          <w:rFonts w:hint="eastAsia"/>
          <w:noProof/>
          <w:szCs w:val="24"/>
          <w:lang w:eastAsia="zh-CN" w:bidi="ar"/>
        </w:rPr>
        <w:lastRenderedPageBreak/>
        <w:drawing>
          <wp:inline distT="0" distB="0" distL="114300" distR="114300" wp14:anchorId="7C3796D4" wp14:editId="7BA22ADD">
            <wp:extent cx="6201410" cy="3336290"/>
            <wp:effectExtent l="0" t="0" r="8890" b="3810"/>
            <wp:docPr id="3" name="图片 3" descr="Figure 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0141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BEDAC" w14:textId="77777777" w:rsidR="00E2657C" w:rsidRPr="00BC3228" w:rsidRDefault="00BC3228">
      <w:pPr>
        <w:rPr>
          <w:bCs/>
        </w:rPr>
      </w:pPr>
      <w:r w:rsidRPr="00BC3228">
        <w:rPr>
          <w:rFonts w:cs="Times New Roman"/>
          <w:b/>
          <w:szCs w:val="24"/>
        </w:rPr>
        <w:t xml:space="preserve">Supplementary Figure </w:t>
      </w:r>
      <w:r w:rsidRPr="00BC3228">
        <w:rPr>
          <w:rFonts w:cs="Times New Roman" w:hint="eastAsia"/>
          <w:b/>
          <w:szCs w:val="24"/>
          <w:lang w:eastAsia="zh-CN"/>
        </w:rPr>
        <w:t>5</w:t>
      </w:r>
      <w:r w:rsidRPr="00BC3228">
        <w:rPr>
          <w:rFonts w:cs="Times New Roman"/>
          <w:b/>
          <w:szCs w:val="24"/>
        </w:rPr>
        <w:t xml:space="preserve">. </w:t>
      </w:r>
      <w:r w:rsidRPr="00BC3228">
        <w:rPr>
          <w:rFonts w:cs="Times New Roman" w:hint="eastAsia"/>
          <w:b/>
          <w:szCs w:val="24"/>
          <w:lang w:eastAsia="zh-CN"/>
        </w:rPr>
        <w:t>S</w:t>
      </w:r>
      <w:r w:rsidRPr="00BC3228">
        <w:rPr>
          <w:rFonts w:cs="Times New Roman" w:hint="eastAsia"/>
          <w:b/>
          <w:szCs w:val="24"/>
        </w:rPr>
        <w:t>ingle-cell analysis</w:t>
      </w:r>
      <w:r w:rsidRPr="00BC3228">
        <w:rPr>
          <w:rFonts w:cs="Times New Roman" w:hint="eastAsia"/>
          <w:b/>
          <w:szCs w:val="24"/>
          <w:lang w:eastAsia="zh-CN"/>
        </w:rPr>
        <w:t xml:space="preserve"> </w:t>
      </w:r>
      <w:r w:rsidRPr="00BC3228">
        <w:rPr>
          <w:rFonts w:cs="Times New Roman"/>
          <w:b/>
          <w:szCs w:val="24"/>
        </w:rPr>
        <w:t xml:space="preserve">according to </w:t>
      </w:r>
      <w:r w:rsidRPr="00BC3228">
        <w:rPr>
          <w:rFonts w:cs="Times New Roman"/>
          <w:b/>
          <w:i/>
          <w:iCs/>
          <w:szCs w:val="24"/>
        </w:rPr>
        <w:t>TICRR</w:t>
      </w:r>
      <w:r w:rsidRPr="00BC3228">
        <w:rPr>
          <w:rFonts w:cs="Times New Roman"/>
          <w:b/>
          <w:szCs w:val="24"/>
        </w:rPr>
        <w:t xml:space="preserve"> expression. </w:t>
      </w:r>
      <w:r w:rsidRPr="00BC3228">
        <w:rPr>
          <w:rFonts w:cs="Times New Roman"/>
          <w:bCs/>
          <w:szCs w:val="24"/>
        </w:rPr>
        <w:t>(</w:t>
      </w:r>
      <w:r w:rsidRPr="00BC3228">
        <w:rPr>
          <w:rFonts w:cs="Times New Roman" w:hint="eastAsia"/>
          <w:bCs/>
          <w:szCs w:val="24"/>
          <w:lang w:eastAsia="zh-CN"/>
        </w:rPr>
        <w:t>A</w:t>
      </w:r>
      <w:r w:rsidRPr="00BC3228">
        <w:rPr>
          <w:rFonts w:cs="Times New Roman"/>
          <w:bCs/>
          <w:szCs w:val="24"/>
        </w:rPr>
        <w:t xml:space="preserve">) </w:t>
      </w:r>
      <w:bookmarkStart w:id="1" w:name="OLE_LINK37"/>
      <w:bookmarkStart w:id="2" w:name="OLE_LINK36"/>
      <w:r w:rsidRPr="00BC3228">
        <w:rPr>
          <w:rFonts w:cs="Times New Roman"/>
          <w:bCs/>
          <w:szCs w:val="24"/>
        </w:rPr>
        <w:t xml:space="preserve">The dimensionality reduction analysis performed by UMAP shows the distribution and dissimilarity of the seven cell types. </w:t>
      </w:r>
      <w:bookmarkEnd w:id="1"/>
      <w:bookmarkEnd w:id="2"/>
      <w:r w:rsidRPr="00BC3228">
        <w:rPr>
          <w:rFonts w:cs="Times New Roman"/>
          <w:bCs/>
          <w:szCs w:val="24"/>
        </w:rPr>
        <w:t>(</w:t>
      </w:r>
      <w:r w:rsidRPr="00BC3228">
        <w:rPr>
          <w:rFonts w:cs="Times New Roman" w:hint="eastAsia"/>
          <w:bCs/>
          <w:szCs w:val="24"/>
          <w:lang w:eastAsia="zh-CN"/>
        </w:rPr>
        <w:t>B</w:t>
      </w:r>
      <w:r w:rsidRPr="00BC3228">
        <w:rPr>
          <w:rFonts w:cs="Times New Roman"/>
          <w:bCs/>
          <w:szCs w:val="24"/>
        </w:rPr>
        <w:t>) Distribution of TICRR in seven cell types.</w:t>
      </w:r>
    </w:p>
    <w:sectPr w:rsidR="00E2657C" w:rsidRPr="00BC3228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3577A" w14:textId="77777777" w:rsidR="00E2657C" w:rsidRDefault="00BC3228">
      <w:r>
        <w:separator/>
      </w:r>
    </w:p>
  </w:endnote>
  <w:endnote w:type="continuationSeparator" w:id="0">
    <w:p w14:paraId="6ECC5716" w14:textId="77777777" w:rsidR="00E2657C" w:rsidRDefault="00BC32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AD175" w14:textId="77777777" w:rsidR="00E2657C" w:rsidRDefault="00BC3228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E8708BB" wp14:editId="3D66B976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352A656" w14:textId="77777777" w:rsidR="00E2657C" w:rsidRDefault="00BC3228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8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1" o:spid="_x0000_s1026" o:spt="202" type="#_x0000_t202" style="position:absolute;left:0pt;margin-left:434.15pt;margin-top:724.2pt;height:31.15pt;width:118.8pt;mso-position-horizontal-relative:page;mso-position-vertical-relative:page;z-index:251660288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FdEItIAAAAEAQAADwAAAAAAAAABACAAAAAiAAAAZHJzL2Rvd25yZXYueG1sUEsBAhQA&#10;FAAAAAgAh07iQFsR1fExAgAAcw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8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95463" w14:textId="77777777" w:rsidR="00E2657C" w:rsidRDefault="00BC3228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E5C14E" wp14:editId="11359439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A80642E" w14:textId="77777777" w:rsidR="00E2657C" w:rsidRDefault="00BC3228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7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56" o:spid="_x0000_s1026" o:spt="202" type="#_x0000_t202" style="position:absolute;left:0pt;margin-left:434.15pt;margin-top:726.5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MV0Qi0gAAAAQBAAAPAAAAAAAAAAEAIAAAACIAAABkcnMvZG93bnJldi54bWxQSwEC&#10;FAAUAAAACACHTuJARAcAODMCAAB1BAAADgAAAAAAAAABACAAAAAhAQAAZHJzL2Uyb0RvYy54bWxQ&#10;SwUGAAAAAAYABgBZAQAAxg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7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4FD31" w14:textId="77777777" w:rsidR="00E2657C" w:rsidRDefault="00BC3228">
      <w:pPr>
        <w:spacing w:before="0" w:after="0"/>
      </w:pPr>
      <w:r>
        <w:separator/>
      </w:r>
    </w:p>
  </w:footnote>
  <w:footnote w:type="continuationSeparator" w:id="0">
    <w:p w14:paraId="268656F1" w14:textId="77777777" w:rsidR="00E2657C" w:rsidRDefault="00BC322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D0505" w14:textId="77777777" w:rsidR="00E2657C" w:rsidRDefault="00BC3228"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D24C6" w14:textId="77777777" w:rsidR="00E2657C" w:rsidRDefault="00BC3228">
    <w:r>
      <w:rPr>
        <w:b/>
        <w:noProof/>
        <w:color w:val="A6A6A6" w:themeColor="background1" w:themeShade="A6"/>
        <w:lang w:eastAsia="zh-CN"/>
      </w:rPr>
      <w:drawing>
        <wp:inline distT="0" distB="0" distL="0" distR="0" wp14:anchorId="4F83FBBD" wp14:editId="155D61DF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601A"/>
    <w:multiLevelType w:val="multilevel"/>
    <w:tmpl w:val="1EC0601A"/>
    <w:lvl w:ilvl="0">
      <w:start w:val="1"/>
      <w:numFmt w:val="decimal"/>
      <w:pStyle w:val="Heading1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25305B5"/>
    <w:multiLevelType w:val="multilevel"/>
    <w:tmpl w:val="225305B5"/>
    <w:lvl w:ilvl="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22056165">
    <w:abstractNumId w:val="0"/>
  </w:num>
  <w:num w:numId="2" w16cid:durableId="16439220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kwYjRhMjUwMGY1NTYyMzRmNjhkYTEzYTA0ODAyZjQifQ=="/>
    <w:docVar w:name="KSO_WPS_MARK_KEY" w:val="7466b505-13e2-4ea6-bd98-cfeb8403a5b0"/>
  </w:docVars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4F6CC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BC3228"/>
    <w:rsid w:val="00C52A7B"/>
    <w:rsid w:val="00C56BAF"/>
    <w:rsid w:val="00C679AA"/>
    <w:rsid w:val="00C75972"/>
    <w:rsid w:val="00CB78C9"/>
    <w:rsid w:val="00CD066B"/>
    <w:rsid w:val="00CE4FEE"/>
    <w:rsid w:val="00D060CF"/>
    <w:rsid w:val="00DB59C3"/>
    <w:rsid w:val="00DC259A"/>
    <w:rsid w:val="00DE23E8"/>
    <w:rsid w:val="00E2657C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81859DF"/>
    <w:rsid w:val="111B733D"/>
    <w:rsid w:val="1A3F504D"/>
    <w:rsid w:val="2BCB2BA4"/>
    <w:rsid w:val="2C414C55"/>
    <w:rsid w:val="48592ECE"/>
    <w:rsid w:val="57F42457"/>
    <w:rsid w:val="6E5C19EF"/>
    <w:rsid w:val="724539F8"/>
    <w:rsid w:val="7FDF2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99986"/>
  <w15:docId w15:val="{29503D27-F65E-470C-82B4-44378DB46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" w:qFormat="1"/>
    <w:lsdException w:name="Quote" w:uiPriority="29" w:qFormat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 w:after="240"/>
    </w:pPr>
    <w:rPr>
      <w:rFonts w:eastAsiaTheme="minorEastAsia" w:cstheme="minorBidi"/>
      <w:sz w:val="24"/>
      <w:szCs w:val="22"/>
      <w:lang w:val="en-US" w:eastAsia="en-US"/>
    </w:rPr>
  </w:style>
  <w:style w:type="paragraph" w:styleId="Heading1">
    <w:name w:val="heading 1"/>
    <w:basedOn w:val="ListParagraph"/>
    <w:next w:val="Normal"/>
    <w:link w:val="Heading1Char"/>
    <w:uiPriority w:val="2"/>
    <w:qFormat/>
    <w:pPr>
      <w:numPr>
        <w:numId w:val="1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"/>
    <w:qFormat/>
    <w:pPr>
      <w:numPr>
        <w:numId w:val="2"/>
      </w:numPr>
      <w:contextualSpacing/>
    </w:pPr>
    <w:rPr>
      <w:rFonts w:eastAsia="Cambria" w:cs="Times New Roman"/>
      <w:szCs w:val="24"/>
    </w:rPr>
  </w:style>
  <w:style w:type="paragraph" w:styleId="Caption">
    <w:name w:val="caption"/>
    <w:basedOn w:val="Normal"/>
    <w:next w:val="NoSpacing"/>
    <w:uiPriority w:val="35"/>
    <w:unhideWhenUsed/>
    <w:qFormat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Pr>
      <w:rFonts w:eastAsiaTheme="minorEastAsia" w:cstheme="minorBidi"/>
      <w:sz w:val="24"/>
      <w:szCs w:val="22"/>
      <w:lang w:val="en-US"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844"/>
        <w:tab w:val="right" w:pos="9689"/>
      </w:tabs>
      <w:spacing w:after="0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844"/>
        <w:tab w:val="right" w:pos="9689"/>
      </w:tabs>
    </w:pPr>
    <w:rPr>
      <w:b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pPr>
      <w:spacing w:before="240"/>
    </w:pPr>
    <w:rPr>
      <w:rFonts w:cs="Times New Roman"/>
      <w:b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Title">
    <w:name w:val="Title"/>
    <w:basedOn w:val="Normal"/>
    <w:next w:val="Normal"/>
    <w:link w:val="TitleChar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table" w:styleId="TableGrid">
    <w:name w:val="Table Grid"/>
    <w:basedOn w:val="TableNormal"/>
    <w:uiPriority w:val="59"/>
    <w:qFormat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Pr>
      <w:rFonts w:ascii="Times New Roman" w:hAnsi="Times New Roman"/>
      <w:b/>
      <w:bCs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Pr>
      <w:rFonts w:ascii="Times New Roman" w:hAnsi="Times New Roman"/>
      <w:i/>
      <w:iCs/>
    </w:r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qFormat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basedOn w:val="Subtitle"/>
    <w:next w:val="Normal"/>
    <w:uiPriority w:val="1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BookTitle1">
    <w:name w:val="Book Title1"/>
    <w:basedOn w:val="DefaultParagraphFont"/>
    <w:uiPriority w:val="33"/>
    <w:qFormat/>
    <w:rPr>
      <w:rFonts w:ascii="Times New Roman" w:hAnsi="Times New Roman"/>
      <w:b/>
      <w:bCs/>
      <w:i/>
      <w:iCs/>
      <w:spacing w:val="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Times New Roman" w:hAnsi="Times New Roman"/>
      <w:b/>
      <w:bCs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 New Roman" w:hAnsi="Times New Roman"/>
      <w:sz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Times New Roman" w:hAnsi="Times New Roman"/>
      <w:b/>
      <w:sz w:val="24"/>
    </w:rPr>
  </w:style>
  <w:style w:type="character" w:customStyle="1" w:styleId="IntenseEmphasis1">
    <w:name w:val="Intense Emphasis1"/>
    <w:basedOn w:val="DefaultParagraphFont"/>
    <w:uiPriority w:val="21"/>
    <w:unhideWhenUsed/>
    <w:qFormat/>
    <w:rPr>
      <w:rFonts w:ascii="Times New Roman" w:hAnsi="Times New Roman"/>
      <w:i/>
      <w:iCs/>
      <w:color w:val="auto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auto"/>
      <w:spacing w:val="5"/>
    </w:rPr>
  </w:style>
  <w:style w:type="character" w:customStyle="1" w:styleId="Heading3Char">
    <w:name w:val="Heading 3 Char"/>
    <w:basedOn w:val="DefaultParagraphFont"/>
    <w:link w:val="Heading3"/>
    <w:uiPriority w:val="2"/>
    <w:qFormat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qFormat/>
    <w:rPr>
      <w:rFonts w:ascii="Times New Roman" w:hAnsi="Times New Roman"/>
      <w:i/>
      <w:iCs/>
      <w:color w:val="404040" w:themeColor="text1" w:themeTint="BF"/>
      <w:sz w:val="24"/>
    </w:rPr>
  </w:style>
  <w:style w:type="character" w:customStyle="1" w:styleId="SubtleEmphasis1">
    <w:name w:val="Subtle Emphasis1"/>
    <w:basedOn w:val="DefaultParagraphFont"/>
    <w:uiPriority w:val="19"/>
    <w:qFormat/>
    <w:rPr>
      <w:rFonts w:ascii="Times New Roman" w:hAnsi="Times New Roman"/>
      <w:i/>
      <w:iCs/>
      <w:color w:val="404040" w:themeColor="text1" w:themeTint="BF"/>
    </w:rPr>
  </w:style>
  <w:style w:type="character" w:customStyle="1" w:styleId="TitleChar">
    <w:name w:val="Title Char"/>
    <w:basedOn w:val="DefaultParagraphFont"/>
    <w:link w:val="Title"/>
    <w:qFormat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tiff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AAD0D973-958F-4C74-9483-BA4964A2F9B8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5</Pages>
  <Words>132</Words>
  <Characters>753</Characters>
  <Application>Microsoft Office Word</Application>
  <DocSecurity>0</DocSecurity>
  <Lines>6</Lines>
  <Paragraphs>1</Paragraphs>
  <ScaleCrop>false</ScaleCrop>
  <Company>Frontiers Media</Company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Uzoamaka Anyanwu</cp:lastModifiedBy>
  <cp:revision>2</cp:revision>
  <cp:lastPrinted>2013-10-03T12:51:00Z</cp:lastPrinted>
  <dcterms:created xsi:type="dcterms:W3CDTF">2023-11-28T12:02:00Z</dcterms:created>
  <dcterms:modified xsi:type="dcterms:W3CDTF">2023-11-28T12:02:00Z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4a9abce2c67db5dfea618ff09061121dfb8d78988a78ef3f80a855e97a41ef25</vt:lpwstr>
  </property>
  <property fmtid="{D5CDD505-2E9C-101B-9397-08002B2CF9AE}" pid="3" name="KSOProductBuildVer">
    <vt:lpwstr>2052-12.1.0.15712</vt:lpwstr>
  </property>
  <property fmtid="{D5CDD505-2E9C-101B-9397-08002B2CF9AE}" pid="4" name="ICV">
    <vt:lpwstr>D5111186E18B4BAFAEC576E81CBEF6E1_13</vt:lpwstr>
  </property>
</Properties>
</file>