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360"/>
        <w:jc w:val="center"/>
        <w:textAlignment w:val="auto"/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OLE_LINK39"/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Lesion-Aware Attention Network for Nephrotic Retinopathy Diagnosis with Optical Coherence Tomography Images</w:t>
      </w:r>
      <w:bookmarkStart w:id="3" w:name="_GoBack"/>
      <w:bookmarkEnd w:id="3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jc w:val="left"/>
        <w:textAlignment w:val="auto"/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Yuliang Liu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  <w:t>1,2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,Fenghang Zhang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  <w:t>1,2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,Xizhan Gao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  <w:t>1,2*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,Tingting Liu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  <w:t>3*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,Jiwen Dong</w:t>
      </w:r>
      <w:r>
        <w:rPr>
          <w:rFonts w:hint="eastAsia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vertAlign w:val="superscript"/>
          <w:lang w:val="en-US" w:eastAsia="zh-CN"/>
        </w:rPr>
        <w:t>1,2</w:t>
      </w:r>
    </w:p>
    <w:p>
      <w:pPr>
        <w:spacing w:before="240" w:after="0"/>
        <w:jc w:val="left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vertAlign w:val="superscript"/>
        </w:rPr>
        <w:t>1</w:t>
      </w:r>
      <w:r>
        <w:rPr>
          <w:rFonts w:hint="default" w:ascii="Times New Roman" w:hAnsi="Times New Roman" w:cs="Times New Roman"/>
          <w:sz w:val="24"/>
          <w:szCs w:val="32"/>
        </w:rPr>
        <w:t>School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of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Information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Science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and Engineering,University of Jinan,Jinan,China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/>
        <w:jc w:val="left"/>
        <w:textAlignment w:val="auto"/>
        <w:rPr>
          <w:rFonts w:hint="default" w:ascii="Times New Roman" w:hAnsi="Times New Roman" w:cs="Times New Roman"/>
          <w:sz w:val="24"/>
          <w:szCs w:val="32"/>
        </w:rPr>
      </w:pPr>
      <w:r>
        <w:rPr>
          <w:rFonts w:hint="default" w:ascii="Times New Roman" w:hAnsi="Times New Roman" w:cs="Times New Roman"/>
          <w:sz w:val="24"/>
          <w:szCs w:val="32"/>
          <w:vertAlign w:val="superscript"/>
        </w:rPr>
        <w:t>2</w:t>
      </w:r>
      <w:bookmarkStart w:id="1" w:name="OLE_LINK47"/>
      <w:r>
        <w:rPr>
          <w:rFonts w:hint="default" w:ascii="Times New Roman" w:hAnsi="Times New Roman" w:cs="Times New Roman"/>
          <w:sz w:val="24"/>
          <w:szCs w:val="32"/>
        </w:rPr>
        <w:t>Shandong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Provincial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Key Laboratory of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Network‐based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Intelligent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</w:rPr>
        <w:t>Computing,</w:t>
      </w:r>
      <w:bookmarkEnd w:id="1"/>
      <w:r>
        <w:rPr>
          <w:rFonts w:hint="default" w:ascii="Times New Roman" w:hAnsi="Times New Roman" w:cs="Times New Roman"/>
          <w:sz w:val="24"/>
          <w:szCs w:val="32"/>
        </w:rPr>
        <w:t>Jinan,China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left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</w:rPr>
        <w:t>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Eye Institute,Shandong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First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Medical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University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&amp; 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Academy of Medical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Sciences,Jinan,China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left"/>
        <w:textAlignment w:val="auto"/>
        <w:rPr>
          <w:rFonts w:hint="default" w:ascii="Times New Roman" w:hAnsi="Times New Roman" w:cs="Times New Roman"/>
          <w:b/>
          <w:sz w:val="24"/>
          <w:szCs w:val="32"/>
        </w:rPr>
      </w:pPr>
      <w:r>
        <w:rPr>
          <w:rFonts w:hint="default" w:ascii="Times New Roman" w:hAnsi="Times New Roman" w:cs="Times New Roman"/>
          <w:b/>
          <w:sz w:val="24"/>
          <w:szCs w:val="32"/>
        </w:rPr>
        <w:t>* Correspondence:</w:t>
      </w:r>
    </w:p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XizhanGao, School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of Information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Science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and Engineering,University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of Jinan,Jinan,China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. Tingting Liu,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Eye Institute,Shandong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First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Medical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University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&amp; Shandong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Academy of Medical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Sciences,Jinan,China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jc w:val="left"/>
        <w:textAlignment w:val="auto"/>
        <w:rPr>
          <w:rFonts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"mailto:ise_gaoxz@ujn.edu.cn"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8"/>
          <w:rFonts w:hint="default" w:ascii="Times New Roman" w:hAnsi="Times New Roman" w:cs="Times New Roman"/>
          <w:sz w:val="24"/>
          <w:szCs w:val="24"/>
        </w:rPr>
        <w:t>ise_gaoxz@ujn.edu.cn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"mailto:tingtingliu@vip.sina.com"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28"/>
          <w:rFonts w:hint="eastAsia" w:ascii="Times New Roman" w:hAnsi="Times New Roman" w:cs="Times New Roman"/>
          <w:sz w:val="24"/>
          <w:szCs w:val="24"/>
          <w:lang w:val="en-US" w:eastAsia="zh-CN"/>
        </w:rPr>
        <w:t>tingtingliu@vip.sina.com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pStyle w:val="2"/>
      </w:pPr>
      <w:r>
        <w:t>Supplementary Figures and Tables</w:t>
      </w:r>
    </w:p>
    <w:p>
      <w:pPr>
        <w:pStyle w:val="4"/>
        <w:rPr>
          <w:rFonts w:hint="eastAsia" w:eastAsiaTheme="minorEastAsia"/>
          <w:lang w:val="en-US" w:eastAsia="zh-CN"/>
        </w:rPr>
      </w:pPr>
      <w:r>
        <w:t>Supplementary Figures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00"/>
        <w:ind w:firstLine="420" w:firstLine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2" name="图片 2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3" name="图片 3" descr="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4" name="图片 4" descr="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00"/>
        <w:ind w:firstLine="420" w:firstLine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5" name="图片 5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6" name="图片 6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350010" cy="2160270"/>
            <wp:effectExtent l="0" t="0" r="2540" b="11430"/>
            <wp:docPr id="8" name="图片 8" descr="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/>
        <w:jc w:val="left"/>
        <w:textAlignment w:val="auto"/>
        <w:rPr>
          <w:rFonts w:hint="eastAsia"/>
        </w:rPr>
      </w:pPr>
      <w:bookmarkStart w:id="2" w:name="OLE_LINK24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igure 1.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bookmarkEnd w:id="2"/>
      <w:r>
        <w:rPr>
          <w:rFonts w:hint="eastAsia"/>
        </w:rPr>
        <w:t>The raw data</w:t>
      </w:r>
      <w:r>
        <w:rPr>
          <w:rFonts w:hint="eastAsia" w:eastAsia="宋体"/>
          <w:lang w:val="en-US" w:eastAsia="zh-CN"/>
        </w:rPr>
        <w:t>set</w:t>
      </w:r>
      <w:r>
        <w:rPr>
          <w:rFonts w:hint="eastAsia"/>
        </w:rPr>
        <w:t xml:space="preserve"> can't be freely available in the manuscript, the appendix, nor a publicrepository because of ethical restrictions. We attach 3 pictures of different categories as a supplementary introduction.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MTQ1MzZiZDM4OTE4OTk3OGQxMjExMGIzODcyZWM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B68161D"/>
    <w:rsid w:val="0E7F107C"/>
    <w:rsid w:val="169E5D34"/>
    <w:rsid w:val="19F14E70"/>
    <w:rsid w:val="20DE4468"/>
    <w:rsid w:val="21EA7F94"/>
    <w:rsid w:val="2BE041B6"/>
    <w:rsid w:val="2F844887"/>
    <w:rsid w:val="3AF75BC2"/>
    <w:rsid w:val="3AFE1751"/>
    <w:rsid w:val="3D8F1598"/>
    <w:rsid w:val="3E307179"/>
    <w:rsid w:val="430D3587"/>
    <w:rsid w:val="476A01D1"/>
    <w:rsid w:val="589D5D68"/>
    <w:rsid w:val="5E831846"/>
    <w:rsid w:val="5EE91B71"/>
    <w:rsid w:val="5FF91FB6"/>
    <w:rsid w:val="62412CE1"/>
    <w:rsid w:val="657812F5"/>
    <w:rsid w:val="764222BD"/>
    <w:rsid w:val="7A7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6.xml"/><Relationship Id="rId21" Type="http://schemas.openxmlformats.org/officeDocument/2006/relationships/customXml" Target="../customXml/item5.xml"/><Relationship Id="rId20" Type="http://schemas.openxmlformats.org/officeDocument/2006/relationships/customXml" Target="../customXml/item4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2</Pages>
  <Words>114</Words>
  <Characters>926</Characters>
  <Lines>7</Lines>
  <Paragraphs>2</Paragraphs>
  <TotalTime>0</TotalTime>
  <ScaleCrop>false</ScaleCrop>
  <LinksUpToDate>false</LinksUpToDate>
  <CharactersWithSpaces>1036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姝昕</cp:lastModifiedBy>
  <cp:lastPrinted>2013-10-03T12:51:00Z</cp:lastPrinted>
  <dcterms:modified xsi:type="dcterms:W3CDTF">2023-07-16T02:36:31Z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2052-11.1.0.12155</vt:lpwstr>
  </property>
  <property fmtid="{D5CDD505-2E9C-101B-9397-08002B2CF9AE}" pid="11" name="ICV">
    <vt:lpwstr>3A54A01EE7324428908BFD194DB876D7</vt:lpwstr>
  </property>
</Properties>
</file>