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4F4BA" w14:textId="77777777" w:rsidR="008E774E" w:rsidRDefault="00000000">
      <w:pPr>
        <w:suppressLineNumbers/>
        <w:spacing w:before="240" w:after="120"/>
        <w:jc w:val="center"/>
        <w:rPr>
          <w:rFonts w:ascii="Times New Roman" w:eastAsia="Calibri" w:hAnsi="Times New Roman" w:cs="Times New Roman"/>
          <w:i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  <w:lang w:eastAsia="en-US"/>
        </w:rPr>
        <w:t>Supplementary Material</w:t>
      </w:r>
    </w:p>
    <w:p w14:paraId="4F0D5D69" w14:textId="77777777" w:rsidR="008E774E" w:rsidRDefault="00000000">
      <w:pPr>
        <w:pStyle w:val="AuthorList"/>
        <w:widowControl/>
        <w:spacing w:after="240"/>
        <w:jc w:val="center"/>
        <w:rPr>
          <w:rFonts w:ascii="Times New Roman" w:eastAsia="Calibri" w:hAnsi="Times New Roman"/>
          <w:kern w:val="0"/>
          <w:sz w:val="32"/>
          <w:szCs w:val="32"/>
          <w:lang w:eastAsia="en-US"/>
        </w:rPr>
      </w:pPr>
      <w:bookmarkStart w:id="0" w:name="_Hlk139735786"/>
      <w:r>
        <w:rPr>
          <w:rFonts w:ascii="Times New Roman" w:eastAsia="Calibri" w:hAnsi="Times New Roman"/>
          <w:kern w:val="0"/>
          <w:sz w:val="32"/>
          <w:szCs w:val="32"/>
          <w:lang w:eastAsia="en-US"/>
        </w:rPr>
        <w:t xml:space="preserve">Multi-omics analysis reveals the association between </w:t>
      </w:r>
      <w:r>
        <w:rPr>
          <w:rFonts w:ascii="Times New Roman" w:eastAsia="SimSun" w:hAnsi="Times New Roman" w:hint="eastAsia"/>
          <w:kern w:val="0"/>
          <w:sz w:val="32"/>
          <w:szCs w:val="32"/>
        </w:rPr>
        <w:t xml:space="preserve">elevated </w:t>
      </w:r>
      <w:r>
        <w:rPr>
          <w:rFonts w:ascii="Times New Roman" w:eastAsia="Calibri" w:hAnsi="Times New Roman"/>
          <w:kern w:val="0"/>
          <w:sz w:val="32"/>
          <w:szCs w:val="32"/>
          <w:lang w:eastAsia="en-US"/>
        </w:rPr>
        <w:t>KIF18B expression and unfavorable prognosis, immune evasion</w:t>
      </w:r>
      <w:r>
        <w:rPr>
          <w:rFonts w:ascii="Times New Roman" w:eastAsia="SimSun" w:hAnsi="Times New Roman" w:hint="eastAsia"/>
          <w:kern w:val="0"/>
          <w:sz w:val="32"/>
          <w:szCs w:val="32"/>
        </w:rPr>
        <w:t>,</w:t>
      </w:r>
      <w:r>
        <w:rPr>
          <w:rFonts w:ascii="Times New Roman" w:eastAsia="Calibri" w:hAnsi="Times New Roman"/>
          <w:kern w:val="0"/>
          <w:sz w:val="32"/>
          <w:szCs w:val="32"/>
          <w:lang w:eastAsia="en-US"/>
        </w:rPr>
        <w:t xml:space="preserve"> and regulatory T cell</w:t>
      </w:r>
      <w:r>
        <w:rPr>
          <w:rFonts w:ascii="Times New Roman" w:eastAsia="SimSun" w:hAnsi="Times New Roman" w:hint="eastAsia"/>
          <w:kern w:val="0"/>
          <w:sz w:val="32"/>
          <w:szCs w:val="32"/>
        </w:rPr>
        <w:t xml:space="preserve"> activation</w:t>
      </w:r>
      <w:r>
        <w:rPr>
          <w:rFonts w:ascii="Times New Roman" w:eastAsia="Calibri" w:hAnsi="Times New Roman"/>
          <w:kern w:val="0"/>
          <w:sz w:val="32"/>
          <w:szCs w:val="32"/>
          <w:lang w:eastAsia="en-US"/>
        </w:rPr>
        <w:t xml:space="preserve"> in nasopharyngeal carcinoma</w:t>
      </w:r>
    </w:p>
    <w:bookmarkEnd w:id="0"/>
    <w:p w14:paraId="4EC556D1" w14:textId="77777777" w:rsidR="008E774E" w:rsidRDefault="00000000">
      <w:pPr>
        <w:spacing w:before="240" w:after="240"/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Siqi Tang</w:t>
      </w:r>
      <w:r>
        <w:rPr>
          <w:rFonts w:ascii="Times New Roman" w:eastAsia="Calibri" w:hAnsi="Times New Roman" w:cs="Times New Roman" w:hint="eastAsia"/>
          <w:b/>
          <w:sz w:val="24"/>
        </w:rPr>
        <w:t>*</w:t>
      </w:r>
      <w:r>
        <w:rPr>
          <w:rFonts w:ascii="Times New Roman" w:eastAsia="Calibri" w:hAnsi="Times New Roman" w:cs="Times New Roman"/>
          <w:b/>
          <w:sz w:val="24"/>
        </w:rPr>
        <w:t>, Zhenyu Wu, Lusi Chen, Longjiang She, Weihan Zuo, Weijun Luo, Yang Zhang, Shaoqiang Liang, Guichao Liu, Biyi He, Jinfeng He, Ning Zhang</w:t>
      </w:r>
      <w:r>
        <w:rPr>
          <w:rFonts w:ascii="Times New Roman" w:eastAsia="Calibri" w:hAnsi="Times New Roman" w:cs="Times New Roman"/>
          <w:b/>
          <w:sz w:val="24"/>
          <w:vertAlign w:val="superscript"/>
          <w:lang w:eastAsia="en-US"/>
        </w:rPr>
        <w:t>*</w:t>
      </w: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 </w:t>
      </w:r>
    </w:p>
    <w:p w14:paraId="03A06952" w14:textId="77777777" w:rsidR="008E774E" w:rsidRDefault="00000000">
      <w:pPr>
        <w:widowControl/>
        <w:spacing w:before="240"/>
        <w:jc w:val="left"/>
        <w:rPr>
          <w:rFonts w:ascii="Times New Roman" w:eastAsia="Calibri" w:hAnsi="Times New Roman" w:cs="Times New Roman"/>
          <w:kern w:val="0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kern w:val="0"/>
          <w:sz w:val="24"/>
          <w:lang w:eastAsia="en-US"/>
        </w:rPr>
        <w:t xml:space="preserve">* Correspondence: </w:t>
      </w:r>
      <w:r>
        <w:rPr>
          <w:rFonts w:ascii="Times New Roman" w:eastAsia="Calibri" w:hAnsi="Times New Roman" w:cs="Times New Roman"/>
          <w:b/>
          <w:kern w:val="0"/>
          <w:sz w:val="24"/>
          <w:lang w:eastAsia="en-US"/>
        </w:rPr>
        <w:br/>
      </w:r>
      <w:r>
        <w:rPr>
          <w:rFonts w:ascii="Times New Roman" w:eastAsia="Calibri" w:hAnsi="Times New Roman" w:cs="Times New Roman" w:hint="eastAsia"/>
          <w:kern w:val="0"/>
          <w:sz w:val="24"/>
        </w:rPr>
        <w:t>Siqi Tang</w:t>
      </w:r>
      <w:r>
        <w:rPr>
          <w:rFonts w:ascii="Times New Roman" w:eastAsia="Calibri" w:hAnsi="Times New Roman" w:cs="Times New Roman"/>
          <w:kern w:val="0"/>
          <w:sz w:val="24"/>
          <w:lang w:eastAsia="en-US"/>
        </w:rPr>
        <w:br/>
        <w:t>tangsq3@mail2.sysu.edu.cn</w:t>
      </w:r>
    </w:p>
    <w:p w14:paraId="3BF516A7" w14:textId="77777777" w:rsidR="008E774E" w:rsidRDefault="00000000">
      <w:pPr>
        <w:spacing w:before="240"/>
        <w:rPr>
          <w:rFonts w:ascii="Times New Roman" w:hAnsi="Times New Roman" w:cs="Times New Roman"/>
          <w:sz w:val="24"/>
          <w:highlight w:val="cyan"/>
        </w:rPr>
      </w:pPr>
      <w:r>
        <w:rPr>
          <w:rFonts w:ascii="Times New Roman" w:eastAsia="Calibri" w:hAnsi="Times New Roman" w:cs="Times New Roman" w:hint="eastAsia"/>
          <w:kern w:val="0"/>
          <w:sz w:val="24"/>
        </w:rPr>
        <w:t>Ning Zhang</w:t>
      </w:r>
      <w:r>
        <w:rPr>
          <w:rFonts w:ascii="Times New Roman" w:eastAsia="Calibri" w:hAnsi="Times New Roman" w:cs="Times New Roman"/>
          <w:kern w:val="0"/>
          <w:sz w:val="24"/>
          <w:lang w:eastAsia="en-US"/>
        </w:rPr>
        <w:br/>
        <w:t>zning@fsyyy.com</w:t>
      </w:r>
    </w:p>
    <w:p w14:paraId="4472D06C" w14:textId="77777777" w:rsidR="008E774E" w:rsidRDefault="008E774E">
      <w:pPr>
        <w:rPr>
          <w:rFonts w:ascii="Times New Roman" w:hAnsi="Times New Roman" w:cs="Times New Roman"/>
          <w:sz w:val="24"/>
        </w:rPr>
      </w:pPr>
    </w:p>
    <w:p w14:paraId="03B28B37" w14:textId="77777777" w:rsidR="008E774E" w:rsidRDefault="0000000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 Supplementary Figures</w:t>
      </w:r>
    </w:p>
    <w:p w14:paraId="7393777F" w14:textId="77777777" w:rsidR="008E774E" w:rsidRDefault="000000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C35F43E" wp14:editId="2CE7A8D2">
            <wp:extent cx="5263515" cy="3133725"/>
            <wp:effectExtent l="0" t="0" r="6985" b="3175"/>
            <wp:docPr id="1" name="图片 1" descr="Supplementary Fi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3E04" w14:textId="77777777" w:rsidR="008E774E" w:rsidRDefault="00000000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S1.</w:t>
      </w:r>
      <w:r>
        <w:rPr>
          <w:rFonts w:ascii="Times New Roman" w:hAnsi="Times New Roman" w:cs="Times New Roman"/>
          <w:sz w:val="24"/>
        </w:rPr>
        <w:t xml:space="preserve"> Volcano map of differential expression genes between nasopharyngeal carcinoma and non-maligant nasopharyngeal tissues in </w:t>
      </w:r>
      <w:r>
        <w:rPr>
          <w:rFonts w:ascii="Times New Roman" w:hAnsi="Times New Roman" w:cs="Times New Roman"/>
          <w:b/>
          <w:bCs/>
          <w:sz w:val="24"/>
        </w:rPr>
        <w:t>(A)</w:t>
      </w:r>
      <w:r>
        <w:rPr>
          <w:rFonts w:ascii="Times New Roman" w:hAnsi="Times New Roman" w:cs="Times New Roman"/>
          <w:sz w:val="24"/>
        </w:rPr>
        <w:t xml:space="preserve"> GSE12452 and </w:t>
      </w:r>
      <w:r>
        <w:rPr>
          <w:rFonts w:ascii="Times New Roman" w:hAnsi="Times New Roman" w:cs="Times New Roman"/>
          <w:b/>
          <w:bCs/>
          <w:sz w:val="24"/>
        </w:rPr>
        <w:t>(B)</w:t>
      </w:r>
      <w:r>
        <w:rPr>
          <w:rFonts w:ascii="Times New Roman" w:hAnsi="Times New Roman" w:cs="Times New Roman"/>
          <w:sz w:val="24"/>
        </w:rPr>
        <w:t xml:space="preserve"> GSE53819 cohort. The horizontal dashed line represents adjust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-value equal to 0.05. The vertical dashed lines represent log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(Fold change) equal to -1 and 1, respectively.</w:t>
      </w:r>
    </w:p>
    <w:p w14:paraId="1CC41B76" w14:textId="77777777" w:rsidR="008E774E" w:rsidRDefault="008E774E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</w:pPr>
    </w:p>
    <w:p w14:paraId="2A5E4906" w14:textId="77777777" w:rsidR="008E774E" w:rsidRDefault="008E774E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  <w:sectPr w:rsidR="008E774E">
          <w:pgSz w:w="11906" w:h="16838"/>
          <w:pgMar w:top="1140" w:right="1179" w:bottom="1140" w:left="1281" w:header="851" w:footer="992" w:gutter="0"/>
          <w:cols w:space="425"/>
          <w:docGrid w:type="lines" w:linePitch="312"/>
        </w:sectPr>
      </w:pPr>
    </w:p>
    <w:p w14:paraId="7E2425C5" w14:textId="77777777" w:rsidR="008E774E" w:rsidRDefault="00000000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4E443FE7" wp14:editId="2B5462ED">
            <wp:extent cx="6005195" cy="2161540"/>
            <wp:effectExtent l="0" t="0" r="1905" b="10160"/>
            <wp:docPr id="5" name="图片 5" descr="Supplementary FigS2 芯片生存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S2 芯片生存分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F86B" w14:textId="77777777" w:rsidR="008E774E" w:rsidRDefault="00000000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  <w:sectPr w:rsidR="008E774E">
          <w:pgSz w:w="11906" w:h="16838"/>
          <w:pgMar w:top="1140" w:right="1179" w:bottom="1140" w:left="1281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sz w:val="24"/>
        </w:rPr>
        <w:t>Supplementary Figure S2.</w:t>
      </w:r>
      <w:r>
        <w:rPr>
          <w:rFonts w:ascii="Times New Roman" w:hAnsi="Times New Roman" w:cs="Times New Roman"/>
          <w:sz w:val="24"/>
        </w:rPr>
        <w:t xml:space="preserve"> The Kaplan-Meier survival analysis of </w:t>
      </w:r>
      <w:r>
        <w:rPr>
          <w:rFonts w:ascii="Times New Roman" w:hAnsi="Times New Roman" w:cs="Times New Roman" w:hint="eastAsia"/>
          <w:sz w:val="24"/>
        </w:rPr>
        <w:t xml:space="preserve">OS </w:t>
      </w:r>
      <w:r>
        <w:rPr>
          <w:rFonts w:ascii="Times New Roman" w:hAnsi="Times New Roman" w:cs="Times New Roman"/>
          <w:b/>
          <w:bCs/>
          <w:sz w:val="24"/>
        </w:rPr>
        <w:t>(A)</w:t>
      </w:r>
      <w:r>
        <w:rPr>
          <w:rFonts w:ascii="Times New Roman" w:hAnsi="Times New Roman" w:cs="Times New Roman" w:hint="eastAsia"/>
          <w:sz w:val="24"/>
        </w:rPr>
        <w:t xml:space="preserve">, DMFS </w:t>
      </w:r>
      <w:r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, and </w:t>
      </w:r>
      <w:r>
        <w:rPr>
          <w:rFonts w:ascii="Times New Roman" w:hAnsi="Times New Roman" w:cs="Times New Roman"/>
          <w:sz w:val="24"/>
        </w:rPr>
        <w:t>RFS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C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 patients with nasopharyngeal carcinoma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int="eastAsia"/>
          <w:sz w:val="24"/>
        </w:rPr>
        <w:t xml:space="preserve">(low </w:t>
      </w:r>
      <w:r>
        <w:rPr>
          <w:rFonts w:ascii="Times New Roman" w:eastAsia="SimSun" w:hint="eastAsia"/>
          <w:i/>
          <w:iCs/>
          <w:sz w:val="24"/>
        </w:rPr>
        <w:t>n</w:t>
      </w:r>
      <w:r>
        <w:rPr>
          <w:rFonts w:ascii="Times New Roman" w:eastAsia="SimSun" w:hint="eastAsia"/>
          <w:sz w:val="24"/>
        </w:rPr>
        <w:t xml:space="preserve"> = 57, high </w:t>
      </w:r>
      <w:r>
        <w:rPr>
          <w:rFonts w:ascii="Times New Roman" w:eastAsia="SimSun" w:hint="eastAsia"/>
          <w:i/>
          <w:iCs/>
          <w:sz w:val="24"/>
        </w:rPr>
        <w:t>n</w:t>
      </w:r>
      <w:r>
        <w:rPr>
          <w:rFonts w:ascii="Times New Roman" w:eastAsia="SimSun" w:hint="eastAsia"/>
          <w:sz w:val="24"/>
        </w:rPr>
        <w:t xml:space="preserve"> =49)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OS, overall survival; </w:t>
      </w:r>
      <w:r>
        <w:rPr>
          <w:rFonts w:ascii="Times New Roman" w:hAnsi="Times New Roman" w:hint="eastAsia"/>
          <w:sz w:val="24"/>
        </w:rPr>
        <w:t xml:space="preserve">DMFS, distant metastasis-free survival; </w:t>
      </w:r>
      <w:r>
        <w:rPr>
          <w:rFonts w:ascii="Times New Roman" w:hAnsi="Times New Roman" w:cs="Times New Roman"/>
          <w:sz w:val="24"/>
        </w:rPr>
        <w:t>RFS, recurrence-free survival.</w:t>
      </w:r>
    </w:p>
    <w:p w14:paraId="1E4BF278" w14:textId="77777777" w:rsidR="008E774E" w:rsidRDefault="00000000">
      <w:pPr>
        <w:widowControl/>
        <w:spacing w:before="120" w:after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5F63E80D" wp14:editId="16CA1F47">
            <wp:extent cx="6108065" cy="2160270"/>
            <wp:effectExtent l="0" t="0" r="635" b="11430"/>
            <wp:docPr id="11" name="图片 11" descr="Supplementary FigS3 芯片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upplementary FigS3 芯片RO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B803" w14:textId="77777777" w:rsidR="008E774E" w:rsidRDefault="00000000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</w:t>
      </w:r>
      <w:r>
        <w:rPr>
          <w:rFonts w:ascii="Times New Roman" w:hAnsi="Times New Roman" w:cs="Times New Roman" w:hint="eastAsia"/>
          <w:b/>
          <w:bCs/>
          <w:sz w:val="24"/>
        </w:rPr>
        <w:t>3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diagnostic power of KIF18B protein for </w:t>
      </w:r>
      <w:r>
        <w:rPr>
          <w:rFonts w:ascii="Times New Roman" w:hAnsi="Times New Roman" w:cs="Times New Roman" w:hint="eastAsia"/>
          <w:sz w:val="24"/>
        </w:rPr>
        <w:t xml:space="preserve">PFS </w:t>
      </w:r>
      <w:r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A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, DMFS </w:t>
      </w:r>
      <w:r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, and </w:t>
      </w:r>
      <w:r>
        <w:rPr>
          <w:rFonts w:ascii="Times New Roman" w:hAnsi="Times New Roman" w:cs="Times New Roman"/>
          <w:sz w:val="24"/>
        </w:rPr>
        <w:t>RFS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C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outcomes. </w:t>
      </w:r>
      <w:r>
        <w:rPr>
          <w:rFonts w:ascii="Times New Roman" w:hAnsi="Times New Roman" w:hint="eastAsia"/>
          <w:sz w:val="24"/>
        </w:rPr>
        <w:t xml:space="preserve">PFS, progression-free survival; DMFS, distant metastasis-free survival; </w:t>
      </w:r>
      <w:r>
        <w:rPr>
          <w:rFonts w:ascii="Times New Roman" w:hAnsi="Times New Roman" w:cs="Times New Roman"/>
          <w:sz w:val="24"/>
        </w:rPr>
        <w:t>RFS, recurrence-free survival</w:t>
      </w:r>
      <w:r>
        <w:rPr>
          <w:rFonts w:ascii="Times New Roman" w:hAnsi="Times New Roman" w:cs="Times New Roman" w:hint="eastAsia"/>
          <w:sz w:val="24"/>
        </w:rPr>
        <w:t>; AUC, area under curve</w:t>
      </w:r>
      <w:r>
        <w:rPr>
          <w:rFonts w:ascii="Times New Roman" w:hAnsi="Times New Roman" w:cs="Times New Roman"/>
          <w:sz w:val="24"/>
        </w:rPr>
        <w:t>.</w:t>
      </w:r>
    </w:p>
    <w:p w14:paraId="711D43CC" w14:textId="77777777" w:rsidR="008E774E" w:rsidRDefault="008E774E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  <w:sectPr w:rsidR="008E774E">
          <w:pgSz w:w="11906" w:h="16838"/>
          <w:pgMar w:top="1140" w:right="1179" w:bottom="1140" w:left="1281" w:header="851" w:footer="992" w:gutter="0"/>
          <w:cols w:space="425"/>
          <w:docGrid w:type="lines" w:linePitch="312"/>
        </w:sectPr>
      </w:pPr>
    </w:p>
    <w:p w14:paraId="0ABEDADB" w14:textId="77777777" w:rsidR="008E774E" w:rsidRDefault="00000000">
      <w:pPr>
        <w:widowControl/>
        <w:spacing w:before="120" w:after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631EB77D" wp14:editId="2C72284D">
            <wp:extent cx="5025390" cy="3907790"/>
            <wp:effectExtent l="0" t="0" r="3810" b="3810"/>
            <wp:docPr id="2" name="图片 2" descr="Supplementary Fig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ACD8" w14:textId="77777777" w:rsidR="008E774E" w:rsidRDefault="00000000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S4.</w:t>
      </w:r>
      <w:r>
        <w:rPr>
          <w:rFonts w:ascii="Times New Roman" w:hAnsi="Times New Roman" w:cs="Times New Roman"/>
          <w:sz w:val="24"/>
        </w:rPr>
        <w:t xml:space="preserve"> Correlation analysis between KIF18B expression and infiltration level of different cell types. *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0.05, **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0.01, ***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0.001; ns, not significant; CD4+ Tregs, regulatory CD4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T cells; CD4+ Tconv, conventional CD4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T cells; CD8+ Tdys cells, dysfunctional CD8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T cells; NK, natural killer; GC, germinal center; pDC, plasmacytoid dendritic cell; DC, dendritic cell; CAFs, cancer-associated fibroblasts.</w:t>
      </w:r>
    </w:p>
    <w:p w14:paraId="3799B788" w14:textId="77777777" w:rsidR="008E774E" w:rsidRDefault="008E774E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</w:pPr>
    </w:p>
    <w:p w14:paraId="1F22A6D0" w14:textId="77777777" w:rsidR="008E774E" w:rsidRDefault="008E774E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  <w:sectPr w:rsidR="008E774E">
          <w:pgSz w:w="16838" w:h="11906" w:orient="landscape"/>
          <w:pgMar w:top="1803" w:right="1440" w:bottom="1803" w:left="1440" w:header="851" w:footer="992" w:gutter="0"/>
          <w:cols w:space="425"/>
          <w:docGrid w:type="lines" w:linePitch="312"/>
        </w:sectPr>
      </w:pPr>
    </w:p>
    <w:p w14:paraId="0F663B34" w14:textId="77777777" w:rsidR="008E774E" w:rsidRDefault="00000000">
      <w:pPr>
        <w:widowControl/>
        <w:spacing w:before="120" w:after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3280EF69" wp14:editId="176D5608">
            <wp:extent cx="5566410" cy="3931285"/>
            <wp:effectExtent l="0" t="0" r="8890" b="5715"/>
            <wp:docPr id="6" name="图片 6" descr="Supplementary FigS5 KIF18B高低组Treg细胞基因谱和G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ry FigS5 KIF18B高低组Treg细胞基因谱和GS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F1DC" w14:textId="77777777" w:rsidR="008E774E" w:rsidRDefault="00000000">
      <w:pPr>
        <w:widowControl/>
        <w:spacing w:before="120" w:after="240"/>
        <w:rPr>
          <w:rFonts w:ascii="Times New Roman" w:hAnsi="Times New Roman" w:cs="Times New Roman"/>
          <w:sz w:val="24"/>
        </w:rPr>
        <w:sectPr w:rsidR="008E774E">
          <w:pgSz w:w="16838" w:h="11906" w:orient="landscape"/>
          <w:pgMar w:top="1803" w:right="1440" w:bottom="1803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sz w:val="24"/>
        </w:rPr>
        <w:t>Supplementary Figure S</w:t>
      </w:r>
      <w:r>
        <w:rPr>
          <w:rFonts w:ascii="Times New Roman" w:hAnsi="Times New Roman" w:cs="Times New Roman" w:hint="eastAsia"/>
          <w:b/>
          <w:bCs/>
          <w:sz w:val="24"/>
        </w:rPr>
        <w:t>5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(A)</w:t>
      </w:r>
      <w:r>
        <w:rPr>
          <w:rFonts w:ascii="Times New Roman" w:eastAsia="SimSun" w:hAnsi="Times New Roman" w:cs="Times New Roman" w:hint="eastAsia"/>
          <w:sz w:val="24"/>
        </w:rPr>
        <w:t xml:space="preserve"> Average expression of selected T cell function-associated genes of naïve markers, cytokines and chemokines, proliferation and survival-related molecules, co-stimulatory molecules, inhibitory receptors, and Treg markers in each</w:t>
      </w:r>
      <w:r>
        <w:rPr>
          <w:rFonts w:ascii="Times New Roman" w:hAnsi="Times New Roman" w:cs="Times New Roman" w:hint="eastAsia"/>
          <w:sz w:val="24"/>
        </w:rPr>
        <w:t xml:space="preserve"> Treg subpopulations from KIF18B-low and -high groups. </w:t>
      </w:r>
      <w:r>
        <w:rPr>
          <w:rFonts w:ascii="Times New Roman" w:hAnsi="Times New Roman" w:cs="Times New Roman" w:hint="eastAsia"/>
          <w:b/>
          <w:bCs/>
          <w:sz w:val="24"/>
        </w:rPr>
        <w:t>(B)</w:t>
      </w:r>
      <w:r>
        <w:rPr>
          <w:rFonts w:ascii="Times New Roman" w:hAnsi="Times New Roman" w:cs="Times New Roman" w:hint="eastAsia"/>
          <w:sz w:val="24"/>
        </w:rPr>
        <w:t xml:space="preserve"> Biological analysis on Treg subpopulations from KIF18B-high groups. Treg, regulatory T cell; </w:t>
      </w:r>
      <w:r>
        <w:rPr>
          <w:rFonts w:ascii="Times New Roman" w:eastAsia="SimSun" w:hAnsi="Times New Roman" w:cs="Times New Roman" w:hint="eastAsia"/>
          <w:sz w:val="24"/>
        </w:rPr>
        <w:t>NES, normalized enrichment score.</w:t>
      </w:r>
    </w:p>
    <w:p w14:paraId="12C07910" w14:textId="77777777" w:rsidR="008E774E" w:rsidRDefault="00000000">
      <w:pPr>
        <w:widowControl/>
        <w:spacing w:before="120" w:after="240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114300" distR="114300" wp14:anchorId="588A1DF0" wp14:editId="45AB6065">
            <wp:extent cx="7634605" cy="3768725"/>
            <wp:effectExtent l="0" t="0" r="10795" b="3175"/>
            <wp:docPr id="8" name="图片 8" descr="Supplementary FigS6 TMB与细胞比例和生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ry FigS6 TMB与细胞比例和生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231D" w14:textId="77777777" w:rsidR="008E774E" w:rsidRDefault="00000000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</w:t>
      </w:r>
      <w:r>
        <w:rPr>
          <w:rFonts w:ascii="Times New Roman" w:hAnsi="Times New Roman" w:cs="Times New Roman" w:hint="eastAsia"/>
          <w:b/>
          <w:bCs/>
          <w:sz w:val="24"/>
        </w:rPr>
        <w:t>6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(A)</w:t>
      </w:r>
      <w:r>
        <w:rPr>
          <w:rFonts w:ascii="Times New Roman" w:hAnsi="Times New Roman" w:cs="Times New Roman"/>
          <w:sz w:val="24"/>
        </w:rPr>
        <w:t xml:space="preserve"> Correlation analysis between non-synonymous mutation burden and infiltration level of different cell types. </w:t>
      </w:r>
      <w:r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The Kaplan-Meier survival analysis of PFS in patients with different non-synonymous mutation burden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int="eastAsia"/>
          <w:sz w:val="24"/>
        </w:rPr>
        <w:t xml:space="preserve">(low </w:t>
      </w:r>
      <w:r>
        <w:rPr>
          <w:rFonts w:ascii="Times New Roman" w:eastAsia="SimSun" w:hint="eastAsia"/>
          <w:i/>
          <w:iCs/>
          <w:sz w:val="24"/>
        </w:rPr>
        <w:t>n</w:t>
      </w:r>
      <w:r>
        <w:rPr>
          <w:rFonts w:ascii="Times New Roman" w:eastAsia="SimSun" w:hint="eastAsia"/>
          <w:sz w:val="24"/>
        </w:rPr>
        <w:t xml:space="preserve"> = 42, high </w:t>
      </w:r>
      <w:r>
        <w:rPr>
          <w:rFonts w:ascii="Times New Roman" w:eastAsia="SimSun" w:hint="eastAsia"/>
          <w:i/>
          <w:iCs/>
          <w:sz w:val="24"/>
        </w:rPr>
        <w:t>n</w:t>
      </w:r>
      <w:r>
        <w:rPr>
          <w:rFonts w:ascii="Times New Roman" w:eastAsia="SimSun" w:hint="eastAsia"/>
          <w:sz w:val="24"/>
        </w:rPr>
        <w:t xml:space="preserve"> =42)</w:t>
      </w:r>
      <w:r>
        <w:rPr>
          <w:rFonts w:ascii="Times New Roman" w:hAnsi="Times New Roman" w:cs="Times New Roman"/>
          <w:sz w:val="24"/>
        </w:rPr>
        <w:t>. *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0.05, **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0.01; ns, not significant; CD4+ Tregs, regulatory CD4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T cells; CD4+ Tconv, conventional CD4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T cells; CD8+ Tdys cells, dysfunctional CD8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T cells; NK, natural killer; GC, germinal center; pDC, plasmacytoid dendritic cell; DC, dendritic cell; CAFs, cancer-associated fibroblasts; PFS, progression-free survival.</w:t>
      </w:r>
    </w:p>
    <w:p w14:paraId="49DD1A9A" w14:textId="77777777" w:rsidR="008E774E" w:rsidRDefault="008E774E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  <w:sectPr w:rsidR="008E774E">
          <w:pgSz w:w="16838" w:h="11906" w:orient="landscape"/>
          <w:pgMar w:top="1803" w:right="1440" w:bottom="1803" w:left="1440" w:header="851" w:footer="992" w:gutter="0"/>
          <w:cols w:space="425"/>
          <w:docGrid w:type="lines" w:linePitch="312"/>
        </w:sectPr>
      </w:pPr>
    </w:p>
    <w:p w14:paraId="42526494" w14:textId="77777777" w:rsidR="008E774E" w:rsidRDefault="00000000">
      <w:pPr>
        <w:widowControl/>
        <w:spacing w:before="120" w:after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5A9DE539" wp14:editId="766F9013">
            <wp:extent cx="3464560" cy="4275455"/>
            <wp:effectExtent l="0" t="0" r="2540" b="4445"/>
            <wp:docPr id="9" name="图片 9" descr="Supplementary FigS5 拟时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ary FigS5 拟时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96B69" w14:textId="77777777" w:rsidR="008E774E" w:rsidRDefault="00000000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</w:t>
      </w:r>
      <w:r>
        <w:rPr>
          <w:rFonts w:ascii="Times New Roman" w:hAnsi="Times New Roman" w:cs="Times New Roman" w:hint="eastAsia"/>
          <w:b/>
          <w:bCs/>
          <w:sz w:val="24"/>
        </w:rPr>
        <w:t>7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Jitter plots showing the expression level of KIF18B changing with pseudotime.</w:t>
      </w:r>
    </w:p>
    <w:p w14:paraId="2ECA9FB2" w14:textId="77777777" w:rsidR="008E774E" w:rsidRDefault="008E774E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  <w:sectPr w:rsidR="008E774E">
          <w:pgSz w:w="11906" w:h="16838"/>
          <w:pgMar w:top="1140" w:right="1179" w:bottom="1140" w:left="1281" w:header="851" w:footer="992" w:gutter="0"/>
          <w:cols w:space="425"/>
          <w:docGrid w:type="lines" w:linePitch="312"/>
        </w:sectPr>
      </w:pPr>
    </w:p>
    <w:p w14:paraId="2E5D2F94" w14:textId="77777777" w:rsidR="008E774E" w:rsidRDefault="00000000">
      <w:pPr>
        <w:widowControl/>
        <w:spacing w:before="120" w:after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30F716F9" wp14:editId="123921DB">
            <wp:extent cx="5982335" cy="2160270"/>
            <wp:effectExtent l="0" t="0" r="12065" b="11430"/>
            <wp:docPr id="10" name="图片 10" descr="Supplementary FigS6 m6A相关基因生存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upplementary FigS6 m6A相关基因生存分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1848" w14:textId="77777777" w:rsidR="008E774E" w:rsidRDefault="00000000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Figure S</w:t>
      </w:r>
      <w:r>
        <w:rPr>
          <w:rFonts w:ascii="Times New Roman" w:hAnsi="Times New Roman" w:cs="Times New Roman" w:hint="eastAsia"/>
          <w:b/>
          <w:bCs/>
          <w:sz w:val="24"/>
        </w:rPr>
        <w:t>8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Kaplan-Meier survival analysis of PFS for nasopharyngeal carcinoma patients with different </w:t>
      </w:r>
      <w:r>
        <w:rPr>
          <w:rFonts w:ascii="Times New Roman" w:hAnsi="Times New Roman" w:cs="Times New Roman"/>
          <w:b/>
          <w:bCs/>
          <w:sz w:val="24"/>
        </w:rPr>
        <w:t>(A)</w:t>
      </w:r>
      <w:r>
        <w:rPr>
          <w:rFonts w:ascii="Times New Roman" w:hAnsi="Times New Roman" w:cs="Times New Roman"/>
          <w:sz w:val="24"/>
        </w:rPr>
        <w:t xml:space="preserve"> IGF2BP3, </w:t>
      </w:r>
      <w:r>
        <w:rPr>
          <w:rFonts w:ascii="Times New Roman" w:hAnsi="Times New Roman" w:cs="Times New Roman"/>
          <w:b/>
          <w:bCs/>
          <w:sz w:val="24"/>
        </w:rPr>
        <w:t>(B)</w:t>
      </w:r>
      <w:r>
        <w:rPr>
          <w:rFonts w:ascii="Times New Roman" w:hAnsi="Times New Roman" w:cs="Times New Roman"/>
          <w:sz w:val="24"/>
        </w:rPr>
        <w:t xml:space="preserve"> LRPPRC and </w:t>
      </w:r>
      <w:r>
        <w:rPr>
          <w:rFonts w:ascii="Times New Roman" w:hAnsi="Times New Roman" w:cs="Times New Roman"/>
          <w:b/>
          <w:bCs/>
          <w:sz w:val="24"/>
        </w:rPr>
        <w:t>(C)</w:t>
      </w:r>
      <w:r>
        <w:rPr>
          <w:rFonts w:ascii="Times New Roman" w:hAnsi="Times New Roman" w:cs="Times New Roman"/>
          <w:sz w:val="24"/>
        </w:rPr>
        <w:t xml:space="preserve"> ELAVL1 expression in GSE102349 cohort</w:t>
      </w:r>
      <w:r>
        <w:rPr>
          <w:rFonts w:ascii="Times New Roman" w:hAnsi="Times New Roman" w:cs="Times New Roman" w:hint="eastAsia"/>
          <w:sz w:val="24"/>
        </w:rPr>
        <w:t xml:space="preserve"> (low </w:t>
      </w:r>
      <w:r>
        <w:rPr>
          <w:rFonts w:ascii="Times New Roman" w:hAnsi="Times New Roman" w:cs="Times New Roman" w:hint="eastAsia"/>
          <w:i/>
          <w:iCs/>
          <w:sz w:val="24"/>
        </w:rPr>
        <w:t>n</w:t>
      </w:r>
      <w:r>
        <w:rPr>
          <w:rFonts w:ascii="Times New Roman" w:hAnsi="Times New Roman" w:cs="Times New Roman" w:hint="eastAsia"/>
          <w:sz w:val="24"/>
        </w:rPr>
        <w:t xml:space="preserve"> = 44, high </w:t>
      </w:r>
      <w:r>
        <w:rPr>
          <w:rFonts w:ascii="Times New Roman" w:hAnsi="Times New Roman" w:cs="Times New Roman" w:hint="eastAsia"/>
          <w:i/>
          <w:iCs/>
          <w:sz w:val="24"/>
        </w:rPr>
        <w:t>n</w:t>
      </w:r>
      <w:r>
        <w:rPr>
          <w:rFonts w:ascii="Times New Roman" w:hAnsi="Times New Roman" w:cs="Times New Roman" w:hint="eastAsia"/>
          <w:sz w:val="24"/>
        </w:rPr>
        <w:t xml:space="preserve"> = 44)</w:t>
      </w:r>
      <w:r>
        <w:rPr>
          <w:rFonts w:ascii="Times New Roman" w:hAnsi="Times New Roman" w:cs="Times New Roman"/>
          <w:sz w:val="24"/>
        </w:rPr>
        <w:t>. PFS, progression-free survival.</w:t>
      </w:r>
    </w:p>
    <w:p w14:paraId="6D6B61FD" w14:textId="77777777" w:rsidR="008E774E" w:rsidRDefault="008E774E">
      <w:pPr>
        <w:widowControl/>
        <w:spacing w:before="120" w:after="240"/>
        <w:jc w:val="left"/>
        <w:rPr>
          <w:rFonts w:ascii="Times New Roman" w:hAnsi="Times New Roman" w:cs="Times New Roman"/>
          <w:sz w:val="24"/>
        </w:rPr>
        <w:sectPr w:rsidR="008E774E">
          <w:pgSz w:w="11906" w:h="16838"/>
          <w:pgMar w:top="1140" w:right="1179" w:bottom="1140" w:left="1281" w:header="851" w:footer="992" w:gutter="0"/>
          <w:cols w:space="425"/>
          <w:docGrid w:type="lines" w:linePitch="312"/>
        </w:sectPr>
      </w:pPr>
    </w:p>
    <w:p w14:paraId="4B9B0CF6" w14:textId="77777777" w:rsidR="008E774E" w:rsidRDefault="000000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34D48867" wp14:editId="5881B9F3">
            <wp:extent cx="1801495" cy="2523490"/>
            <wp:effectExtent l="0" t="0" r="1905" b="3810"/>
            <wp:docPr id="4" name="图片 4" descr="TIDE - Merck18 signature 小提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IDE - Merck18 signature 小提琴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227F" w14:textId="77777777" w:rsidR="008E774E" w:rsidRDefault="00000000">
      <w:pPr>
        <w:rPr>
          <w:rFonts w:ascii="Times New Roman" w:hAnsi="Times New Roman" w:cs="Times New Roman"/>
          <w:sz w:val="24"/>
        </w:rPr>
        <w:sectPr w:rsidR="008E774E">
          <w:pgSz w:w="11906" w:h="16838"/>
          <w:pgMar w:top="1140" w:right="1179" w:bottom="1140" w:left="1281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sz w:val="24"/>
        </w:rPr>
        <w:t>Supplementary Figure S</w:t>
      </w:r>
      <w:r>
        <w:rPr>
          <w:rFonts w:ascii="Times New Roman" w:hAnsi="Times New Roman" w:cs="Times New Roman" w:hint="eastAsia"/>
          <w:b/>
          <w:bCs/>
          <w:sz w:val="24"/>
        </w:rPr>
        <w:t>9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Comparison of Merk18 signature score (Wilcoxon rank-sum test) between KIF18B-high and KIF18B-low group.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***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0.001</w:t>
      </w:r>
      <w:r>
        <w:rPr>
          <w:rFonts w:ascii="Times New Roman" w:hAnsi="Times New Roman" w:cs="Times New Roman" w:hint="eastAsia"/>
          <w:sz w:val="24"/>
        </w:rPr>
        <w:t>.</w:t>
      </w:r>
    </w:p>
    <w:p w14:paraId="28310F8C" w14:textId="77777777" w:rsidR="008E774E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>2</w:t>
      </w:r>
      <w:r>
        <w:rPr>
          <w:rFonts w:ascii="Times New Roman" w:hAnsi="Times New Roman" w:cs="Times New Roman"/>
          <w:b/>
          <w:bCs/>
          <w:sz w:val="24"/>
        </w:rPr>
        <w:t xml:space="preserve"> Supplementary </w:t>
      </w:r>
      <w:r>
        <w:rPr>
          <w:rFonts w:ascii="Times New Roman" w:hAnsi="Times New Roman" w:cs="Times New Roman" w:hint="eastAsia"/>
          <w:b/>
          <w:bCs/>
          <w:sz w:val="24"/>
        </w:rPr>
        <w:t>Tables S6-8</w:t>
      </w:r>
    </w:p>
    <w:p w14:paraId="7D2E242E" w14:textId="77777777" w:rsidR="008E774E" w:rsidRDefault="0000000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Supplementary Table S</w:t>
      </w:r>
      <w:r>
        <w:rPr>
          <w:rFonts w:ascii="Times New Roman" w:hAnsi="Times New Roman" w:cs="Times New Roman" w:hint="eastAsia"/>
          <w:b/>
          <w:bCs/>
          <w:sz w:val="24"/>
        </w:rPr>
        <w:t>6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Univariate and multivariate Cox hazard regression analysis of progression-free survival in GSE102349 dataset.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98"/>
        <w:gridCol w:w="2192"/>
        <w:gridCol w:w="1011"/>
        <w:gridCol w:w="461"/>
        <w:gridCol w:w="2292"/>
        <w:gridCol w:w="1521"/>
      </w:tblGrid>
      <w:tr w:rsidR="008E774E" w14:paraId="4D7451F5" w14:textId="77777777">
        <w:trPr>
          <w:tblHeader/>
          <w:jc w:val="center"/>
        </w:trPr>
        <w:tc>
          <w:tcPr>
            <w:tcW w:w="1698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EECFF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Characteristics</w:t>
            </w:r>
          </w:p>
        </w:tc>
        <w:tc>
          <w:tcPr>
            <w:tcW w:w="3203" w:type="dxa"/>
            <w:gridSpan w:val="2"/>
            <w:tcBorders>
              <w:top w:val="single" w:sz="6" w:space="0" w:color="000000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6EF3F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Univariate analysis</w:t>
            </w:r>
          </w:p>
        </w:tc>
        <w:tc>
          <w:tcPr>
            <w:tcW w:w="461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4FA0F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3" w:type="dxa"/>
            <w:gridSpan w:val="2"/>
            <w:tcBorders>
              <w:top w:val="single" w:sz="6" w:space="0" w:color="000000"/>
              <w:left w:val="nil"/>
              <w:bottom w:val="single" w:sz="8" w:space="0" w:color="66666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9F7CD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Multivariate analysis</w:t>
            </w:r>
          </w:p>
        </w:tc>
      </w:tr>
      <w:tr w:rsidR="008E774E" w14:paraId="2438FE8C" w14:textId="77777777">
        <w:trPr>
          <w:tblHeader/>
          <w:jc w:val="center"/>
        </w:trPr>
        <w:tc>
          <w:tcPr>
            <w:tcW w:w="1698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8FFB8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92" w:type="dxa"/>
            <w:tcBorders>
              <w:top w:val="single" w:sz="8" w:space="0" w:color="666666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6F5E8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Hazard ratio (95% CI)</w:t>
            </w:r>
          </w:p>
        </w:tc>
        <w:tc>
          <w:tcPr>
            <w:tcW w:w="1011" w:type="dxa"/>
            <w:tcBorders>
              <w:top w:val="single" w:sz="8" w:space="0" w:color="666666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4AABC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</w:rPr>
              <w:t>P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value</w:t>
            </w:r>
          </w:p>
        </w:tc>
        <w:tc>
          <w:tcPr>
            <w:tcW w:w="461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6DCF8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single" w:sz="8" w:space="0" w:color="666666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7D482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Hazard ratio (95% CI)</w:t>
            </w:r>
          </w:p>
        </w:tc>
        <w:tc>
          <w:tcPr>
            <w:tcW w:w="1521" w:type="dxa"/>
            <w:tcBorders>
              <w:top w:val="single" w:sz="8" w:space="0" w:color="666666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064D5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i/>
                <w:iCs/>
                <w:color w:val="000000"/>
                <w:sz w:val="24"/>
              </w:rPr>
              <w:t>P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value</w:t>
            </w:r>
          </w:p>
        </w:tc>
      </w:tr>
      <w:tr w:rsidR="008E774E" w14:paraId="11E45824" w14:textId="77777777">
        <w:trPr>
          <w:jc w:val="center"/>
        </w:trPr>
        <w:tc>
          <w:tcPr>
            <w:tcW w:w="1698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9F90E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Stage</w:t>
            </w:r>
          </w:p>
        </w:tc>
        <w:tc>
          <w:tcPr>
            <w:tcW w:w="219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470C3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11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06F181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0.160</w:t>
            </w:r>
          </w:p>
        </w:tc>
        <w:tc>
          <w:tcPr>
            <w:tcW w:w="461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BEE0D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8633C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23A7AD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43E3F8AF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621B7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I-III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182BA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Reference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F1B54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D84A98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28468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E65CA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46875BB6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8269F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IV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7E5B7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2.144 (0.749 - 6.136)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76C19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0.155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AD7B2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18E9F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4420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7DFC97DC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63806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Stromal TILs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300F08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D5902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</w:rPr>
              <w:t>0.010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C76ED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B035E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CF981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02A9547F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AD67F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Low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39E7A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Reference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38E15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E745A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2676E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Reference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6BACE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2C257E1A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B2F9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High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D1762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0.221 (0.061 - 0.798)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6FA8A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  <w:sz w:val="24"/>
              </w:rPr>
              <w:t>0.021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68EB9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E1C29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0.172 (0.045 - 0.655)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B1946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</w:rPr>
              <w:t>0.010</w:t>
            </w:r>
          </w:p>
        </w:tc>
      </w:tr>
      <w:tr w:rsidR="008E774E" w14:paraId="7892DDEA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38609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Intratumoral T</w:t>
            </w:r>
            <w:r>
              <w:rPr>
                <w:rFonts w:ascii="Times New Roman" w:eastAsia="SimSun" w:hAnsi="Times New Roman" w:cs="Times New Roman" w:hint="eastAsia"/>
                <w:color w:val="000000"/>
                <w:sz w:val="24"/>
              </w:rPr>
              <w:t>IL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s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9D1E6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63B18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0.345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6000F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CE7FD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C92A6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75DE92CC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864A0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Low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192977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Reference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87DD1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F8E9E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F3F7B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323BC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1381F301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2A27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High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F303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0.557 (0.155 - 2.000)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B922AA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0.370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3C38D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1D25D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000F8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141B6FC3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416B8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Morphologic subtype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89B3C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8398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0.751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36C4B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E764D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D47E2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060E353C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B4A5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Un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d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ifferentiated, round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F6517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Reference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5DE7A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4ADDB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CEABF5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7CA70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232A55EE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CECBA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Un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d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ifferentiated, spindle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282AB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0.989 (0.199 - 4.925)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BD7ED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0.989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7780B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4E268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EBA9F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27524ED4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F621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Mixed (round &amp; spindle)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2723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0.519 (0.146 - 1.844)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42609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0.311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3E589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99071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6F719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4D6CF512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6DF3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Differentiated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CD8C9A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0.711 (0.143 - 3.542)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97F16C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0.677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59148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330D9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5EFCA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34734E29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28176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Non-synonymous mutation burden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2D8879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9666B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</w:rPr>
              <w:t>0.084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AF641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5FE37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685AE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5D3481F0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A4E97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Low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5CC93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Reference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5F572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612A5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623EC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Reference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D08B9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1CD91E51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9C122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High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3133C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0.407 (0.141 -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lastRenderedPageBreak/>
              <w:t>1.176)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5D57D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lastRenderedPageBreak/>
              <w:t>0.097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BFD71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6BA81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0.197 (0.051 - 0.763)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DDAA1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</w:rPr>
              <w:t>0.019</w:t>
            </w:r>
          </w:p>
        </w:tc>
      </w:tr>
      <w:tr w:rsidR="008E774E" w14:paraId="0947BBE2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CDC5F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KIF18B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F0545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A2353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</w:rPr>
              <w:t>0.003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9F959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FAF2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CEA974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2125B692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F8094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Low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47F70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Reference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C9C513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A5E7D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7D387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Reference 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AAE19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774E" w14:paraId="108E267D" w14:textId="77777777">
        <w:trPr>
          <w:jc w:val="center"/>
        </w:trPr>
        <w:tc>
          <w:tcPr>
            <w:tcW w:w="1698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9CF70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High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F7D1B5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5.218 (1.483 - 18.356)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4D44F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  <w:sz w:val="24"/>
              </w:rPr>
              <w:t>0.010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1C672" w14:textId="77777777" w:rsidR="008E774E" w:rsidRDefault="008E77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6E50B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10.455 (2.249 - 48.604)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DCAE8" w14:textId="77777777" w:rsidR="008E774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</w:rPr>
              <w:t>0.003</w:t>
            </w:r>
          </w:p>
        </w:tc>
      </w:tr>
    </w:tbl>
    <w:p w14:paraId="386734CB" w14:textId="77777777" w:rsidR="008E774E" w:rsidRDefault="00000000">
      <w:pPr>
        <w:rPr>
          <w:rFonts w:ascii="Times New Roman" w:eastAsia="SimSun" w:hAnsi="Times New Roman" w:cs="Times New Roman"/>
          <w:sz w:val="24"/>
        </w:rPr>
        <w:sectPr w:rsidR="008E774E">
          <w:pgSz w:w="11906" w:h="16838"/>
          <w:pgMar w:top="1140" w:right="1179" w:bottom="1140" w:left="1281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sz w:val="24"/>
        </w:rPr>
        <w:t>Variate</w:t>
      </w:r>
      <w:r>
        <w:rPr>
          <w:rFonts w:ascii="Times New Roman" w:hAnsi="Times New Roman" w:cs="Times New Roman"/>
          <w:sz w:val="24"/>
        </w:rPr>
        <w:t xml:space="preserve">s with a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-value ≤ 0.1 in the univariate analysis were</w:t>
      </w:r>
      <w:r>
        <w:rPr>
          <w:rFonts w:ascii="Times New Roman" w:hAnsi="Times New Roman" w:cs="Times New Roman" w:hint="eastAsia"/>
          <w:sz w:val="24"/>
        </w:rPr>
        <w:t xml:space="preserve"> highlighted in bold and</w:t>
      </w:r>
      <w:r>
        <w:rPr>
          <w:rFonts w:ascii="Times New Roman" w:hAnsi="Times New Roman" w:cs="Times New Roman"/>
          <w:sz w:val="24"/>
        </w:rPr>
        <w:t xml:space="preserve"> included in the subsequent multivariate analysis. A high α level as the threshold of significance is acceptable in reducing the risk of discarding potentially validated factors.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4"/>
        </w:rPr>
        <w:t>CI</w:t>
      </w:r>
      <w:r>
        <w:rPr>
          <w:rFonts w:ascii="Times New Roman" w:eastAsia="SimSun" w:hAnsi="Times New Roman" w:cs="Times New Roman" w:hint="eastAsia"/>
          <w:color w:val="000000"/>
          <w:sz w:val="24"/>
        </w:rPr>
        <w:t>, confidence interval; TILs, tumor-infiltrating lymphocytes.</w:t>
      </w:r>
    </w:p>
    <w:p w14:paraId="6A61301A" w14:textId="77777777" w:rsidR="008E774E" w:rsidRDefault="00000000">
      <w:pPr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Supplementary Table S</w:t>
      </w:r>
      <w:r>
        <w:rPr>
          <w:rFonts w:ascii="Times New Roman" w:hAnsi="Times New Roman" w:cs="Times New Roman" w:hint="eastAsia"/>
          <w:b/>
          <w:bCs/>
          <w:sz w:val="24"/>
        </w:rPr>
        <w:t>7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Prediction of </w:t>
      </w:r>
      <w:r>
        <w:rPr>
          <w:rFonts w:ascii="Times New Roman" w:eastAsia="SimSun" w:hAnsi="Times New Roman" w:cs="Times New Roman"/>
          <w:color w:val="000000"/>
          <w:sz w:val="24"/>
        </w:rPr>
        <w:t>N6-methyladenosine (m6A) modification site for KIF18B transcript variant 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2"/>
        <w:gridCol w:w="1112"/>
        <w:gridCol w:w="1580"/>
        <w:gridCol w:w="1380"/>
        <w:gridCol w:w="990"/>
        <w:gridCol w:w="810"/>
        <w:gridCol w:w="1130"/>
        <w:gridCol w:w="1169"/>
        <w:gridCol w:w="820"/>
      </w:tblGrid>
      <w:tr w:rsidR="008E774E" w14:paraId="43E74AD6" w14:textId="77777777"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7F45EA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No.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A9EE24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Position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217D2C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Sequence context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CBCD42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Structural context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8E59BC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Score</w:t>
            </w:r>
          </w:p>
          <w:p w14:paraId="78154554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(binary)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11A505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Score(knn)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F4943F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Score(spectrum)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E81026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Score(combined)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C064C8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Confidence</w:t>
            </w:r>
          </w:p>
        </w:tc>
      </w:tr>
      <w:tr w:rsidR="008E774E" w14:paraId="604DD5D7" w14:textId="77777777"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2EC917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E5268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565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05266C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UCAUGUACCUGACCACCGUGGAACUGUACAGGCGCCUGGAGGCCC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9FDB6C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HHHHPPMPPPIIPPPIPPPPPIIIPPPIPIPPPMPPPPPIPPPPP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B17E14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3E6F73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0.679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4672BC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0.422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AC55C3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0.557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62EDE9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 xml:space="preserve">Low </w:t>
            </w:r>
          </w:p>
        </w:tc>
      </w:tr>
      <w:tr w:rsidR="008E774E" w14:paraId="4CFD3FF1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17CE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1CE63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721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77A58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ACAAGGGGGUGGUGGUGCAAGGACUUUCUUUCCACCAGCCAGCCU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D354B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MMMMPPPPIPPPPPPPPIPPPPHHHHHPPPPIPPPPPIPPPIPPP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26858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9D99A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0.792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DB66B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0.472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C200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5A1C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High</w:t>
            </w:r>
          </w:p>
        </w:tc>
      </w:tr>
      <w:tr w:rsidR="008E774E" w14:paraId="3D015C60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AD944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DE1F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880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1A508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AGCAGCAGGACCGGGUUCCAGGACUGACCCAGGCUGUCCAGGUGG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4EC84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IPPPPPPPPIIPPPPPPMMMPPHHHHHHPPMMPPPPPPPIPPPPP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237C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3A7FC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0.777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059B3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0.402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DD1C4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0.606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50658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15FB246D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9E5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5980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1074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50AA5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AAGACCCAUGUGCCCUACCGGGACAGCAAACUGACCCGCCUGCUC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64331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MMMMMMMMPPIPPIIIIIPPPPIPPPHHHHPPPIPPPPMMMPPIP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C942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D7956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0.607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49CC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04608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0.588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B676A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3EE46466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1380C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00504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1101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D506F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AAACUGACCCGCCUGCUCAAAGACUCCCUCGGGGGCAACUGCCGC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36DF8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HHHPPPIPPPPIIIPPIPPMMMMMMMPPPBPPPPPPMMMMPPIPP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E8D0B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5E9E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0.857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B86DB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0.514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591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0.601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3F03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4DA4C9A9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C69DB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5D75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1248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3FEB4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AAGAGCAAUGUGACCAGCCUGGACUGUCACAUCAGCCAGUAUGCU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EF2CA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IIPBPPPPPPIIPIPPIIPPPPBPPPHHHHHHPPPPPPPIIPPIP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52073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AB94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0.711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319BC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0.427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F10A5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E717F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High</w:t>
            </w:r>
          </w:p>
        </w:tc>
      </w:tr>
      <w:tr w:rsidR="008E774E" w14:paraId="6513BB39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93EE5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EC39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1829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33181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GCCUGGGGCAGAGGCCUUGAGGACUUCAGGCCUGGCCAG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GGGGGC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F090A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PPMPPPPPPPPMPPIPPPPBPPBPPIPPPPIIIPPPMPPPPP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PMM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AA31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0.605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0919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0.497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EF41A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0.599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74888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0.597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6875C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5A9A8361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5BA3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2659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1943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F2DFD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AUACACUGGCCCUGUGACCCGGACUAUGGCGAGGCGACUGAGUGG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4133C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PPPIIPPPPPMMMPPPPPPPPMMMMMMPPPPBPPPPPIIIIPPPP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2B3D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A5783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C019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0.552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62F96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C61A4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278617C6" w14:textId="77777777"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AEFFEB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9CD8D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2787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37EE0D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CUCUGCUGGAUACCCCUCUUGGACCUGUAGCCACCUGCACCAGGA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B42DE1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HHHHPPPPPMMMMMMPPPPPPPBBBPPPPPHHHHPPPPPPPPPPP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5103A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0.845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06F61C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0.532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1C9087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E1445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087BE6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Very high</w:t>
            </w:r>
          </w:p>
        </w:tc>
      </w:tr>
    </w:tbl>
    <w:p w14:paraId="5E4ACC16" w14:textId="77777777" w:rsidR="008E774E" w:rsidRDefault="008E774E">
      <w:pPr>
        <w:rPr>
          <w:rFonts w:ascii="Times New Roman" w:hAnsi="Times New Roman" w:cs="Times New Roman"/>
          <w:sz w:val="24"/>
        </w:rPr>
        <w:sectPr w:rsidR="008E774E">
          <w:pgSz w:w="11906" w:h="16838"/>
          <w:pgMar w:top="1140" w:right="1179" w:bottom="1140" w:left="1281" w:header="851" w:footer="992" w:gutter="0"/>
          <w:cols w:space="425"/>
          <w:docGrid w:type="lines" w:linePitch="312"/>
        </w:sectPr>
      </w:pPr>
    </w:p>
    <w:p w14:paraId="76845AEE" w14:textId="77777777" w:rsidR="008E774E" w:rsidRDefault="00000000">
      <w:pPr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Supplementary Table S</w:t>
      </w:r>
      <w:r>
        <w:rPr>
          <w:rFonts w:ascii="Times New Roman" w:hAnsi="Times New Roman" w:cs="Times New Roman" w:hint="eastAsia"/>
          <w:b/>
          <w:bCs/>
          <w:sz w:val="24"/>
        </w:rPr>
        <w:t>8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Prediction of </w:t>
      </w:r>
      <w:r>
        <w:rPr>
          <w:rFonts w:ascii="Times New Roman" w:eastAsia="SimSun" w:hAnsi="Times New Roman" w:cs="Times New Roman"/>
          <w:color w:val="000000"/>
          <w:sz w:val="24"/>
        </w:rPr>
        <w:t>N6-methyladenosine (m6A) modification site for KIF18B transcript variant 2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2"/>
        <w:gridCol w:w="1112"/>
        <w:gridCol w:w="1583"/>
        <w:gridCol w:w="1370"/>
        <w:gridCol w:w="1000"/>
        <w:gridCol w:w="820"/>
        <w:gridCol w:w="1140"/>
        <w:gridCol w:w="1150"/>
        <w:gridCol w:w="840"/>
      </w:tblGrid>
      <w:tr w:rsidR="008E774E" w14:paraId="698B35EF" w14:textId="77777777"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A14EBA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No.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560F90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Position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9FC090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Sequence context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AAFF19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Structural context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09310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Score</w:t>
            </w:r>
          </w:p>
          <w:p w14:paraId="3AABD129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(binary)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83DB06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Score(knn)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7659D0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Score(spectrum)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6031F0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Score(combined)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68B8ED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Confidence</w:t>
            </w:r>
          </w:p>
        </w:tc>
      </w:tr>
      <w:tr w:rsidR="008E774E" w14:paraId="616F3A46" w14:textId="77777777"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A109D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04164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565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D8C949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UCAUGUACCUGACCACCGUGGAACUGUACAGGCGCCUGGAGGCCC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AEE7A4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HHHHPPMPPPIIPPPIPPPPPIIIPPPIPIPPPMPPPPPIPPPPP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F9243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EE4CA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0.679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00AA17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0.422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8A305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0.557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6E2AD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Low</w:t>
            </w:r>
          </w:p>
        </w:tc>
      </w:tr>
      <w:tr w:rsidR="008E774E" w14:paraId="2796ADB1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B6F0B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FA3C8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721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AFEA3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ACAAGGGGGUGGUGGUGCAAGGACUUUCUUUCCACCAGCCAGCCU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76890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IPPIPPMPPPPPPPPPMMMMPPPHHHHHHHPPPMPPPPPIPPPPP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342B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0.752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4321C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0.792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35A46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0.472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B243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A3F2D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High</w:t>
            </w:r>
          </w:p>
        </w:tc>
      </w:tr>
      <w:tr w:rsidR="008E774E" w14:paraId="447A3B61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21B04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35FB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880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CB619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AGCAGCAGGACCGGGUUCCAGGACUGACCCAGGCUGUCCAGGUGG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287CA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PPIIPPPPPPIPPPPBBBBPPPPPPPPIPPPPBBBBBPPPPPPPP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03EC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0.738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43B04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8FE8A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0.402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9D82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6899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74413C79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4CEE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3605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1074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4E32C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AAGACCCAUGUGCCCUACCGGGACAGCAAACUGACCCGCCUGCUC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BCD79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MMMMMMMMPPIPPIIIIIPPPPIPPPHHHHPPPIPPPPMMMPPIP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68787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0.544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A2773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845B7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73647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0.588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A0F7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3F518809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9D6C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194F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1101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DA20D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AAACUGACCCGCCUGCUCAAAGACUCCCUCGGGGGCAACUGCCGC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9507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HHHPPPIPPPPIIIPPIPPMMMMMMMPPPBPPPPPPMMMMPPIPP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8123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0D985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5ACF6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0.514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95DEA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4C049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6533A7BC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CA11B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D487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1248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3191D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AAGAGCAAUGUGACCAGCCUGGACUGUCACAUCAGCCAGUAUGCU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3371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IIPBPPPPPPMMPIPPMMPPPPBPPPHHHHHHPPPPPPPMMPPIP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D61F2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0.758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37055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94A9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0.427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04BCA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86DA9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High</w:t>
            </w:r>
          </w:p>
        </w:tc>
      </w:tr>
      <w:tr w:rsidR="008E774E" w14:paraId="4FA0AC5A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6D21C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7247C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1865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F783F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GCCUGGGGCAGAGGCCUUGAGGACUUCAGGC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CUGGCCAGGGGGGC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4E281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PPIPPPPPPPPMPPBPPPPBPPIPPIPPPPIIIP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PPIPPPPPPMM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22BA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0.605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0A53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0.497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008C7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0.599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D782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87E43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6744BF15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0D4A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A1FD2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1979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39461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AUACACUGGCCCUGUGACCCGGACUAUGGCGAGGCGACUGAGUGG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025F4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IPIPPIPPPPPPPPPPIPPPPPIPPPMPPPPBPPPPPIIIIPPPP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DDE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0.648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8CB39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0.801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8EBF2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0.552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0A37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CF4B6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Moderate</w:t>
            </w:r>
          </w:p>
        </w:tc>
      </w:tr>
      <w:tr w:rsidR="008E774E" w14:paraId="748E09D1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38815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86658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2652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B1A35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GGGCCCCUUGUACUCCCAGGUGACUGGCACUAGGGACAGGGAUAG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92DBB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PPPMMPPPPPPBPPPPPPPHHHHPPPPIIIIIPPPPPPPPPMPPP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C4DE6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0.832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5712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1F381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0.895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760BA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67046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Very high</w:t>
            </w:r>
          </w:p>
        </w:tc>
      </w:tr>
      <w:tr w:rsidR="008E774E" w14:paraId="5B4EB1E1" w14:textId="77777777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B7AC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30F9F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2665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B17FC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UCCCAGGUGACUGGCACUAGGGACAGGGAUAGCCUGGGCCAUGGA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3F47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PPPPPPHHHHPPPPIIIIIPPPPPPPPPMPPPIPPPPPIPPPPPB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7465D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0.587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3274A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0.624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722F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0.678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62D57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60586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High</w:t>
            </w:r>
          </w:p>
        </w:tc>
      </w:tr>
      <w:tr w:rsidR="008E774E" w14:paraId="46417D44" w14:textId="77777777"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0AFA86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39D533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3050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B4DC5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CUCUGCUGGAUACCCCUCUUGGACCUGUAGCCACCUGCACCAGGA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76EFF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HHHHPPPPPMMMMMMPPPPPPPBBBPPPPPHHHHPPPPPPPPPPP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E1C80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C48054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0.532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7BD5AE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0.801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C152C5" w14:textId="77777777" w:rsidR="008E774E" w:rsidRDefault="00000000">
            <w:pPr>
              <w:widowControl/>
              <w:jc w:val="righ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91323E" w14:textId="77777777" w:rsidR="008E774E" w:rsidRDefault="00000000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Very high</w:t>
            </w:r>
          </w:p>
        </w:tc>
      </w:tr>
    </w:tbl>
    <w:p w14:paraId="596F8693" w14:textId="77777777" w:rsidR="008E774E" w:rsidRDefault="008E774E">
      <w:pPr>
        <w:rPr>
          <w:rFonts w:ascii="Times New Roman" w:hAnsi="Times New Roman" w:cs="Times New Roman"/>
          <w:sz w:val="22"/>
          <w:szCs w:val="22"/>
        </w:rPr>
      </w:pPr>
    </w:p>
    <w:p w14:paraId="268A8C52" w14:textId="77777777" w:rsidR="008E774E" w:rsidRDefault="008E774E">
      <w:pPr>
        <w:rPr>
          <w:rFonts w:ascii="Times New Roman" w:hAnsi="Times New Roman"/>
          <w:sz w:val="22"/>
          <w:szCs w:val="28"/>
        </w:rPr>
      </w:pPr>
    </w:p>
    <w:sectPr w:rsidR="008E774E">
      <w:pgSz w:w="11906" w:h="16838"/>
      <w:pgMar w:top="1140" w:right="1179" w:bottom="1140" w:left="128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QxNzBhM2I2Yzc0MzBiNWY2OTlmMmE5OWU4ZjhlMmIifQ=="/>
  </w:docVars>
  <w:rsids>
    <w:rsidRoot w:val="77BE209F"/>
    <w:rsid w:val="001D16FA"/>
    <w:rsid w:val="00330BDB"/>
    <w:rsid w:val="00421DE1"/>
    <w:rsid w:val="004B193B"/>
    <w:rsid w:val="004E0AE1"/>
    <w:rsid w:val="008E774E"/>
    <w:rsid w:val="013538A4"/>
    <w:rsid w:val="032B5B44"/>
    <w:rsid w:val="04F64FC4"/>
    <w:rsid w:val="08DB39D7"/>
    <w:rsid w:val="0A3334F1"/>
    <w:rsid w:val="0AAA0418"/>
    <w:rsid w:val="0AD12CF4"/>
    <w:rsid w:val="0B8C5BC1"/>
    <w:rsid w:val="0FB679A7"/>
    <w:rsid w:val="100E7166"/>
    <w:rsid w:val="10DB4A2E"/>
    <w:rsid w:val="11050957"/>
    <w:rsid w:val="12F5560F"/>
    <w:rsid w:val="161F3488"/>
    <w:rsid w:val="17BA5DC1"/>
    <w:rsid w:val="197F41A4"/>
    <w:rsid w:val="1B053F10"/>
    <w:rsid w:val="1B166828"/>
    <w:rsid w:val="1D522DDA"/>
    <w:rsid w:val="1DC973F0"/>
    <w:rsid w:val="1EA10E04"/>
    <w:rsid w:val="22B502A8"/>
    <w:rsid w:val="23F1498B"/>
    <w:rsid w:val="243336B3"/>
    <w:rsid w:val="2621346C"/>
    <w:rsid w:val="279E32EE"/>
    <w:rsid w:val="28A04712"/>
    <w:rsid w:val="2A59664A"/>
    <w:rsid w:val="2A8750CD"/>
    <w:rsid w:val="2B0D3DC9"/>
    <w:rsid w:val="2D095170"/>
    <w:rsid w:val="2D5239E7"/>
    <w:rsid w:val="2DBC2631"/>
    <w:rsid w:val="2DCF3FD1"/>
    <w:rsid w:val="2EF63D4B"/>
    <w:rsid w:val="2FB2548D"/>
    <w:rsid w:val="2FCF07C9"/>
    <w:rsid w:val="3636502C"/>
    <w:rsid w:val="36737A6E"/>
    <w:rsid w:val="36D04DDA"/>
    <w:rsid w:val="3EFE06D7"/>
    <w:rsid w:val="405825A3"/>
    <w:rsid w:val="44501A81"/>
    <w:rsid w:val="45BD6DFF"/>
    <w:rsid w:val="46E0750B"/>
    <w:rsid w:val="470D31AE"/>
    <w:rsid w:val="4BED7EC8"/>
    <w:rsid w:val="4C154787"/>
    <w:rsid w:val="4CFB71B1"/>
    <w:rsid w:val="503B6DC5"/>
    <w:rsid w:val="5572088C"/>
    <w:rsid w:val="584952CC"/>
    <w:rsid w:val="590C0B9E"/>
    <w:rsid w:val="593F13E1"/>
    <w:rsid w:val="5CB92345"/>
    <w:rsid w:val="5DC87545"/>
    <w:rsid w:val="5DE21673"/>
    <w:rsid w:val="609F27B5"/>
    <w:rsid w:val="60FE4C79"/>
    <w:rsid w:val="66483B23"/>
    <w:rsid w:val="68CB1A47"/>
    <w:rsid w:val="690D55B5"/>
    <w:rsid w:val="694902DA"/>
    <w:rsid w:val="69EC3133"/>
    <w:rsid w:val="6A164324"/>
    <w:rsid w:val="6B120F8F"/>
    <w:rsid w:val="6C0A7138"/>
    <w:rsid w:val="6DC02F24"/>
    <w:rsid w:val="6EEA79AE"/>
    <w:rsid w:val="721C64C4"/>
    <w:rsid w:val="7332787F"/>
    <w:rsid w:val="76574DC9"/>
    <w:rsid w:val="767E2F1D"/>
    <w:rsid w:val="77BE209F"/>
    <w:rsid w:val="796B43A8"/>
    <w:rsid w:val="7DA92A65"/>
    <w:rsid w:val="7E92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A92A63"/>
  <w15:docId w15:val="{B6C03ABF-CC35-48B9-830F-8EDA436DC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uiPriority="9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uiPriority w:val="99"/>
    <w:unhideWhenUsed/>
    <w:qFormat/>
    <w:pPr>
      <w:spacing w:before="240"/>
    </w:pPr>
    <w:rPr>
      <w:rFonts w:cs="Times New Roman"/>
      <w:b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Hyperlink0">
    <w:name w:val="Hyperlink.0"/>
    <w:uiPriority w:val="99"/>
    <w:qFormat/>
    <w:rPr>
      <w:sz w:val="24"/>
      <w:szCs w:val="24"/>
      <w:lang w:val="en-US"/>
    </w:rPr>
  </w:style>
  <w:style w:type="paragraph" w:customStyle="1" w:styleId="Revision1">
    <w:name w:val="Revision1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Revision">
    <w:name w:val="Revision"/>
    <w:hidden/>
    <w:uiPriority w:val="99"/>
    <w:unhideWhenUsed/>
    <w:rsid w:val="004E0AE1"/>
    <w:rPr>
      <w:rFonts w:asciiTheme="minorHAnsi" w:eastAsiaTheme="minorEastAsia" w:hAnsiTheme="minorHAnsi" w:cstheme="minorBidi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1159</Words>
  <Characters>6609</Characters>
  <Application>Microsoft Office Word</Application>
  <DocSecurity>0</DocSecurity>
  <Lines>55</Lines>
  <Paragraphs>15</Paragraphs>
  <ScaleCrop>false</ScaleCrop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</dc:creator>
  <cp:lastModifiedBy>Gillian Attard</cp:lastModifiedBy>
  <cp:revision>3</cp:revision>
  <dcterms:created xsi:type="dcterms:W3CDTF">2023-06-05T08:12:00Z</dcterms:created>
  <dcterms:modified xsi:type="dcterms:W3CDTF">2023-09-04T08:00:00Z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51F92036BE84463FA5581B7628F114E2_11</vt:lpwstr>
  </property>
</Properties>
</file>