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10.xml" ContentType="application/vnd.ms-office.chartcolorstyle+xml"/>
  <Override PartName="/word/charts/colors11.xml" ContentType="application/vnd.ms-office.chartcolorstyle+xml"/>
  <Override PartName="/word/charts/colors12.xml" ContentType="application/vnd.ms-office.chartcolorstyle+xml"/>
  <Override PartName="/word/charts/colors13.xml" ContentType="application/vnd.ms-office.chartcolorstyle+xml"/>
  <Override PartName="/word/charts/colors14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colors8.xml" ContentType="application/vnd.ms-office.chartcolorstyle+xml"/>
  <Override PartName="/word/charts/colors9.xml" ContentType="application/vnd.ms-office.chartcolorstyle+xml"/>
  <Override PartName="/word/charts/style1.xml" ContentType="application/vnd.ms-office.chartstyle+xml"/>
  <Override PartName="/word/charts/style10.xml" ContentType="application/vnd.ms-office.chartstyle+xml"/>
  <Override PartName="/word/charts/style11.xml" ContentType="application/vnd.ms-office.chartstyle+xml"/>
  <Override PartName="/word/charts/style12.xml" ContentType="application/vnd.ms-office.chartstyle+xml"/>
  <Override PartName="/word/charts/style13.xml" ContentType="application/vnd.ms-office.chartstyle+xml"/>
  <Override PartName="/word/charts/style14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charts/style8.xml" ContentType="application/vnd.ms-office.chartstyle+xml"/>
  <Override PartName="/word/charts/style9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18"/>
      </w:pPr>
      <w:r>
        <w:t>A new experimental method to measure and calculate the tensile strength of concrete</w:t>
      </w:r>
    </w:p>
    <w:p>
      <w:pPr>
        <w:pStyle w:val="2"/>
      </w:pPr>
      <w:r>
        <w:t xml:space="preserve">Supplementary Figures </w:t>
      </w:r>
    </w:p>
    <w:p>
      <w:pPr>
        <w:keepNext/>
        <w:jc w:val="center"/>
        <w:rPr>
          <w:rFonts w:cs="Times New Roman"/>
          <w:szCs w:val="24"/>
        </w:rPr>
      </w:pPr>
      <w:r>
        <w:rPr>
          <w:b/>
          <w:lang w:val="en-GB" w:eastAsia="en-GB"/>
        </w:rPr>
        <w:drawing>
          <wp:inline distT="0" distB="0" distL="0" distR="0">
            <wp:extent cx="4050665" cy="1456055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sz w:val="24"/>
          <w:szCs w:val="24"/>
        </w:rPr>
        <w:t>Concrete specimen splitting test.</w:t>
      </w:r>
    </w:p>
    <w:p>
      <w:pPr>
        <w:bidi w:val="0"/>
        <w:jc w:val="center"/>
      </w:pPr>
      <w:r>
        <w:drawing>
          <wp:inline distT="0" distB="0" distL="0" distR="0">
            <wp:extent cx="4429125" cy="185039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220" cy="18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  <w:lang w:val="en-US" w:eastAsia="zh-CN"/>
        </w:rPr>
        <w:t xml:space="preserve">(A) </w:t>
      </w:r>
      <w:r>
        <w:t>Cube splitting test of concrete</w:t>
      </w:r>
    </w:p>
    <w:p>
      <w:pPr>
        <w:bidi w:val="0"/>
        <w:jc w:val="center"/>
      </w:pPr>
      <w:r>
        <w:drawing>
          <wp:inline distT="0" distB="0" distL="0" distR="0">
            <wp:extent cx="4277995" cy="188595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426" cy="19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  <w:lang w:val="en-US" w:eastAsia="zh-CN"/>
        </w:rPr>
        <w:t xml:space="preserve">(B) </w:t>
      </w:r>
      <w:r>
        <w:t>Cylinder splitting test of concrete</w:t>
      </w:r>
    </w:p>
    <w:p>
      <w:pPr>
        <w:bidi w:val="0"/>
        <w:jc w:val="center"/>
        <w:rPr>
          <w:lang w:val="en-US" w:eastAsia="en-US"/>
        </w:rPr>
      </w:pPr>
      <w:r>
        <w:rPr>
          <w:b/>
          <w:bCs/>
        </w:rPr>
        <w:t>Fig. 1.</w:t>
      </w:r>
      <w:r>
        <w:t xml:space="preserve"> Concrete specimen splitting test.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sz w:val="24"/>
          <w:szCs w:val="24"/>
        </w:rPr>
        <w:t>Cylinder transverse splitting method</w:t>
      </w:r>
    </w:p>
    <w:p>
      <w:pPr>
        <w:bidi w:val="0"/>
        <w:jc w:val="center"/>
      </w:pPr>
      <w:r>
        <w:drawing>
          <wp:inline distT="0" distB="0" distL="0" distR="0">
            <wp:extent cx="4549140" cy="1991995"/>
            <wp:effectExtent l="0" t="0" r="7620" b="4445"/>
            <wp:docPr id="5" name="图片 2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2" descr="IMG_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862" cy="20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rPr>
          <w:b/>
          <w:bCs/>
        </w:rPr>
        <w:t xml:space="preserve">Fig. 2. </w:t>
      </w:r>
      <w:r>
        <w:t>Cylinder transverse splitting method.</w:t>
      </w:r>
    </w:p>
    <w:p>
      <w:pPr>
        <w:bidi w:val="0"/>
        <w:jc w:val="center"/>
      </w:pPr>
    </w:p>
    <w:p>
      <w:pPr>
        <w:keepNext/>
        <w:spacing w:line="240" w:lineRule="auto"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sz w:val="24"/>
          <w:szCs w:val="24"/>
        </w:rPr>
        <w:t>Grading curves of sand and rubber particles..</w:t>
      </w:r>
    </w:p>
    <w:p>
      <w:pPr>
        <w:bidi w:val="0"/>
        <w:jc w:val="center"/>
      </w:pPr>
      <w:r>
        <w:rPr>
          <w:b/>
          <w:bCs/>
          <w:szCs w:val="18"/>
        </w:rPr>
        <w:object>
          <v:shape id="_x0000_i1025" o:spt="75" type="#_x0000_t75" style="height:203.9pt;width:270.1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Origin95.Graph" ShapeID="_x0000_i1025" DrawAspect="Content" ObjectID="_1468075725" r:id="rId14">
            <o:LockedField>false</o:LockedField>
          </o:OLEObject>
        </w:object>
      </w:r>
    </w:p>
    <w:p>
      <w:pPr>
        <w:bidi w:val="0"/>
        <w:jc w:val="center"/>
      </w:pPr>
      <w:bookmarkStart w:id="0" w:name="Fig3"/>
      <w:r>
        <w:rPr>
          <w:b/>
          <w:bCs/>
        </w:rPr>
        <w:t xml:space="preserve">Fig. </w:t>
      </w:r>
      <w:r>
        <w:rPr>
          <w:rFonts w:hint="eastAsia"/>
          <w:b/>
          <w:bCs/>
        </w:rPr>
        <w:t>3</w:t>
      </w:r>
      <w:r>
        <w:rPr>
          <w:b/>
          <w:bCs/>
        </w:rPr>
        <w:t>.</w:t>
      </w:r>
      <w:bookmarkEnd w:id="0"/>
      <w:r>
        <w:t xml:space="preserve"> Grading curves of sand and rubber particles.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4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Cube splitting test.</w:t>
      </w:r>
      <w:r>
        <w:rPr>
          <w:sz w:val="24"/>
          <w:szCs w:val="24"/>
        </w:rPr>
        <w:t>.</w:t>
      </w:r>
    </w:p>
    <w:p>
      <w:pPr>
        <w:bidi w:val="0"/>
        <w:jc w:val="center"/>
      </w:pPr>
      <w:r>
        <w:drawing>
          <wp:inline distT="0" distB="0" distL="0" distR="0">
            <wp:extent cx="1764665" cy="2267585"/>
            <wp:effectExtent l="0" t="0" r="3175" b="3175"/>
            <wp:docPr id="13" name="图片 13" descr="H:\公益性基金试验\CGS试验照片\照片--尹飞翔\IMG_20140103_16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公益性基金试验\CGS试验照片\照片--尹飞翔\IMG_20140103_163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5" b="10699"/>
                    <a:stretch>
                      <a:fillRect/>
                    </a:stretch>
                  </pic:blipFill>
                  <pic:spPr>
                    <a:xfrm>
                      <a:off x="0" y="0"/>
                      <a:ext cx="1768115" cy="22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bookmarkStart w:id="1" w:name="Fig4"/>
      <w:r>
        <w:rPr>
          <w:b/>
          <w:bCs/>
        </w:rPr>
        <w:t xml:space="preserve">Fig. </w:t>
      </w:r>
      <w:bookmarkEnd w:id="1"/>
      <w:r>
        <w:rPr>
          <w:rFonts w:hint="eastAsia"/>
          <w:b/>
          <w:bCs/>
        </w:rPr>
        <w:t>4</w:t>
      </w:r>
      <w:r>
        <w:rPr>
          <w:b/>
          <w:bCs/>
        </w:rPr>
        <w:t>.</w:t>
      </w:r>
      <w:r>
        <w:t xml:space="preserve"> Cube splitting test.</w:t>
      </w:r>
    </w:p>
    <w:p>
      <w:pPr>
        <w:keepNext/>
        <w:rPr>
          <w:sz w:val="24"/>
          <w:szCs w:val="24"/>
        </w:rPr>
      </w:pPr>
    </w:p>
    <w:p>
      <w:pPr>
        <w:keepNext/>
        <w:rPr>
          <w:rFonts w:hint="eastAsia" w:eastAsia="宋体"/>
          <w:sz w:val="24"/>
          <w:szCs w:val="24"/>
          <w:lang w:val="en-US"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5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Schematic diagram of the test fixture: </w:t>
      </w:r>
      <w:r>
        <w:rPr>
          <w:rFonts w:hint="eastAsia" w:cs="Times New Roman"/>
          <w:szCs w:val="24"/>
        </w:rPr>
        <w:t>①</w:t>
      </w:r>
      <w:r>
        <w:rPr>
          <w:rFonts w:cs="Times New Roman"/>
          <w:szCs w:val="24"/>
        </w:rPr>
        <w:t xml:space="preserve"> pressing plate; </w:t>
      </w:r>
      <w:r>
        <w:rPr>
          <w:rFonts w:hint="eastAsia" w:cs="Times New Roman"/>
          <w:szCs w:val="24"/>
        </w:rPr>
        <w:t>②</w:t>
      </w:r>
      <w:r>
        <w:rPr>
          <w:rFonts w:cs="Times New Roman"/>
          <w:szCs w:val="24"/>
        </w:rPr>
        <w:t xml:space="preserve"> stiffening rib; </w:t>
      </w:r>
      <w:r>
        <w:rPr>
          <w:rFonts w:hint="eastAsia" w:cs="Times New Roman"/>
          <w:szCs w:val="24"/>
        </w:rPr>
        <w:t>③</w:t>
      </w:r>
      <w:r>
        <w:rPr>
          <w:rFonts w:cs="Times New Roman"/>
          <w:szCs w:val="24"/>
        </w:rPr>
        <w:t xml:space="preserve"> pressure cutter; and </w:t>
      </w:r>
      <w:r>
        <w:rPr>
          <w:rFonts w:hint="eastAsia" w:cs="Times New Roman"/>
          <w:szCs w:val="24"/>
        </w:rPr>
        <w:t>④</w:t>
      </w:r>
      <w:r>
        <w:rPr>
          <w:rFonts w:cs="Times New Roman"/>
          <w:szCs w:val="24"/>
        </w:rPr>
        <w:t xml:space="preserve"> connecting bolt</w:t>
      </w:r>
      <w:r>
        <w:rPr>
          <w:rFonts w:hint="eastAsia" w:eastAsia="宋体" w:cs="Times New Roman"/>
          <w:szCs w:val="24"/>
          <w:lang w:val="en-US" w:eastAsia="zh-CN"/>
        </w:rPr>
        <w:t>.</w:t>
      </w:r>
    </w:p>
    <w:p>
      <w:pPr>
        <w:bidi w:val="0"/>
        <w:jc w:val="center"/>
      </w:pPr>
      <w:r>
        <w:drawing>
          <wp:inline distT="0" distB="0" distL="0" distR="0">
            <wp:extent cx="4168775" cy="2303780"/>
            <wp:effectExtent l="0" t="0" r="698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497" cy="23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bookmarkStart w:id="2" w:name="Fig5"/>
      <w:r>
        <w:rPr>
          <w:b/>
          <w:bCs/>
        </w:rPr>
        <w:t xml:space="preserve">Fig. </w:t>
      </w:r>
      <w:bookmarkEnd w:id="2"/>
      <w:r>
        <w:rPr>
          <w:rFonts w:hint="eastAsia"/>
          <w:b/>
          <w:bCs/>
        </w:rPr>
        <w:t>5</w:t>
      </w:r>
      <w:r>
        <w:rPr>
          <w:b/>
          <w:bCs/>
        </w:rPr>
        <w:t xml:space="preserve">. </w:t>
      </w:r>
      <w:r>
        <w:t xml:space="preserve">Schematic diagram of the test fixture: </w:t>
      </w:r>
      <w:r>
        <w:rPr>
          <w:rFonts w:hint="eastAsia"/>
        </w:rPr>
        <w:t>①</w:t>
      </w:r>
      <w:r>
        <w:t xml:space="preserve"> pressing plate; </w:t>
      </w:r>
      <w:r>
        <w:rPr>
          <w:rFonts w:hint="eastAsia"/>
        </w:rPr>
        <w:t>②</w:t>
      </w:r>
      <w:r>
        <w:t xml:space="preserve"> stiffening rib; </w:t>
      </w:r>
      <w:r>
        <w:rPr>
          <w:rFonts w:hint="eastAsia"/>
        </w:rPr>
        <w:t>③</w:t>
      </w:r>
      <w:r>
        <w:t xml:space="preserve"> pressure cutter; and </w:t>
      </w:r>
      <w:r>
        <w:rPr>
          <w:rFonts w:hint="eastAsia"/>
        </w:rPr>
        <w:t>④</w:t>
      </w:r>
      <w:r>
        <w:t xml:space="preserve"> connecting bolt.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6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Setup installation.</w:t>
      </w:r>
    </w:p>
    <w:p>
      <w:pPr>
        <w:bidi w:val="0"/>
        <w:jc w:val="center"/>
      </w:pPr>
      <w:r>
        <w:drawing>
          <wp:inline distT="0" distB="0" distL="0" distR="0">
            <wp:extent cx="2498090" cy="1873250"/>
            <wp:effectExtent l="0" t="0" r="127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68" cy="18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rPr>
          <w:b/>
          <w:bCs/>
        </w:rPr>
        <w:t xml:space="preserve">Fig. </w:t>
      </w:r>
      <w:r>
        <w:rPr>
          <w:rFonts w:hint="eastAsia"/>
          <w:b/>
          <w:bCs/>
        </w:rPr>
        <w:t>6</w:t>
      </w:r>
      <w:r>
        <w:rPr>
          <w:b/>
          <w:bCs/>
        </w:rPr>
        <w:t xml:space="preserve">. </w:t>
      </w:r>
      <w:r>
        <w:t>Setup installation.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7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Transverse splitting position of cylinder specimen (D = 100 mm, L = 200 mm, l = 50 mm).</w:t>
      </w:r>
    </w:p>
    <w:p>
      <w:pPr>
        <w:bidi w:val="0"/>
        <w:jc w:val="center"/>
      </w:pPr>
      <w:r>
        <w:drawing>
          <wp:inline distT="0" distB="0" distL="0" distR="0">
            <wp:extent cx="2519680" cy="215138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461" cy="218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42895" cy="213169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126"/>
          <w:tab w:val="left" w:pos="6974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tab/>
      </w:r>
      <w:r>
        <w:rPr>
          <w:rFonts w:hint="eastAsia" w:eastAsia="宋体"/>
          <w:lang w:val="en-US" w:eastAsia="zh-CN"/>
        </w:rPr>
        <w:t>(A)</w:t>
      </w:r>
      <w:r>
        <w:rPr>
          <w:rFonts w:hint="eastAsia" w:eastAsia="宋体"/>
          <w:lang w:val="en-US" w:eastAsia="zh-CN"/>
        </w:rPr>
        <w:tab/>
      </w:r>
      <w:r>
        <w:rPr>
          <w:rFonts w:hint="eastAsia" w:eastAsia="宋体"/>
          <w:lang w:val="en-US" w:eastAsia="zh-CN"/>
        </w:rPr>
        <w:t>(B)</w:t>
      </w:r>
    </w:p>
    <w:p>
      <w:pPr>
        <w:bidi w:val="0"/>
        <w:jc w:val="center"/>
      </w:pPr>
      <w:r>
        <w:rPr>
          <w:b/>
          <w:bCs/>
        </w:rPr>
        <w:t xml:space="preserve">Fig. </w:t>
      </w:r>
      <w:r>
        <w:rPr>
          <w:rFonts w:hint="eastAsia"/>
          <w:b/>
          <w:bCs/>
        </w:rPr>
        <w:t>7</w:t>
      </w:r>
      <w:r>
        <w:rPr>
          <w:b/>
          <w:bCs/>
        </w:rPr>
        <w:t>.</w:t>
      </w:r>
      <w:r>
        <w:t xml:space="preserve"> Transverse splitting position of cylinder specimen (D = 100 mm, L = 200 mm, l = 50 mm).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8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default" w:eastAsia="宋体"/>
          <w:lang w:val="en-US" w:eastAsia="zh-CN"/>
        </w:rPr>
        <w:t>Stress distribution of a cubic concrete specimen.</w:t>
      </w:r>
    </w:p>
    <w:p>
      <w:pPr>
        <w:bidi w:val="0"/>
        <w:jc w:val="center"/>
      </w:pPr>
      <w:r>
        <w:drawing>
          <wp:inline distT="0" distB="0" distL="0" distR="0">
            <wp:extent cx="2095500" cy="1525905"/>
            <wp:effectExtent l="0" t="0" r="762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583" cy="15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79270" cy="1540510"/>
            <wp:effectExtent l="0" t="0" r="381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285" cy="16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3360" cy="1525270"/>
            <wp:effectExtent l="0" t="0" r="1016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929" cy="15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(A)                                           (B)                                       (C)</w:t>
      </w:r>
    </w:p>
    <w:p>
      <w:pPr>
        <w:bidi w:val="0"/>
        <w:jc w:val="center"/>
        <w:rPr>
          <w:rFonts w:hint="default"/>
          <w:lang w:val="en-US" w:eastAsia="zh-CN"/>
        </w:rPr>
      </w:pPr>
      <w:bookmarkStart w:id="3" w:name="Fig8"/>
      <w:r>
        <w:rPr>
          <w:rFonts w:hint="default"/>
          <w:b/>
          <w:bCs/>
          <w:lang w:val="en-US" w:eastAsia="zh-CN"/>
        </w:rPr>
        <w:t xml:space="preserve">Fig. </w:t>
      </w:r>
      <w:bookmarkEnd w:id="3"/>
      <w:r>
        <w:rPr>
          <w:rFonts w:hint="default"/>
          <w:b/>
          <w:bCs/>
          <w:lang w:val="en-US" w:eastAsia="zh-CN"/>
        </w:rPr>
        <w:t xml:space="preserve">8. </w:t>
      </w:r>
      <w:r>
        <w:rPr>
          <w:rFonts w:hint="default"/>
          <w:lang w:val="en-US" w:eastAsia="zh-CN"/>
        </w:rPr>
        <w:t>Stress distribution of a cubic concrete specimen.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9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Stress distribution of a cylindrical concrete specimen.</w:t>
      </w:r>
    </w:p>
    <w:p>
      <w:pPr>
        <w:bidi w:val="0"/>
        <w:jc w:val="center"/>
      </w:pPr>
      <w:r>
        <w:drawing>
          <wp:inline distT="0" distB="0" distL="0" distR="0">
            <wp:extent cx="1643380" cy="173418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103" cy="177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0200" cy="1620520"/>
            <wp:effectExtent l="0" t="0" r="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878" cy="16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5765" cy="1256665"/>
            <wp:effectExtent l="0" t="0" r="63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2160" w:firstLineChars="900"/>
        <w:jc w:val="both"/>
        <w:rPr>
          <w:rFonts w:hint="eastAsia"/>
          <w:lang w:val="en-US" w:eastAsia="zh-CN"/>
        </w:rPr>
      </w:pPr>
      <w:r>
        <w:t>(</w:t>
      </w:r>
      <w:r>
        <w:rPr>
          <w:rFonts w:hint="eastAsia" w:eastAsia="宋体"/>
          <w:lang w:val="en-US" w:eastAsia="zh-CN"/>
        </w:rPr>
        <w:t>A</w:t>
      </w:r>
      <w:r>
        <w:t>)</w:t>
      </w:r>
      <w:r>
        <w:rPr>
          <w:rFonts w:hint="eastAsia"/>
          <w:lang w:eastAsia="zh-CN"/>
        </w:rPr>
        <w:tab/>
      </w:r>
      <w:r>
        <w:rPr>
          <w:rFonts w:hint="eastAsia"/>
          <w:lang w:val="en-US" w:eastAsia="zh-CN"/>
        </w:rPr>
        <w:t xml:space="preserve">                                (B)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   (C)</w:t>
      </w:r>
    </w:p>
    <w:p>
      <w:pPr>
        <w:bidi w:val="0"/>
        <w:jc w:val="center"/>
        <w:rPr>
          <w:rFonts w:hint="default"/>
          <w:lang w:val="en-US" w:eastAsia="zh-CN"/>
        </w:rPr>
      </w:pPr>
      <w:bookmarkStart w:id="4" w:name="Fig9"/>
      <w:r>
        <w:rPr>
          <w:rFonts w:hint="default"/>
          <w:b/>
          <w:bCs/>
          <w:lang w:val="en-US" w:eastAsia="zh-CN"/>
        </w:rPr>
        <w:t xml:space="preserve">Fig. </w:t>
      </w:r>
      <w:bookmarkEnd w:id="4"/>
      <w:r>
        <w:rPr>
          <w:rFonts w:hint="default"/>
          <w:b/>
          <w:bCs/>
          <w:lang w:val="en-US" w:eastAsia="zh-CN"/>
        </w:rPr>
        <w:t>9.</w:t>
      </w:r>
      <w:r>
        <w:rPr>
          <w:rFonts w:hint="default"/>
          <w:lang w:val="en-US" w:eastAsia="zh-CN"/>
        </w:rPr>
        <w:t xml:space="preserve"> Stress distribution of a cylindrical concrete specimen.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10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>Relationship between splitting strength (NC) and W/C.</w:t>
      </w:r>
    </w:p>
    <w:p>
      <w:pPr>
        <w:bidi w:val="0"/>
        <w:jc w:val="center"/>
      </w:pPr>
    </w:p>
    <w:p>
      <w:pPr>
        <w:bidi w:val="0"/>
        <w:jc w:val="center"/>
      </w:pPr>
      <w:r>
        <w:drawing>
          <wp:inline distT="0" distB="0" distL="114300" distR="114300">
            <wp:extent cx="4304030" cy="2545715"/>
            <wp:effectExtent l="4445" t="4445" r="19685" b="10160"/>
            <wp:docPr id="2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  <w:lang w:val="en-US" w:eastAsia="zh-CN"/>
        </w:rPr>
        <w:t xml:space="preserve">(A) </w:t>
      </w:r>
      <w:r>
        <w:t>First batch</w:t>
      </w:r>
    </w:p>
    <w:p>
      <w:pPr>
        <w:bidi w:val="0"/>
        <w:jc w:val="center"/>
      </w:pPr>
      <w:r>
        <w:drawing>
          <wp:inline distT="0" distB="0" distL="114300" distR="114300">
            <wp:extent cx="4351655" cy="2514600"/>
            <wp:effectExtent l="4445" t="5080" r="17780" b="10160"/>
            <wp:docPr id="2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  <w:lang w:val="en-US" w:eastAsia="zh-CN"/>
        </w:rPr>
        <w:t xml:space="preserve">(B) </w:t>
      </w:r>
      <w:r>
        <w:t>Second batch</w:t>
      </w:r>
    </w:p>
    <w:p>
      <w:pPr>
        <w:bidi w:val="0"/>
        <w:jc w:val="center"/>
      </w:pPr>
      <w:r>
        <w:drawing>
          <wp:inline distT="0" distB="0" distL="114300" distR="114300">
            <wp:extent cx="4343400" cy="2484120"/>
            <wp:effectExtent l="4445" t="4445" r="10795" b="10795"/>
            <wp:docPr id="4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  <w:lang w:val="en-US" w:eastAsia="zh-CN"/>
        </w:rPr>
        <w:t xml:space="preserve">(C) </w:t>
      </w:r>
      <w:r>
        <w:t>Third batch</w:t>
      </w:r>
    </w:p>
    <w:p>
      <w:pPr>
        <w:bidi w:val="0"/>
        <w:jc w:val="center"/>
      </w:pPr>
      <w:r>
        <w:rPr>
          <w:b/>
          <w:bCs/>
        </w:rPr>
        <w:t>Fig. 1</w:t>
      </w:r>
      <w:r>
        <w:rPr>
          <w:rFonts w:hint="eastAsia"/>
          <w:b/>
          <w:bCs/>
        </w:rPr>
        <w:t>0</w:t>
      </w:r>
      <w:r>
        <w:rPr>
          <w:b/>
          <w:bCs/>
        </w:rPr>
        <w:t xml:space="preserve">. </w:t>
      </w:r>
      <w:r>
        <w:t>Relationship between splitting strength (NC) and W/C.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Relationship between splitting strength (CRC) and W/C.</w:t>
      </w:r>
    </w:p>
    <w:p>
      <w:pPr>
        <w:bidi w:val="0"/>
        <w:jc w:val="center"/>
      </w:pPr>
      <w:r>
        <w:drawing>
          <wp:inline distT="0" distB="0" distL="114300" distR="114300">
            <wp:extent cx="4298315" cy="2484755"/>
            <wp:effectExtent l="4445" t="4445" r="10160" b="10160"/>
            <wp:docPr id="25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 w:eastAsia="宋体"/>
          <w:lang w:val="en-US" w:eastAsia="zh-CN"/>
        </w:rPr>
        <w:t xml:space="preserve">(A) </w:t>
      </w:r>
      <w:r>
        <w:t>CRC with 5% rubber particles (3–6 mm)</w:t>
      </w:r>
    </w:p>
    <w:p>
      <w:pPr>
        <w:bidi w:val="0"/>
        <w:jc w:val="center"/>
      </w:pPr>
      <w:r>
        <w:drawing>
          <wp:inline distT="0" distB="0" distL="114300" distR="114300">
            <wp:extent cx="4327525" cy="2514600"/>
            <wp:effectExtent l="4445" t="4445" r="11430" b="10795"/>
            <wp:docPr id="26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 w:eastAsia="宋体"/>
          <w:lang w:val="en-US" w:eastAsia="zh-CN"/>
        </w:rPr>
        <w:t xml:space="preserve">(B) </w:t>
      </w:r>
      <w:r>
        <w:t>CRC with 5% rubber particles (1–3 mm)</w:t>
      </w:r>
    </w:p>
    <w:p>
      <w:pPr>
        <w:bidi w:val="0"/>
        <w:jc w:val="center"/>
      </w:pPr>
      <w:r>
        <w:drawing>
          <wp:inline distT="0" distB="0" distL="114300" distR="114300">
            <wp:extent cx="4374515" cy="2506980"/>
            <wp:effectExtent l="4445" t="4445" r="10160" b="18415"/>
            <wp:docPr id="27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 w:eastAsia="宋体"/>
          <w:lang w:val="en-US" w:eastAsia="zh-CN"/>
        </w:rPr>
        <w:t xml:space="preserve">(C) </w:t>
      </w:r>
      <w:r>
        <w:t>CRC with 10% rubber particles (3–6 mm)</w:t>
      </w:r>
    </w:p>
    <w:p>
      <w:pPr>
        <w:bidi w:val="0"/>
        <w:jc w:val="center"/>
      </w:pPr>
      <w:r>
        <w:drawing>
          <wp:inline distT="0" distB="0" distL="114300" distR="114300">
            <wp:extent cx="4404995" cy="2514600"/>
            <wp:effectExtent l="4445" t="4445" r="10160" b="10795"/>
            <wp:docPr id="28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 w:eastAsia="宋体"/>
          <w:lang w:val="en-US" w:eastAsia="zh-CN"/>
        </w:rPr>
        <w:t xml:space="preserve">(D) </w:t>
      </w:r>
      <w:r>
        <w:t>CRC with 10% rubber particles (1–3 mm)</w:t>
      </w:r>
    </w:p>
    <w:p>
      <w:pPr>
        <w:bidi w:val="0"/>
        <w:jc w:val="center"/>
      </w:pPr>
      <w:r>
        <w:drawing>
          <wp:inline distT="0" distB="0" distL="114300" distR="114300">
            <wp:extent cx="4389755" cy="2529840"/>
            <wp:effectExtent l="4445" t="4445" r="10160" b="10795"/>
            <wp:docPr id="29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(E) CRC with 15% rubber particles (3–6 mm)</w:t>
      </w:r>
    </w:p>
    <w:p>
      <w:pPr>
        <w:bidi w:val="0"/>
        <w:jc w:val="center"/>
      </w:pPr>
      <w:r>
        <w:drawing>
          <wp:inline distT="0" distB="0" distL="114300" distR="114300">
            <wp:extent cx="4404995" cy="2522855"/>
            <wp:effectExtent l="4445" t="4445" r="10160" b="17780"/>
            <wp:docPr id="30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>
      <w:pPr>
        <w:bidi w:val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(F) CRC with 15% rubber particles (1–3 mm)</w:t>
      </w:r>
    </w:p>
    <w:p>
      <w:pPr>
        <w:bidi w:val="0"/>
        <w:jc w:val="center"/>
        <w:rPr>
          <w:rFonts w:hint="default" w:eastAsia="宋体"/>
          <w:lang w:val="en-US" w:eastAsia="zh-CN"/>
        </w:rPr>
      </w:pPr>
      <w:bookmarkStart w:id="5" w:name="Fig11"/>
      <w:r>
        <w:rPr>
          <w:rFonts w:hint="default" w:eastAsia="宋体"/>
          <w:b/>
          <w:bCs/>
          <w:lang w:val="en-US" w:eastAsia="zh-CN"/>
        </w:rPr>
        <w:t xml:space="preserve">Fig. </w:t>
      </w:r>
      <w:bookmarkEnd w:id="5"/>
      <w:r>
        <w:rPr>
          <w:rFonts w:hint="default" w:eastAsia="宋体"/>
          <w:b/>
          <w:bCs/>
          <w:lang w:val="en-US" w:eastAsia="zh-CN"/>
        </w:rPr>
        <w:t>11.</w:t>
      </w:r>
      <w:r>
        <w:rPr>
          <w:rFonts w:hint="default" w:eastAsia="宋体"/>
          <w:lang w:val="en-US" w:eastAsia="zh-CN"/>
        </w:rPr>
        <w:t xml:space="preserve"> Relationship between splitting strength (CRC) and W/C.</w:t>
      </w:r>
    </w:p>
    <w:p>
      <w:pPr>
        <w:keepNext/>
        <w:rPr>
          <w:sz w:val="24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12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sz w:val="24"/>
          <w:szCs w:val="24"/>
        </w:rPr>
        <w:t>Relationship between splitting strength (CRC) and content of rubber particles</w:t>
      </w:r>
      <w:r>
        <w:rPr>
          <w:rFonts w:hint="eastAsia"/>
          <w:sz w:val="24"/>
          <w:szCs w:val="24"/>
        </w:rPr>
        <w:t>.</w:t>
      </w:r>
    </w:p>
    <w:p>
      <w:pPr>
        <w:bidi w:val="0"/>
        <w:jc w:val="center"/>
      </w:pPr>
      <w:r>
        <w:drawing>
          <wp:inline distT="0" distB="0" distL="114300" distR="114300">
            <wp:extent cx="4443095" cy="2514600"/>
            <wp:effectExtent l="4445" t="4445" r="17780" b="10795"/>
            <wp:docPr id="31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  <w:lang w:val="en-US" w:eastAsia="zh-CN"/>
        </w:rPr>
        <w:t>(A)</w:t>
      </w:r>
      <w:r>
        <w:t xml:space="preserve"> CRC with 0.35W/C and rubber particles 3~6mm</w:t>
      </w:r>
    </w:p>
    <w:p>
      <w:pPr>
        <w:bidi w:val="0"/>
        <w:jc w:val="center"/>
      </w:pPr>
      <w:r>
        <w:drawing>
          <wp:inline distT="0" distB="0" distL="114300" distR="114300">
            <wp:extent cx="4493895" cy="2517140"/>
            <wp:effectExtent l="4445" t="4445" r="12700" b="8255"/>
            <wp:docPr id="12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>
      <w:pPr>
        <w:bidi w:val="0"/>
        <w:jc w:val="center"/>
      </w:pPr>
      <w:r>
        <w:rPr>
          <w:rFonts w:hint="eastAsia"/>
          <w:lang w:val="en-US" w:eastAsia="zh-CN"/>
        </w:rPr>
        <w:t xml:space="preserve">(B) </w:t>
      </w:r>
      <w:r>
        <w:t>CRC with 0.35W/C and rubber particles 1~3mm</w:t>
      </w:r>
    </w:p>
    <w:p>
      <w:pPr>
        <w:bidi w:val="0"/>
        <w:jc w:val="center"/>
      </w:pPr>
      <w:r>
        <w:drawing>
          <wp:inline distT="0" distB="0" distL="114300" distR="114300">
            <wp:extent cx="4518660" cy="2538730"/>
            <wp:effectExtent l="4445" t="4445" r="18415" b="17145"/>
            <wp:docPr id="3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>
      <w:pPr>
        <w:bidi w:val="0"/>
        <w:jc w:val="center"/>
      </w:pPr>
      <w:r>
        <w:t>(</w:t>
      </w:r>
      <w:r>
        <w:rPr>
          <w:rFonts w:hint="eastAsia"/>
          <w:lang w:val="en-US" w:eastAsia="zh-CN"/>
        </w:rPr>
        <w:t>C</w:t>
      </w:r>
      <w:r>
        <w:t>) CRC with 0.42W/C and rubber particles 3~6mm</w:t>
      </w:r>
    </w:p>
    <w:p>
      <w:pPr>
        <w:bidi w:val="0"/>
        <w:jc w:val="center"/>
      </w:pPr>
      <w:r>
        <w:drawing>
          <wp:inline distT="0" distB="0" distL="114300" distR="114300">
            <wp:extent cx="4572000" cy="2552700"/>
            <wp:effectExtent l="4445" t="4445" r="10795" b="18415"/>
            <wp:docPr id="14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>
      <w:pPr>
        <w:bidi w:val="0"/>
        <w:jc w:val="center"/>
      </w:pPr>
      <w:r>
        <w:t>(</w:t>
      </w:r>
      <w:r>
        <w:rPr>
          <w:rFonts w:hint="eastAsia"/>
          <w:lang w:val="en-US" w:eastAsia="zh-CN"/>
        </w:rPr>
        <w:t>D</w:t>
      </w:r>
      <w:r>
        <w:t>) CRC with 0.42W/C and rubber particles 1~3mm</w:t>
      </w:r>
    </w:p>
    <w:p>
      <w:pPr>
        <w:bidi w:val="0"/>
        <w:jc w:val="center"/>
      </w:pPr>
      <w:r>
        <w:drawing>
          <wp:inline distT="0" distB="0" distL="114300" distR="114300">
            <wp:extent cx="4572000" cy="2567940"/>
            <wp:effectExtent l="4445" t="4445" r="10795" b="18415"/>
            <wp:docPr id="33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bidi w:val="0"/>
        <w:jc w:val="center"/>
      </w:pPr>
      <w:r>
        <w:t>(</w:t>
      </w:r>
      <w:r>
        <w:rPr>
          <w:rFonts w:hint="eastAsia"/>
          <w:lang w:val="en-US" w:eastAsia="zh-CN"/>
        </w:rPr>
        <w:t>E</w:t>
      </w:r>
      <w:r>
        <w:t>) CRC with 0.74W/C and rubber particles 3~6mm</w:t>
      </w:r>
    </w:p>
    <w:p>
      <w:pPr>
        <w:bidi w:val="0"/>
        <w:jc w:val="center"/>
      </w:pPr>
      <w:r>
        <w:drawing>
          <wp:inline distT="0" distB="0" distL="114300" distR="114300">
            <wp:extent cx="4572000" cy="2583180"/>
            <wp:effectExtent l="4445" t="4445" r="10795" b="18415"/>
            <wp:docPr id="16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>
      <w:pPr>
        <w:bidi w:val="0"/>
        <w:jc w:val="center"/>
      </w:pPr>
      <w:r>
        <w:t>(</w:t>
      </w:r>
      <w:r>
        <w:rPr>
          <w:rFonts w:hint="eastAsia"/>
          <w:lang w:val="en-US" w:eastAsia="zh-CN"/>
        </w:rPr>
        <w:t>F</w:t>
      </w:r>
      <w:r>
        <w:t>) CRC with 0.74W/C and rubber particles 1~3mm</w:t>
      </w:r>
    </w:p>
    <w:p>
      <w:pPr>
        <w:keepNext/>
        <w:jc w:val="center"/>
      </w:pPr>
      <w:bookmarkStart w:id="6" w:name="Fig12"/>
      <w:r>
        <w:rPr>
          <w:rFonts w:hint="eastAsia"/>
          <w:b/>
          <w:bCs/>
        </w:rPr>
        <w:t xml:space="preserve">Fig. </w:t>
      </w:r>
      <w:r>
        <w:rPr>
          <w:b/>
          <w:bCs/>
        </w:rPr>
        <w:t>1</w:t>
      </w:r>
      <w:bookmarkEnd w:id="6"/>
      <w:r>
        <w:rPr>
          <w:rFonts w:hint="eastAsia"/>
          <w:b/>
          <w:bCs/>
        </w:rPr>
        <w:t xml:space="preserve">2. </w:t>
      </w:r>
      <w:r>
        <w:t>Relationship between splitting strength (CRC) and content of rubber particles</w:t>
      </w:r>
      <w:r>
        <w:rPr>
          <w:rFonts w:hint="eastAsia"/>
        </w:rPr>
        <w:t>.</w:t>
      </w:r>
    </w:p>
    <w:p>
      <w:pPr>
        <w:keepNext/>
        <w:rPr>
          <w:rFonts w:hint="eastAsia"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szCs w:val="24"/>
          <w:lang w:val="en-US" w:eastAsia="zh-CN"/>
        </w:rPr>
        <w:t>13</w:t>
      </w:r>
      <w:r>
        <w:rPr>
          <w:rFonts w:ascii="Times New Roman" w:hAnsi="Times New Roman" w:cs="Times New Roman"/>
          <w:b/>
          <w:szCs w:val="24"/>
        </w:rPr>
        <w:t>.</w:t>
      </w:r>
      <w:r>
        <w:rPr>
          <w:rFonts w:hint="eastAsia" w:ascii="Times New Roman" w:hAnsi="Times New Roman" w:cs="Times New Roman"/>
          <w:b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/>
          <w:szCs w:val="24"/>
        </w:rPr>
        <w:t>Linear fitting of Ep. (</w:t>
      </w:r>
      <w:r>
        <w:rPr>
          <w:rFonts w:ascii="Times New Roman" w:hAnsi="Times New Roman" w:cs="Times New Roman"/>
          <w:b w:val="0"/>
          <w:bCs/>
          <w:szCs w:val="24"/>
        </w:rPr>
        <w:t>6</w:t>
      </w:r>
      <w:r>
        <w:rPr>
          <w:rFonts w:hint="eastAsia" w:ascii="Times New Roman" w:hAnsi="Times New Roman" w:cs="Times New Roman"/>
          <w:b w:val="0"/>
          <w:bCs/>
          <w:szCs w:val="24"/>
        </w:rPr>
        <w:t>).</w:t>
      </w:r>
    </w:p>
    <w:p>
      <w:pPr>
        <w:bidi w:val="0"/>
        <w:ind w:firstLine="243" w:firstLineChars="0"/>
        <w:jc w:val="center"/>
      </w:pPr>
      <w:r>
        <w:object>
          <v:shape id="_x0000_i1026" o:spt="75" type="#_x0000_t75" style="height:198.15pt;width:259.8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Origin95.Graph" ShapeID="_x0000_i1026" DrawAspect="Content" ObjectID="_1468075726" r:id="rId43">
            <o:LockedField>false</o:LockedField>
          </o:OLEObject>
        </w:object>
      </w:r>
    </w:p>
    <w:p>
      <w:pPr>
        <w:bidi w:val="0"/>
        <w:ind w:firstLine="243" w:firstLineChars="0"/>
        <w:jc w:val="center"/>
        <w:rPr>
          <w:rFonts w:hint="eastAsia"/>
          <w:lang w:val="en-US" w:eastAsia="en-US"/>
        </w:rPr>
      </w:pPr>
      <w:r>
        <w:rPr>
          <w:rFonts w:hint="eastAsia" w:eastAsia="宋体"/>
          <w:lang w:val="en-US" w:eastAsia="zh-CN"/>
        </w:rPr>
        <w:t xml:space="preserve">(A) </w:t>
      </w:r>
      <w:r>
        <w:rPr>
          <w:rFonts w:hint="eastAsia"/>
          <w:lang w:val="en-US" w:eastAsia="en-US"/>
        </w:rPr>
        <w:t>NC</w:t>
      </w:r>
    </w:p>
    <w:p>
      <w:pPr>
        <w:bidi w:val="0"/>
        <w:ind w:firstLine="243" w:firstLineChars="0"/>
        <w:jc w:val="center"/>
      </w:pPr>
      <w:r>
        <w:object>
          <v:shape id="_x0000_i1027" o:spt="75" type="#_x0000_t75" style="height:198.15pt;width:259.8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Origin95.Graph" ShapeID="_x0000_i1027" DrawAspect="Content" ObjectID="_1468075727" r:id="rId45">
            <o:LockedField>false</o:LockedField>
          </o:OLEObject>
        </w:object>
      </w:r>
    </w:p>
    <w:p>
      <w:pPr>
        <w:bidi w:val="0"/>
        <w:ind w:firstLine="243" w:firstLineChars="0"/>
        <w:jc w:val="center"/>
        <w:rPr>
          <w:rFonts w:hint="eastAsia"/>
          <w:lang w:val="en-US" w:eastAsia="en-US"/>
        </w:rPr>
      </w:pPr>
      <w:r>
        <w:rPr>
          <w:rFonts w:hint="eastAsia" w:eastAsia="宋体"/>
          <w:lang w:val="en-US" w:eastAsia="zh-CN"/>
        </w:rPr>
        <w:t>(B</w:t>
      </w:r>
      <w:r>
        <w:rPr>
          <w:rFonts w:hint="eastAsia" w:eastAsia="宋体"/>
          <w:sz w:val="28"/>
          <w:szCs w:val="28"/>
          <w:lang w:val="en-US" w:eastAsia="zh-CN"/>
        </w:rPr>
        <w:t xml:space="preserve">) </w:t>
      </w:r>
      <w:r>
        <w:rPr>
          <w:rFonts w:hint="eastAsia"/>
          <w:sz w:val="28"/>
          <w:szCs w:val="28"/>
          <w:lang w:val="en-US" w:eastAsia="en-US"/>
        </w:rPr>
        <w:t>CRC (3-6mm rubber particles)</w:t>
      </w:r>
    </w:p>
    <w:p>
      <w:pPr>
        <w:bidi w:val="0"/>
        <w:ind w:firstLine="243" w:firstLineChars="0"/>
        <w:jc w:val="center"/>
      </w:pPr>
      <w:r>
        <w:object>
          <v:shape id="_x0000_i1028" o:spt="75" type="#_x0000_t75" style="height:198.15pt;width:259.8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Origin95.Graph" ShapeID="_x0000_i1028" DrawAspect="Content" ObjectID="_1468075728" r:id="rId47">
            <o:LockedField>false</o:LockedField>
          </o:OLEObject>
        </w:object>
      </w:r>
    </w:p>
    <w:p>
      <w:pPr>
        <w:bidi w:val="0"/>
        <w:ind w:firstLine="243" w:firstLineChars="0"/>
        <w:jc w:val="center"/>
        <w:rPr>
          <w:rFonts w:hint="eastAsia"/>
          <w:lang w:val="en-US" w:eastAsia="en-US"/>
        </w:rPr>
      </w:pPr>
      <w:r>
        <w:rPr>
          <w:rFonts w:hint="eastAsia" w:eastAsia="宋体"/>
          <w:lang w:val="en-US" w:eastAsia="zh-CN"/>
        </w:rPr>
        <w:t xml:space="preserve">(C) </w:t>
      </w:r>
      <w:r>
        <w:rPr>
          <w:rFonts w:hint="eastAsia"/>
          <w:lang w:val="en-US" w:eastAsia="en-US"/>
        </w:rPr>
        <w:t>CRC (1-3mm rubber particles)</w:t>
      </w:r>
    </w:p>
    <w:p>
      <w:pPr>
        <w:bidi w:val="0"/>
        <w:ind w:firstLine="243" w:firstLineChars="0"/>
        <w:jc w:val="center"/>
      </w:pPr>
      <w:r>
        <w:object>
          <v:shape id="_x0000_i1029" o:spt="75" type="#_x0000_t75" style="height:198.15pt;width:259.8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Origin95.Graph" ShapeID="_x0000_i1029" DrawAspect="Content" ObjectID="_1468075729" r:id="rId49">
            <o:LockedField>false</o:LockedField>
          </o:OLEObject>
        </w:object>
      </w:r>
    </w:p>
    <w:p>
      <w:pPr>
        <w:bidi w:val="0"/>
        <w:ind w:firstLine="243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(D) </w:t>
      </w:r>
      <w:bookmarkStart w:id="9" w:name="_GoBack"/>
      <w:r>
        <w:rPr>
          <w:rFonts w:hint="eastAsia" w:eastAsia="宋体"/>
          <w:lang w:val="en-US" w:eastAsia="zh-CN"/>
        </w:rPr>
        <w:t>All concrete</w:t>
      </w:r>
      <w:bookmarkEnd w:id="9"/>
    </w:p>
    <w:p>
      <w:pPr>
        <w:bidi w:val="0"/>
        <w:ind w:firstLine="243" w:firstLineChars="0"/>
        <w:jc w:val="center"/>
        <w:rPr>
          <w:rFonts w:hint="default" w:eastAsia="宋体"/>
          <w:lang w:val="en-US" w:eastAsia="zh-CN"/>
        </w:rPr>
      </w:pPr>
      <w:bookmarkStart w:id="7" w:name="Fig13"/>
      <w:r>
        <w:rPr>
          <w:rFonts w:hint="default" w:eastAsia="宋体"/>
          <w:b/>
          <w:bCs/>
          <w:lang w:val="en-US" w:eastAsia="zh-CN"/>
        </w:rPr>
        <w:t>Fig. 1</w:t>
      </w:r>
      <w:bookmarkEnd w:id="7"/>
      <w:r>
        <w:rPr>
          <w:rFonts w:hint="default" w:eastAsia="宋体"/>
          <w:b/>
          <w:bCs/>
          <w:lang w:val="en-US" w:eastAsia="zh-CN"/>
        </w:rPr>
        <w:t>3.</w:t>
      </w:r>
      <w:r>
        <w:rPr>
          <w:rFonts w:hint="default" w:eastAsia="宋体"/>
          <w:lang w:val="en-US" w:eastAsia="zh-CN"/>
        </w:rPr>
        <w:t xml:space="preserve"> Linear fitting of Ep. (6).</w:t>
      </w:r>
    </w:p>
    <w:p>
      <w:pPr>
        <w:keepNext/>
        <w:rPr>
          <w:rFonts w:hint="eastAsia"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szCs w:val="24"/>
          <w:lang w:val="en-US" w:eastAsia="zh-CN"/>
        </w:rPr>
        <w:t>14</w:t>
      </w:r>
      <w:r>
        <w:rPr>
          <w:rFonts w:ascii="Times New Roman" w:hAnsi="Times New Roman" w:cs="Times New Roman"/>
          <w:b/>
          <w:szCs w:val="24"/>
        </w:rPr>
        <w:t>.</w:t>
      </w:r>
      <w:r>
        <w:rPr>
          <w:rFonts w:hint="eastAsia" w:ascii="Times New Roman" w:hAnsi="Times New Roman" w:cs="Times New Roman"/>
          <w:b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/>
          <w:szCs w:val="24"/>
        </w:rPr>
        <w:t>Linear fitting of Ep. (</w:t>
      </w:r>
      <w:r>
        <w:rPr>
          <w:rFonts w:ascii="Times New Roman" w:hAnsi="Times New Roman" w:cs="Times New Roman"/>
          <w:b w:val="0"/>
          <w:bCs/>
          <w:szCs w:val="24"/>
        </w:rPr>
        <w:t>6</w:t>
      </w:r>
      <w:r>
        <w:rPr>
          <w:rFonts w:hint="eastAsia" w:ascii="Times New Roman" w:hAnsi="Times New Roman" w:cs="Times New Roman"/>
          <w:b w:val="0"/>
          <w:bCs/>
          <w:szCs w:val="24"/>
        </w:rPr>
        <w:t>).</w:t>
      </w:r>
    </w:p>
    <w:p>
      <w:pPr>
        <w:bidi w:val="0"/>
        <w:ind w:firstLine="243" w:firstLineChars="0"/>
        <w:jc w:val="center"/>
      </w:pPr>
      <w:r>
        <w:object>
          <v:shape id="_x0000_i1030" o:spt="75" type="#_x0000_t75" style="height:204.5pt;width:267.8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Origin95.Graph" ShapeID="_x0000_i1030" DrawAspect="Content" ObjectID="_1468075730" r:id="rId51">
            <o:LockedField>false</o:LockedField>
          </o:OLEObject>
        </w:object>
      </w:r>
    </w:p>
    <w:p>
      <w:pPr>
        <w:bidi w:val="0"/>
        <w:ind w:firstLine="243" w:firstLineChars="0"/>
        <w:jc w:val="center"/>
        <w:rPr>
          <w:rFonts w:hint="eastAsia"/>
        </w:rPr>
      </w:pPr>
      <w:bookmarkStart w:id="8" w:name="Fig14"/>
      <w:r>
        <w:rPr>
          <w:rFonts w:hint="eastAsia"/>
          <w:b/>
          <w:bCs/>
        </w:rPr>
        <w:t xml:space="preserve">Fig. </w:t>
      </w:r>
      <w:bookmarkEnd w:id="8"/>
      <w:r>
        <w:rPr>
          <w:rFonts w:hint="eastAsia"/>
          <w:b/>
          <w:bCs/>
        </w:rPr>
        <w:t xml:space="preserve">14. </w:t>
      </w:r>
      <w:r>
        <w:rPr>
          <w:rFonts w:hint="eastAsia"/>
        </w:rPr>
        <w:t>Distribution of ratio of calculated and tested cube splitting strength.</w:t>
      </w:r>
    </w:p>
    <w:p>
      <w:pPr>
        <w:bidi w:val="0"/>
        <w:ind w:firstLine="243" w:firstLineChars="0"/>
        <w:jc w:val="center"/>
        <w:rPr>
          <w:rFonts w:hint="default" w:eastAsia="宋体"/>
          <w:lang w:val="en-US" w:eastAsia="zh-CN"/>
        </w:rPr>
      </w:pPr>
    </w:p>
    <w:p>
      <w:pPr>
        <w:bidi w:val="0"/>
        <w:ind w:firstLine="243" w:firstLineChars="0"/>
        <w:jc w:val="center"/>
        <w:rPr>
          <w:rFonts w:hint="default" w:eastAsia="宋体"/>
          <w:lang w:val="en-US" w:eastAsia="zh-CN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NkMWJjOTcyNWIzMGUwOTEzY2E0MGNmOTE3ZTFlNDM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14B22D17"/>
    <w:rsid w:val="30756101"/>
    <w:rsid w:val="417D4935"/>
    <w:rsid w:val="474B7C96"/>
    <w:rsid w:val="682B7A5B"/>
    <w:rsid w:val="7BD6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customXml" Target="../customXml/item6.xml"/><Relationship Id="rId58" Type="http://schemas.openxmlformats.org/officeDocument/2006/relationships/customXml" Target="../customXml/item5.xml"/><Relationship Id="rId57" Type="http://schemas.openxmlformats.org/officeDocument/2006/relationships/customXml" Target="../customXml/item4.xml"/><Relationship Id="rId56" Type="http://schemas.openxmlformats.org/officeDocument/2006/relationships/customXml" Target="../customXml/item3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23.emf"/><Relationship Id="rId51" Type="http://schemas.openxmlformats.org/officeDocument/2006/relationships/oleObject" Target="embeddings/oleObject6.bin"/><Relationship Id="rId50" Type="http://schemas.openxmlformats.org/officeDocument/2006/relationships/image" Target="media/image22.emf"/><Relationship Id="rId5" Type="http://schemas.openxmlformats.org/officeDocument/2006/relationships/header" Target="header1.xml"/><Relationship Id="rId49" Type="http://schemas.openxmlformats.org/officeDocument/2006/relationships/oleObject" Target="embeddings/oleObject5.bin"/><Relationship Id="rId48" Type="http://schemas.openxmlformats.org/officeDocument/2006/relationships/image" Target="media/image21.emf"/><Relationship Id="rId47" Type="http://schemas.openxmlformats.org/officeDocument/2006/relationships/oleObject" Target="embeddings/oleObject4.bin"/><Relationship Id="rId46" Type="http://schemas.openxmlformats.org/officeDocument/2006/relationships/image" Target="media/image20.emf"/><Relationship Id="rId45" Type="http://schemas.openxmlformats.org/officeDocument/2006/relationships/oleObject" Target="embeddings/oleObject3.bin"/><Relationship Id="rId44" Type="http://schemas.openxmlformats.org/officeDocument/2006/relationships/image" Target="media/image19.emf"/><Relationship Id="rId43" Type="http://schemas.openxmlformats.org/officeDocument/2006/relationships/oleObject" Target="embeddings/oleObject2.bin"/><Relationship Id="rId42" Type="http://schemas.openxmlformats.org/officeDocument/2006/relationships/chart" Target="charts/chart15.xml"/><Relationship Id="rId41" Type="http://schemas.openxmlformats.org/officeDocument/2006/relationships/chart" Target="charts/chart14.xml"/><Relationship Id="rId40" Type="http://schemas.openxmlformats.org/officeDocument/2006/relationships/chart" Target="charts/chart13.xml"/><Relationship Id="rId4" Type="http://schemas.openxmlformats.org/officeDocument/2006/relationships/endnotes" Target="endnotes.xml"/><Relationship Id="rId39" Type="http://schemas.openxmlformats.org/officeDocument/2006/relationships/chart" Target="charts/chart12.xml"/><Relationship Id="rId38" Type="http://schemas.openxmlformats.org/officeDocument/2006/relationships/chart" Target="charts/chart11.xml"/><Relationship Id="rId37" Type="http://schemas.openxmlformats.org/officeDocument/2006/relationships/chart" Target="charts/chart10.xml"/><Relationship Id="rId36" Type="http://schemas.openxmlformats.org/officeDocument/2006/relationships/chart" Target="charts/chart9.xml"/><Relationship Id="rId35" Type="http://schemas.openxmlformats.org/officeDocument/2006/relationships/chart" Target="charts/chart8.xml"/><Relationship Id="rId34" Type="http://schemas.openxmlformats.org/officeDocument/2006/relationships/chart" Target="charts/chart7.xml"/><Relationship Id="rId33" Type="http://schemas.openxmlformats.org/officeDocument/2006/relationships/chart" Target="charts/chart6.xml"/><Relationship Id="rId32" Type="http://schemas.openxmlformats.org/officeDocument/2006/relationships/chart" Target="charts/chart5.xml"/><Relationship Id="rId31" Type="http://schemas.openxmlformats.org/officeDocument/2006/relationships/chart" Target="charts/chart4.xml"/><Relationship Id="rId30" Type="http://schemas.openxmlformats.org/officeDocument/2006/relationships/chart" Target="charts/chart3.xml"/><Relationship Id="rId3" Type="http://schemas.openxmlformats.org/officeDocument/2006/relationships/footnotes" Target="footnotes.xml"/><Relationship Id="rId29" Type="http://schemas.openxmlformats.org/officeDocument/2006/relationships/chart" Target="charts/chart2.xml"/><Relationship Id="rId28" Type="http://schemas.openxmlformats.org/officeDocument/2006/relationships/chart" Target="charts/chart1.xml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microsoft.com/office/2007/relationships/hdphoto" Target="media/image8.wdp"/><Relationship Id="rId16" Type="http://schemas.openxmlformats.org/officeDocument/2006/relationships/image" Target="media/image7.jpeg"/><Relationship Id="rId15" Type="http://schemas.openxmlformats.org/officeDocument/2006/relationships/image" Target="media/image6.emf"/><Relationship Id="rId14" Type="http://schemas.openxmlformats.org/officeDocument/2006/relationships/oleObject" Target="embeddings/oleObject1.bin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microsoft.com/office/2011/relationships/chartStyle" Target="style11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microsoft.com/office/2011/relationships/chartColorStyle" Target="colors8.xml"/><Relationship Id="rId2" Type="http://schemas.microsoft.com/office/2011/relationships/chartStyle" Target="style8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13.xml"/><Relationship Id="rId2" Type="http://schemas.microsoft.com/office/2011/relationships/chartStyle" Target="style13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ColorStyle" Target="colors14.xml"/><Relationship Id="rId2" Type="http://schemas.microsoft.com/office/2011/relationships/chartStyle" Target="style14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ColorStyle" Target="colors12.xml"/><Relationship Id="rId2" Type="http://schemas.microsoft.com/office/2011/relationships/chartStyle" Target="style12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ColorStyle" Target="colors9.xml"/><Relationship Id="rId2" Type="http://schemas.microsoft.com/office/2011/relationships/chartStyle" Target="style9.xml"/><Relationship Id="rId1" Type="http://schemas.openxmlformats.org/officeDocument/2006/relationships/oleObject" Target="file:///C:\Users\&#38889;\Desktop\&#26032;&#24314;%20XLS%20&#24037;&#20316;&#3492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750198621493993"/>
          <c:y val="0.0735844350212023"/>
          <c:w val="0.891312083024463"/>
          <c:h val="0.789148073022312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工作表.xls]Sheet1'!$F$6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 cmpd="sng" algn="ctr">
              <a:noFill/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prstDash val="solid"/>
                <a:round/>
              </a:ln>
              <a:effectLst/>
            </c:spPr>
          </c:errBars>
          <c:xVal>
            <c:numRef>
              <c:f>'[新建 XLS 工作表.xls]Sheet1'!$E$7:$E$12</c:f>
              <c:numCache>
                <c:formatCode>General</c:formatCode>
                <c:ptCount val="6"/>
                <c:pt idx="0">
                  <c:v>0.38</c:v>
                </c:pt>
                <c:pt idx="1">
                  <c:v>0.42</c:v>
                </c:pt>
                <c:pt idx="2">
                  <c:v>0.47</c:v>
                </c:pt>
                <c:pt idx="3">
                  <c:v>0.54</c:v>
                </c:pt>
                <c:pt idx="4">
                  <c:v>0.62</c:v>
                </c:pt>
                <c:pt idx="5">
                  <c:v>0.74</c:v>
                </c:pt>
              </c:numCache>
            </c:numRef>
          </c:xVal>
          <c:yVal>
            <c:numRef>
              <c:f>'[新建 XLS 工作表.xls]Sheet1'!$F$7:$F$12</c:f>
              <c:numCache>
                <c:formatCode>General</c:formatCode>
                <c:ptCount val="6"/>
                <c:pt idx="0">
                  <c:v>3.78</c:v>
                </c:pt>
                <c:pt idx="1">
                  <c:v>3.15</c:v>
                </c:pt>
                <c:pt idx="2">
                  <c:v>2.97</c:v>
                </c:pt>
                <c:pt idx="3">
                  <c:v>2.79</c:v>
                </c:pt>
                <c:pt idx="4">
                  <c:v>2.43</c:v>
                </c:pt>
                <c:pt idx="5">
                  <c:v>1.8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工作表.xls]Sheet1'!$G$6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 cmpd="sng" algn="ctr">
              <a:noFill/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prstDash val="solid"/>
                <a:round/>
              </a:ln>
              <a:effectLst/>
            </c:spPr>
          </c:errBars>
          <c:xVal>
            <c:numRef>
              <c:f>'[新建 XLS 工作表.xls]Sheet1'!$E$7:$E$12</c:f>
              <c:numCache>
                <c:formatCode>General</c:formatCode>
                <c:ptCount val="6"/>
                <c:pt idx="0">
                  <c:v>0.38</c:v>
                </c:pt>
                <c:pt idx="1">
                  <c:v>0.42</c:v>
                </c:pt>
                <c:pt idx="2">
                  <c:v>0.47</c:v>
                </c:pt>
                <c:pt idx="3">
                  <c:v>0.54</c:v>
                </c:pt>
                <c:pt idx="4">
                  <c:v>0.62</c:v>
                </c:pt>
                <c:pt idx="5">
                  <c:v>0.74</c:v>
                </c:pt>
              </c:numCache>
            </c:numRef>
          </c:xVal>
          <c:yVal>
            <c:numRef>
              <c:f>'[新建 XLS 工作表.xls]Sheet1'!$G$7:$G$12</c:f>
              <c:numCache>
                <c:formatCode>General</c:formatCode>
                <c:ptCount val="6"/>
                <c:pt idx="0">
                  <c:v>7</c:v>
                </c:pt>
                <c:pt idx="1">
                  <c:v>7.2</c:v>
                </c:pt>
                <c:pt idx="2">
                  <c:v>6.2</c:v>
                </c:pt>
                <c:pt idx="3">
                  <c:v>5.6</c:v>
                </c:pt>
                <c:pt idx="4">
                  <c:v>5.3</c:v>
                </c:pt>
                <c:pt idx="5">
                  <c:v>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342236"/>
        <c:axId val="836054854"/>
      </c:scatterChart>
      <c:valAx>
        <c:axId val="12342236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sz="1000" b="1" i="0" u="none" strike="noStrike" baseline="0">
                  <a:solidFill>
                    <a:schemeClr val="tx1"/>
                  </a:solidFill>
                  <a:latin typeface="Times New Roman" panose="02020603050405020304" charset="0"/>
                  <a:ea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#,##0.00_);[Red]\(#,##0.00\)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36054854"/>
        <c:crosses val="autoZero"/>
        <c:crossBetween val="midCat"/>
      </c:valAx>
      <c:valAx>
        <c:axId val="836054854"/>
        <c:scaling>
          <c:orientation val="minMax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</a:t>
                </a:r>
                <a:r>
                  <a:rPr b="1">
                    <a:latin typeface="Times New Roman" panose="02020603050405020304" charset="0"/>
                    <a:cs typeface="Times New Roman" panose="02020603050405020304" charset="0"/>
                  </a:rPr>
                  <a:t>)</a:t>
                </a:r>
                <a:endParaRPr sz="1000" b="1" i="0" u="none" strike="noStrike" baseline="0">
                  <a:solidFill>
                    <a:srgbClr val="595959">
                      <a:alpha val="100000"/>
                    </a:srgbClr>
                  </a:solidFill>
                  <a:latin typeface="Times New Roman" panose="02020603050405020304" charset="0"/>
                  <a:ea typeface="宋体" panose="02010600030101010101" charset="-122"/>
                  <a:cs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00442608439067572"/>
              <c:y val="0.18130389433106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2342236"/>
        <c:crosses val="autoZero"/>
        <c:crossBetween val="midCat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812959076382164"/>
          <c:y val="0.119853175183424"/>
          <c:w val="0.129"/>
          <c:h val="0.1525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 wrap="square"/>
    <a:lstStyle/>
    <a:p>
      <a:pPr>
        <a:defRPr lang="zh-CN"/>
      </a:pPr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2745462341"/>
          <c:y val="0.0358585858585859"/>
          <c:w val="0.834414749178219"/>
          <c:h val="0.815757575757576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工作表.xls]Sheet1'!$F$127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工作表.xls]Sheet1'!$E$128:$E$132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工作表.xls]Sheet1'!$F$128:$F$132</c:f>
              <c:numCache>
                <c:formatCode>General</c:formatCode>
                <c:ptCount val="5"/>
                <c:pt idx="0">
                  <c:v>4.02</c:v>
                </c:pt>
                <c:pt idx="1">
                  <c:v>3.74</c:v>
                </c:pt>
                <c:pt idx="2">
                  <c:v>3.7</c:v>
                </c:pt>
                <c:pt idx="3">
                  <c:v>3.4</c:v>
                </c:pt>
                <c:pt idx="4">
                  <c:v>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工作表.xls]Sheet1'!$G$127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工作表.xls]Sheet1'!$E$128:$E$132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工作表.xls]Sheet1'!$G$128:$G$132</c:f>
              <c:numCache>
                <c:formatCode>General</c:formatCode>
                <c:ptCount val="5"/>
                <c:pt idx="0">
                  <c:v>7.4</c:v>
                </c:pt>
                <c:pt idx="1">
                  <c:v>7</c:v>
                </c:pt>
                <c:pt idx="2">
                  <c:v>7.1</c:v>
                </c:pt>
                <c:pt idx="3">
                  <c:v>6.6</c:v>
                </c:pt>
                <c:pt idx="4">
                  <c:v>6.3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019997"/>
        <c:axId val="678238252"/>
      </c:scatterChart>
      <c:valAx>
        <c:axId val="77019997"/>
        <c:scaling>
          <c:orientation val="minMax"/>
          <c:max val="16"/>
          <c:min val="0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Content of rubber particles (%)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78238252"/>
        <c:crosses val="autoZero"/>
        <c:crossBetween val="midCat"/>
        <c:majorUnit val="2"/>
        <c:minorUnit val="1"/>
      </c:valAx>
      <c:valAx>
        <c:axId val="678238252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7019997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801814825401363"/>
          <c:y val="0.101388888888889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20716112532"/>
          <c:y val="0.0443135245901639"/>
          <c:w val="0.832111395282751"/>
          <c:h val="0.804149590163935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工作表.xls]Sheet1'!$F$142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工作表.xls]Sheet1'!$E$143:$E$147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工作表.xls]Sheet1'!$F$143:$F$147</c:f>
              <c:numCache>
                <c:formatCode>General</c:formatCode>
                <c:ptCount val="5"/>
                <c:pt idx="0">
                  <c:v>3.71</c:v>
                </c:pt>
                <c:pt idx="1">
                  <c:v>3.49</c:v>
                </c:pt>
                <c:pt idx="2">
                  <c:v>3.6</c:v>
                </c:pt>
                <c:pt idx="3">
                  <c:v>3.3</c:v>
                </c:pt>
                <c:pt idx="4">
                  <c:v>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工作表.xls]Sheet1'!$G$142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工作表.xls]Sheet1'!$E$143:$E$147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工作表.xls]Sheet1'!$G$143:$G$147</c:f>
              <c:numCache>
                <c:formatCode>General</c:formatCode>
                <c:ptCount val="5"/>
                <c:pt idx="0">
                  <c:v>6.9</c:v>
                </c:pt>
                <c:pt idx="1">
                  <c:v>6.6</c:v>
                </c:pt>
                <c:pt idx="2">
                  <c:v>7.1</c:v>
                </c:pt>
                <c:pt idx="3">
                  <c:v>6.4</c:v>
                </c:pt>
                <c:pt idx="4">
                  <c:v>5.9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4155906"/>
        <c:axId val="622165070"/>
      </c:scatterChart>
      <c:valAx>
        <c:axId val="674155906"/>
        <c:scaling>
          <c:orientation val="minMax"/>
          <c:min val="0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Content of rubber particles (%)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22165070"/>
        <c:crosses val="autoZero"/>
        <c:crossBetween val="midCat"/>
        <c:majorUnit val="2"/>
        <c:minorUnit val="1"/>
      </c:valAx>
      <c:valAx>
        <c:axId val="622165070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74155906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801416473360867"/>
          <c:y val="0.10466193362138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72231590781"/>
          <c:y val="0.0502751375687844"/>
          <c:w val="0.82566048341765"/>
          <c:h val="0.801500750375188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工作表.xls]Sheet1'!$F$155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3"/>
            <c:marker>
              <c:symbol val="circle"/>
              <c:size val="3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</c:dPt>
          <c:dLbls>
            <c:delete val="1"/>
          </c:dLbls>
          <c:errBars>
            <c:errDir val="y"/>
            <c:errBarType val="both"/>
            <c:errValType val="stdErr"/>
            <c:noEndCap val="0"/>
            <c:val val="1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工作表.xls]Sheet1'!$E$156:$E$160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工作表.xls]Sheet1'!$F$156:$F$160</c:f>
              <c:numCache>
                <c:formatCode>General</c:formatCode>
                <c:ptCount val="5"/>
                <c:pt idx="0">
                  <c:v>3.2</c:v>
                </c:pt>
                <c:pt idx="1">
                  <c:v>3.1</c:v>
                </c:pt>
                <c:pt idx="2">
                  <c:v>3</c:v>
                </c:pt>
                <c:pt idx="3">
                  <c:v>2.8</c:v>
                </c:pt>
                <c:pt idx="4">
                  <c:v>2.7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工作表.xls]Sheet1'!$G$155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1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工作表.xls]Sheet1'!$E$156:$E$160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工作表.xls]Sheet1'!$G$156:$G$160</c:f>
              <c:numCache>
                <c:formatCode>General</c:formatCode>
                <c:ptCount val="5"/>
                <c:pt idx="0">
                  <c:v>6.1</c:v>
                </c:pt>
                <c:pt idx="1">
                  <c:v>6</c:v>
                </c:pt>
                <c:pt idx="2">
                  <c:v>5.8</c:v>
                </c:pt>
                <c:pt idx="3">
                  <c:v>5.8</c:v>
                </c:pt>
                <c:pt idx="4">
                  <c:v>5.5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8327587"/>
        <c:axId val="152275050"/>
      </c:scatterChart>
      <c:valAx>
        <c:axId val="908327587"/>
        <c:scaling>
          <c:orientation val="minMax"/>
          <c:max val="16"/>
          <c:min val="0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Content of rubber particles (%)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52275050"/>
        <c:crosses val="autoZero"/>
        <c:crossBetween val="midCat"/>
        <c:majorUnit val="2"/>
        <c:minorUnit val="1"/>
      </c:valAx>
      <c:valAx>
        <c:axId val="152275050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08327587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67284991568297"/>
          <c:y val="0.0891450420045704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05555555556"/>
          <c:y val="0.0509950248756219"/>
          <c:w val="0.822694444444444"/>
          <c:h val="0.799850746268657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工作表.xls]Sheet1'!$F$170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工作表.xls]Sheet1'!$E$171:$E$175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工作表.xls]Sheet1'!$F$171:$F$175</c:f>
              <c:numCache>
                <c:formatCode>General</c:formatCode>
                <c:ptCount val="5"/>
                <c:pt idx="0">
                  <c:v>3.15</c:v>
                </c:pt>
                <c:pt idx="1">
                  <c:v>2.82</c:v>
                </c:pt>
                <c:pt idx="2">
                  <c:v>3</c:v>
                </c:pt>
                <c:pt idx="3">
                  <c:v>2.9</c:v>
                </c:pt>
                <c:pt idx="4">
                  <c:v>2.7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工作表.xls]Sheet1'!$G$170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工作表.xls]Sheet1'!$E$171:$E$175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工作表.xls]Sheet1'!$G$171:$G$175</c:f>
              <c:numCache>
                <c:formatCode>General</c:formatCode>
                <c:ptCount val="5"/>
                <c:pt idx="0">
                  <c:v>6.3</c:v>
                </c:pt>
                <c:pt idx="1">
                  <c:v>6</c:v>
                </c:pt>
                <c:pt idx="2">
                  <c:v>5.8</c:v>
                </c:pt>
                <c:pt idx="3">
                  <c:v>5.3</c:v>
                </c:pt>
                <c:pt idx="4">
                  <c:v>4.8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4460062"/>
        <c:axId val="189624118"/>
      </c:scatterChart>
      <c:valAx>
        <c:axId val="234460062"/>
        <c:scaling>
          <c:orientation val="minMax"/>
          <c:min val="0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Content of rubber particles (%)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89624118"/>
        <c:crosses val="autoZero"/>
        <c:crossBetween val="midCat"/>
        <c:majorUnit val="2"/>
        <c:minorUnit val="1"/>
      </c:valAx>
      <c:valAx>
        <c:axId val="189624118"/>
        <c:scaling>
          <c:orientation val="minMax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34460062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71666666666667"/>
          <c:y val="0.090485074626865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05555555556"/>
          <c:y val="0.0509396636993076"/>
          <c:w val="0.829361111111111"/>
          <c:h val="0.804747774480712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工作表.xls]Sheet1'!$F$183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工作表.xls]Sheet1'!$E$184:$E$188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工作表.xls]Sheet1'!$F$184:$F$188</c:f>
              <c:numCache>
                <c:formatCode>General</c:formatCode>
                <c:ptCount val="5"/>
                <c:pt idx="0">
                  <c:v>2.39</c:v>
                </c:pt>
                <c:pt idx="1">
                  <c:v>1.83</c:v>
                </c:pt>
                <c:pt idx="2">
                  <c:v>1.85</c:v>
                </c:pt>
                <c:pt idx="3">
                  <c:v>1.75</c:v>
                </c:pt>
                <c:pt idx="4">
                  <c:v>1.71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工作表.xls]Sheet1'!$G$183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工作表.xls]Sheet1'!$E$184:$E$188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工作表.xls]Sheet1'!$G$184:$G$188</c:f>
              <c:numCache>
                <c:formatCode>General</c:formatCode>
                <c:ptCount val="5"/>
                <c:pt idx="0">
                  <c:v>4.2</c:v>
                </c:pt>
                <c:pt idx="1">
                  <c:v>3.8</c:v>
                </c:pt>
                <c:pt idx="2">
                  <c:v>3.7</c:v>
                </c:pt>
                <c:pt idx="3">
                  <c:v>3.4</c:v>
                </c:pt>
                <c:pt idx="4">
                  <c:v>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0740260"/>
        <c:axId val="659586329"/>
      </c:scatterChart>
      <c:valAx>
        <c:axId val="920740260"/>
        <c:scaling>
          <c:orientation val="minMax"/>
          <c:min val="0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Content of rubber particles (%)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59586329"/>
        <c:crosses val="autoZero"/>
        <c:crossBetween val="midCat"/>
        <c:majorUnit val="2"/>
        <c:minorUnit val="1"/>
      </c:valAx>
      <c:valAx>
        <c:axId val="659586329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20740260"/>
        <c:crosses val="autoZero"/>
        <c:crossBetween val="midCat"/>
        <c:majorUnit val="1"/>
        <c:minorUnit val="0.5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76666666666667"/>
          <c:y val="0.124559017474448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05555555556"/>
          <c:y val="0.0589970501474926"/>
          <c:w val="0.842694444444444"/>
          <c:h val="0.796558505408063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工作表.xls]Sheet1'!$F$198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工作表.xls]Sheet1'!$E$199:$E$203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工作表.xls]Sheet1'!$F$199:$F$203</c:f>
              <c:numCache>
                <c:formatCode>General</c:formatCode>
                <c:ptCount val="5"/>
                <c:pt idx="0">
                  <c:v>2.34</c:v>
                </c:pt>
                <c:pt idx="1">
                  <c:v>2.05</c:v>
                </c:pt>
                <c:pt idx="2">
                  <c:v>1.71</c:v>
                </c:pt>
                <c:pt idx="3">
                  <c:v>1.6</c:v>
                </c:pt>
                <c:pt idx="4">
                  <c:v>1.5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工作表.xls]Sheet1'!$G$198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工作表.xls]Sheet1'!$E$199:$E$203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  <c:pt idx="4">
                  <c:v>15</c:v>
                </c:pt>
              </c:numCache>
            </c:numRef>
          </c:xVal>
          <c:yVal>
            <c:numRef>
              <c:f>'[新建 XLS 工作表.xls]Sheet1'!$G$199:$G$203</c:f>
              <c:numCache>
                <c:formatCode>General</c:formatCode>
                <c:ptCount val="5"/>
                <c:pt idx="0">
                  <c:v>4</c:v>
                </c:pt>
                <c:pt idx="1">
                  <c:v>3.6</c:v>
                </c:pt>
                <c:pt idx="2">
                  <c:v>3.3</c:v>
                </c:pt>
                <c:pt idx="3">
                  <c:v>2.9</c:v>
                </c:pt>
                <c:pt idx="4">
                  <c:v>2.5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1126270"/>
        <c:axId val="510258291"/>
      </c:scatterChart>
      <c:valAx>
        <c:axId val="921126270"/>
        <c:scaling>
          <c:orientation val="minMax"/>
          <c:min val="0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Content of rubber particles (%)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510258291"/>
        <c:crosses val="autoZero"/>
        <c:crossBetween val="midCat"/>
        <c:majorUnit val="2"/>
        <c:minorUnit val="1"/>
      </c:valAx>
      <c:valAx>
        <c:axId val="510258291"/>
        <c:scaling>
          <c:orientation val="minMax"/>
          <c:max val="5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921126270"/>
        <c:crosses val="autoZero"/>
        <c:crossBetween val="midCat"/>
        <c:majorUnit val="1"/>
        <c:minorUnit val="0.5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8"/>
          <c:y val="0.117994100294985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57434700131329"/>
          <c:y val="0.0686868686868687"/>
          <c:w val="0.872085218152634"/>
          <c:h val="0.763989898989899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工作表.xls]Sheet1'!$F$18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1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工作表.xls]Sheet1'!$E$19:$E$23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工作表.xls]Sheet1'!$F$19:$F$23</c:f>
              <c:numCache>
                <c:formatCode>General</c:formatCode>
                <c:ptCount val="5"/>
                <c:pt idx="0">
                  <c:v>3.8</c:v>
                </c:pt>
                <c:pt idx="1">
                  <c:v>3.5</c:v>
                </c:pt>
                <c:pt idx="2">
                  <c:v>3.1</c:v>
                </c:pt>
                <c:pt idx="3">
                  <c:v>2.6</c:v>
                </c:pt>
                <c:pt idx="4">
                  <c:v>1.93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工作表.xls]Sheet1'!$G$18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工作表.xls]Sheet1'!$E$19:$E$23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工作表.xls]Sheet1'!$G$19:$G$23</c:f>
              <c:numCache>
                <c:formatCode>General</c:formatCode>
                <c:ptCount val="5"/>
                <c:pt idx="0">
                  <c:v>7.4</c:v>
                </c:pt>
                <c:pt idx="1">
                  <c:v>6.8</c:v>
                </c:pt>
                <c:pt idx="2">
                  <c:v>6.1</c:v>
                </c:pt>
                <c:pt idx="3">
                  <c:v>4.4</c:v>
                </c:pt>
                <c:pt idx="4">
                  <c:v>3.6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1706793"/>
        <c:axId val="380513556"/>
      </c:scatterChart>
      <c:valAx>
        <c:axId val="801706793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77993516626944"/>
              <c:y val="0.91826599326599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80513556"/>
        <c:crosses val="autoZero"/>
        <c:crossBetween val="midCat"/>
      </c:valAx>
      <c:valAx>
        <c:axId val="380513556"/>
        <c:scaling>
          <c:orientation val="minMax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1706793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83523274478331"/>
          <c:y val="0.10537994891443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94152046783626"/>
          <c:y val="0.0756646216768916"/>
          <c:w val="0.864970760233918"/>
          <c:h val="0.766717791411043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工作表.xls]Sheet1'!$F$31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工作表.xls]Sheet1'!$E$32:$E$37</c:f>
              <c:numCache>
                <c:formatCode>General</c:formatCode>
                <c:ptCount val="6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0.62</c:v>
                </c:pt>
                <c:pt idx="5">
                  <c:v>0.74</c:v>
                </c:pt>
              </c:numCache>
            </c:numRef>
          </c:xVal>
          <c:yVal>
            <c:numRef>
              <c:f>'[新建 XLS 工作表.xls]Sheet1'!$F$32:$F$37</c:f>
              <c:numCache>
                <c:formatCode>General</c:formatCode>
                <c:ptCount val="6"/>
                <c:pt idx="0">
                  <c:v>3.57</c:v>
                </c:pt>
                <c:pt idx="1">
                  <c:v>3.51</c:v>
                </c:pt>
                <c:pt idx="2">
                  <c:v>2.96</c:v>
                </c:pt>
                <c:pt idx="3">
                  <c:v>2.66</c:v>
                </c:pt>
                <c:pt idx="4">
                  <c:v>2.53</c:v>
                </c:pt>
                <c:pt idx="5">
                  <c:v>2.37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工作表.xls]Sheet1'!$G$31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工作表.xls]Sheet1'!$E$32:$E$37</c:f>
              <c:numCache>
                <c:formatCode>General</c:formatCode>
                <c:ptCount val="6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0.62</c:v>
                </c:pt>
                <c:pt idx="5">
                  <c:v>0.74</c:v>
                </c:pt>
              </c:numCache>
            </c:numRef>
          </c:xVal>
          <c:yVal>
            <c:numRef>
              <c:f>'[新建 XLS 工作表.xls]Sheet1'!$G$32:$G$37</c:f>
              <c:numCache>
                <c:formatCode>General</c:formatCode>
                <c:ptCount val="6"/>
                <c:pt idx="0">
                  <c:v>7.6</c:v>
                </c:pt>
                <c:pt idx="1">
                  <c:v>7.1</c:v>
                </c:pt>
                <c:pt idx="2">
                  <c:v>6.3</c:v>
                </c:pt>
                <c:pt idx="3">
                  <c:v>6.2</c:v>
                </c:pt>
                <c:pt idx="4">
                  <c:v>4.8</c:v>
                </c:pt>
                <c:pt idx="5">
                  <c:v>4.1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5089010"/>
        <c:axId val="215962286"/>
      </c:scatterChart>
      <c:valAx>
        <c:axId val="305089010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15962286"/>
        <c:crosses val="autoZero"/>
        <c:crossBetween val="midCat"/>
      </c:valAx>
      <c:valAx>
        <c:axId val="215962286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5089010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87631578947368"/>
          <c:y val="0.0930167442891994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754616634658"/>
          <c:y val="0.0674674163046256"/>
          <c:w val="0.868725070172847"/>
          <c:h val="0.769844109378993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工作表.xls]Sheet1'!$F$46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工作表.xls]Sheet1'!$E$47:$E$51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工作表.xls]Sheet1'!$F$47:$F$51</c:f>
              <c:numCache>
                <c:formatCode>General</c:formatCode>
                <c:ptCount val="5"/>
                <c:pt idx="0">
                  <c:v>3.7</c:v>
                </c:pt>
                <c:pt idx="1">
                  <c:v>3.4</c:v>
                </c:pt>
                <c:pt idx="2">
                  <c:v>3</c:v>
                </c:pt>
                <c:pt idx="3">
                  <c:v>2.6</c:v>
                </c:pt>
                <c:pt idx="4">
                  <c:v>1.85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工作表.xls]Sheet1'!$G$46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工作表.xls]Sheet1'!$E$47:$E$51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工作表.xls]Sheet1'!$G$47:$G$51</c:f>
              <c:numCache>
                <c:formatCode>General</c:formatCode>
                <c:ptCount val="5"/>
                <c:pt idx="0">
                  <c:v>7.1</c:v>
                </c:pt>
                <c:pt idx="1">
                  <c:v>6.6</c:v>
                </c:pt>
                <c:pt idx="2">
                  <c:v>5.8</c:v>
                </c:pt>
                <c:pt idx="3">
                  <c:v>4.8</c:v>
                </c:pt>
                <c:pt idx="4">
                  <c:v>3.7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4089944"/>
        <c:axId val="80546070"/>
      </c:scatterChart>
      <c:valAx>
        <c:axId val="644089944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solidFill>
                <a:schemeClr val="bg1"/>
              </a:solidFill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546070"/>
        <c:crosses val="autoZero"/>
        <c:crossBetween val="midCat"/>
      </c:valAx>
      <c:valAx>
        <c:axId val="80546070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44089944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85492687250702"/>
          <c:y val="0.133529261436238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878356566397652"/>
          <c:y val="0.0351010101010101"/>
          <c:w val="0.857578870139398"/>
          <c:h val="0.821527777777778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工作表.xls]Sheet1'!$F$60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工作表.xls]Sheet1'!$E$61:$E$65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工作表.xls]Sheet1'!$F$61:$F$65</c:f>
              <c:numCache>
                <c:formatCode>General</c:formatCode>
                <c:ptCount val="5"/>
                <c:pt idx="0">
                  <c:v>3.6</c:v>
                </c:pt>
                <c:pt idx="1">
                  <c:v>3.4</c:v>
                </c:pt>
                <c:pt idx="2">
                  <c:v>3</c:v>
                </c:pt>
                <c:pt idx="3">
                  <c:v>2.4</c:v>
                </c:pt>
                <c:pt idx="4">
                  <c:v>1.71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工作表.xls]Sheet1'!$G$60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工作表.xls]Sheet1'!$E$61:$E$65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工作表.xls]Sheet1'!$G$61:$G$65</c:f>
              <c:numCache>
                <c:formatCode>General</c:formatCode>
                <c:ptCount val="5"/>
                <c:pt idx="0">
                  <c:v>7.1</c:v>
                </c:pt>
                <c:pt idx="1">
                  <c:v>6.7</c:v>
                </c:pt>
                <c:pt idx="2">
                  <c:v>5.8</c:v>
                </c:pt>
                <c:pt idx="3">
                  <c:v>4.4</c:v>
                </c:pt>
                <c:pt idx="4">
                  <c:v>3.3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703353"/>
        <c:axId val="211654556"/>
      </c:scatterChart>
      <c:valAx>
        <c:axId val="470703353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>
            <c:manualLayout>
              <c:xMode val="edge"/>
              <c:yMode val="edge"/>
              <c:x val="0.482582538517975"/>
              <c:y val="0.91767676767676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11654556"/>
        <c:crosses val="autoZero"/>
        <c:crossBetween val="midCat"/>
        <c:majorUnit val="0.1"/>
      </c:valAx>
      <c:valAx>
        <c:axId val="211654556"/>
        <c:scaling>
          <c:orientation val="minMax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70703353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85179750550257"/>
          <c:y val="0.093425324675324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49804035419"/>
          <c:y val="0.0352077001013171"/>
          <c:w val="0.837334881695456"/>
          <c:h val="0.820770010131712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工作表.xls]Sheet1'!$F$74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工作表.xls]Sheet1'!$E$75:$E$79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工作表.xls]Sheet1'!$F$75:$F$79</c:f>
              <c:numCache>
                <c:formatCode>General</c:formatCode>
                <c:ptCount val="5"/>
                <c:pt idx="0">
                  <c:v>3.4</c:v>
                </c:pt>
                <c:pt idx="1">
                  <c:v>3.2</c:v>
                </c:pt>
                <c:pt idx="2">
                  <c:v>2.8</c:v>
                </c:pt>
                <c:pt idx="3">
                  <c:v>2.4</c:v>
                </c:pt>
                <c:pt idx="4">
                  <c:v>1.75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工作表.xls]Sheet1'!$G$74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工作表.xls]Sheet1'!$E$75:$E$79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工作表.xls]Sheet1'!$G$75:$G$79</c:f>
              <c:numCache>
                <c:formatCode>General</c:formatCode>
                <c:ptCount val="5"/>
                <c:pt idx="0">
                  <c:v>6.6</c:v>
                </c:pt>
                <c:pt idx="1">
                  <c:v>6.4</c:v>
                </c:pt>
                <c:pt idx="2">
                  <c:v>5.8</c:v>
                </c:pt>
                <c:pt idx="3">
                  <c:v>4.6</c:v>
                </c:pt>
                <c:pt idx="4">
                  <c:v>3.4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8140469"/>
        <c:axId val="664480761"/>
      </c:scatterChart>
      <c:valAx>
        <c:axId val="298140469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64480761"/>
        <c:crosses val="autoZero"/>
        <c:crossBetween val="midCat"/>
      </c:valAx>
      <c:valAx>
        <c:axId val="664480761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chemeClr val="tx1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chemeClr val="tx1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98140469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82261576426187"/>
          <c:y val="0.103591588611128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373792705781"/>
          <c:y val="0.0351010101010101"/>
          <c:w val="0.833126711835087"/>
          <c:h val="0.818535353535354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工作表.xls]Sheet1'!$F$87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工作表.xls]Sheet1'!$E$88:$E$92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工作表.xls]Sheet1'!$F$88:$F$92</c:f>
              <c:numCache>
                <c:formatCode>General</c:formatCode>
                <c:ptCount val="5"/>
                <c:pt idx="0">
                  <c:v>3.3</c:v>
                </c:pt>
                <c:pt idx="1">
                  <c:v>3.1</c:v>
                </c:pt>
                <c:pt idx="2">
                  <c:v>2.9</c:v>
                </c:pt>
                <c:pt idx="3">
                  <c:v>2.4</c:v>
                </c:pt>
                <c:pt idx="4">
                  <c:v>1.6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工作表.xls]Sheet1'!$G$87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工作表.xls]Sheet1'!$E$88:$E$92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工作表.xls]Sheet1'!$G$88:$G$92</c:f>
              <c:numCache>
                <c:formatCode>General</c:formatCode>
                <c:ptCount val="5"/>
                <c:pt idx="0">
                  <c:v>6.4</c:v>
                </c:pt>
                <c:pt idx="1">
                  <c:v>6.2</c:v>
                </c:pt>
                <c:pt idx="2">
                  <c:v>5.3</c:v>
                </c:pt>
                <c:pt idx="3">
                  <c:v>4.2</c:v>
                </c:pt>
                <c:pt idx="4">
                  <c:v>2.9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6770838"/>
        <c:axId val="76472718"/>
      </c:scatterChart>
      <c:valAx>
        <c:axId val="626770838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6472718"/>
        <c:crosses val="autoZero"/>
        <c:crossBetween val="midCat"/>
      </c:valAx>
      <c:valAx>
        <c:axId val="76472718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26770838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82038345105954"/>
          <c:y val="0.10916158671260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345291479821"/>
          <c:y val="0.0368720390544213"/>
          <c:w val="0.836163749457544"/>
          <c:h val="0.817465069860279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工作表.xls]Sheet1'!$F$99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工作表.xls]Sheet1'!$E$100:$E$104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工作表.xls]Sheet1'!$F$100:$F$104</c:f>
              <c:numCache>
                <c:formatCode>General</c:formatCode>
                <c:ptCount val="5"/>
                <c:pt idx="0">
                  <c:v>3</c:v>
                </c:pt>
                <c:pt idx="1">
                  <c:v>2.9</c:v>
                </c:pt>
                <c:pt idx="2">
                  <c:v>2.7</c:v>
                </c:pt>
                <c:pt idx="3">
                  <c:v>2.2</c:v>
                </c:pt>
                <c:pt idx="4">
                  <c:v>1.71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工作表.xls]Sheet1'!$G$99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工作表.xls]Sheet1'!$E$100:$E$104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工作表.xls]Sheet1'!$G$100:$G$104</c:f>
              <c:numCache>
                <c:formatCode>General</c:formatCode>
                <c:ptCount val="5"/>
                <c:pt idx="0">
                  <c:v>6.3</c:v>
                </c:pt>
                <c:pt idx="1">
                  <c:v>5.8</c:v>
                </c:pt>
                <c:pt idx="2">
                  <c:v>5.5</c:v>
                </c:pt>
                <c:pt idx="3">
                  <c:v>4.3</c:v>
                </c:pt>
                <c:pt idx="4">
                  <c:v>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101364"/>
        <c:axId val="784205215"/>
      </c:scatterChart>
      <c:valAx>
        <c:axId val="80101364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784205215"/>
        <c:crosses val="autoZero"/>
        <c:crossBetween val="midCat"/>
      </c:valAx>
      <c:valAx>
        <c:axId val="784205215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0101364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72602343410965"/>
          <c:y val="0.088323353293413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886838691077"/>
          <c:y val="0.0353869653767821"/>
          <c:w val="0.825054057950122"/>
          <c:h val="0.818625723634533"/>
        </c:manualLayout>
      </c:layout>
      <c:scatterChart>
        <c:scatterStyle val="marker"/>
        <c:varyColors val="0"/>
        <c:ser>
          <c:idx val="0"/>
          <c:order val="0"/>
          <c:tx>
            <c:strRef>
              <c:f>'[新建 XLS 工作表.xls]Sheet1'!$F$112</c:f>
              <c:strCache>
                <c:ptCount val="1"/>
                <c:pt idx="0">
                  <c:v>cube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工作表.xls]Sheet1'!$E$113:$E$117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工作表.xls]Sheet1'!$F$113:$F$117</c:f>
              <c:numCache>
                <c:formatCode>General</c:formatCode>
                <c:ptCount val="5"/>
                <c:pt idx="0">
                  <c:v>3</c:v>
                </c:pt>
                <c:pt idx="1">
                  <c:v>2.9</c:v>
                </c:pt>
                <c:pt idx="2">
                  <c:v>2.7</c:v>
                </c:pt>
                <c:pt idx="3">
                  <c:v>2.2</c:v>
                </c:pt>
                <c:pt idx="4">
                  <c:v>1.5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'[新建 XLS 工作表.xls]Sheet1'!$G$112</c:f>
              <c:strCache>
                <c:ptCount val="1"/>
                <c:pt idx="0">
                  <c:v>cylinder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elete val="1"/>
          </c:dLbls>
          <c:errBars>
            <c:errDir val="y"/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'[新建 XLS 工作表.xls]Sheet1'!$E$113:$E$117</c:f>
              <c:numCache>
                <c:formatCode>General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0.42</c:v>
                </c:pt>
                <c:pt idx="3">
                  <c:v>0.54</c:v>
                </c:pt>
                <c:pt idx="4">
                  <c:v>0.74</c:v>
                </c:pt>
              </c:numCache>
            </c:numRef>
          </c:xVal>
          <c:yVal>
            <c:numRef>
              <c:f>'[新建 XLS 工作表.xls]Sheet1'!$G$113:$G$117</c:f>
              <c:numCache>
                <c:formatCode>General</c:formatCode>
                <c:ptCount val="5"/>
                <c:pt idx="0">
                  <c:v>5.9</c:v>
                </c:pt>
                <c:pt idx="1">
                  <c:v>5.3</c:v>
                </c:pt>
                <c:pt idx="2">
                  <c:v>4.8</c:v>
                </c:pt>
                <c:pt idx="3">
                  <c:v>4</c:v>
                </c:pt>
                <c:pt idx="4">
                  <c:v>2.5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0602223"/>
        <c:axId val="641073050"/>
      </c:scatterChart>
      <c:valAx>
        <c:axId val="130602223"/>
        <c:scaling>
          <c:orientation val="minMax"/>
          <c:max val="0.85"/>
          <c:min val="0.25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W/C</a:t>
                </a:r>
                <a:endParaRPr lang="en-US" altLang="zh-CN"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641073050"/>
        <c:crosses val="autoZero"/>
        <c:crossBetween val="midCat"/>
      </c:valAx>
      <c:valAx>
        <c:axId val="641073050"/>
        <c:scaling>
          <c:orientation val="minMax"/>
          <c:max val="9"/>
          <c:min val="1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b="1">
                    <a:solidFill>
                      <a:sysClr val="windowText" lastClr="000000"/>
                    </a:solidFill>
                    <a:latin typeface="Times New Roman" panose="02020603050405020304" charset="0"/>
                    <a:cs typeface="Times New Roman" panose="02020603050405020304" charset="0"/>
                  </a:rPr>
                  <a:t>Splitting strength (MPa)</a:t>
                </a:r>
                <a:endParaRPr b="1">
                  <a:solidFill>
                    <a:sysClr val="windowText" lastClr="000000"/>
                  </a:solidFill>
                  <a:latin typeface="Times New Roman" panose="02020603050405020304" charset="0"/>
                  <a:cs typeface="Times New Roman" panose="0202060305040502030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30602223"/>
        <c:crosses val="autoZero"/>
        <c:crossBetween val="midCat"/>
      </c:valAx>
      <c:spPr>
        <a:noFill/>
        <a:ln>
          <a:solidFill>
            <a:srgbClr val="000000"/>
          </a:solidFill>
        </a:ln>
        <a:effectLst/>
      </c:spPr>
    </c:plotArea>
    <c:legend>
      <c:legendPos val="r"/>
      <c:layout>
        <c:manualLayout>
          <c:xMode val="edge"/>
          <c:yMode val="edge"/>
          <c:x val="0.775205179952909"/>
          <c:y val="0.10420675205787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/>
</ds:datastoreItem>
</file>

<file path=customXml/itemProps3.xml><?xml version="1.0" encoding="utf-8"?>
<ds:datastoreItem xmlns:ds="http://schemas.openxmlformats.org/officeDocument/2006/customXml" ds:itemID="{4B2E0E22-D442-4EBE-AAA2-EDC8871E7B41}">
  <ds:schemaRefs/>
</ds:datastoreItem>
</file>

<file path=customXml/itemProps4.xml><?xml version="1.0" encoding="utf-8"?>
<ds:datastoreItem xmlns:ds="http://schemas.openxmlformats.org/officeDocument/2006/customXml" ds:itemID="{A3D4929F-83D0-432F-8F82-6D4423C25F5E}">
  <ds:schemaRefs/>
</ds:datastoreItem>
</file>

<file path=customXml/itemProps5.xml><?xml version="1.0" encoding="utf-8"?>
<ds:datastoreItem xmlns:ds="http://schemas.openxmlformats.org/officeDocument/2006/customXml" ds:itemID="{DFF441E3-103C-4487-877D-08CD22337C19}">
  <ds:schemaRefs/>
</ds:datastoreItem>
</file>

<file path=customXml/itemProps6.xml><?xml version="1.0" encoding="utf-8"?>
<ds:datastoreItem xmlns:ds="http://schemas.openxmlformats.org/officeDocument/2006/customXml" ds:itemID="{114314AF-3C36-4C2C-B599-40A76C6FFF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14</Pages>
  <Words>446</Words>
  <Characters>2410</Characters>
  <Lines>7</Lines>
  <Paragraphs>2</Paragraphs>
  <TotalTime>146</TotalTime>
  <ScaleCrop>false</ScaleCrop>
  <LinksUpToDate>false</LinksUpToDate>
  <CharactersWithSpaces>2938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远方有你</cp:lastModifiedBy>
  <cp:lastPrinted>2013-10-03T12:51:00Z</cp:lastPrinted>
  <dcterms:modified xsi:type="dcterms:W3CDTF">2023-07-12T12:35:47Z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2052-11.1.0.14309</vt:lpwstr>
  </property>
  <property fmtid="{D5CDD505-2E9C-101B-9397-08002B2CF9AE}" pid="11" name="ICV">
    <vt:lpwstr>5DC2C48F7CEE48108BC4CDF1E293139E_13</vt:lpwstr>
  </property>
</Properties>
</file>