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03483" w14:textId="4522B00C" w:rsidR="00184886" w:rsidRDefault="00184886" w:rsidP="00184886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Univariate analysis of the effect of student and pandemic related factors on medical student burnout during the COVID-19 pandemic. Burnout levels are given as the full-scale result of the Oldenburg Burnout Inventory questionnaire adapted for academic environments (OLBI-S) questionnaire, with a total score from 16-64. Continuous variables are given as median and interquartile range (IQR).</w:t>
      </w:r>
    </w:p>
    <w:tbl>
      <w:tblPr>
        <w:tblW w:w="964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2"/>
        <w:gridCol w:w="2553"/>
        <w:gridCol w:w="1135"/>
        <w:gridCol w:w="1560"/>
        <w:gridCol w:w="1135"/>
      </w:tblGrid>
      <w:tr w:rsidR="00184886" w14:paraId="1CC9FBDB" w14:textId="77777777" w:rsidTr="00184886">
        <w:trPr>
          <w:trHeight w:val="680"/>
        </w:trPr>
        <w:tc>
          <w:tcPr>
            <w:tcW w:w="326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B668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14:paraId="3B49E45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Burnout OLBI-S (Full Scale)</w:t>
            </w:r>
          </w:p>
        </w:tc>
      </w:tr>
      <w:tr w:rsidR="00184886" w14:paraId="7BCDDF65" w14:textId="77777777" w:rsidTr="00184886">
        <w:trPr>
          <w:trHeight w:val="680"/>
        </w:trPr>
        <w:tc>
          <w:tcPr>
            <w:tcW w:w="32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FCC0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Variable</w:t>
            </w:r>
          </w:p>
        </w:tc>
        <w:tc>
          <w:tcPr>
            <w:tcW w:w="255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14:paraId="3DD2658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Categories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EE9F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Median</w:t>
            </w: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208A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IQR</w:t>
            </w:r>
          </w:p>
        </w:tc>
        <w:tc>
          <w:tcPr>
            <w:tcW w:w="113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31F1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</w:rPr>
              <w:t>-value</w:t>
            </w:r>
          </w:p>
        </w:tc>
      </w:tr>
      <w:tr w:rsidR="00184886" w14:paraId="5B003DCE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01EB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exercise frequency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A6A05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Daily</w:t>
            </w:r>
          </w:p>
          <w:p w14:paraId="1A62890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few times weekly</w:t>
            </w:r>
          </w:p>
          <w:p w14:paraId="5130377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few times monthly</w:t>
            </w:r>
          </w:p>
          <w:p w14:paraId="41CDEE6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Rarely/never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0F65D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  <w:p w14:paraId="1B37FFB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14:paraId="4E58DBB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  <w:p w14:paraId="41F251C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805A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26-44</w:t>
            </w:r>
          </w:p>
          <w:p w14:paraId="683DA0A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33-44</w:t>
            </w:r>
          </w:p>
          <w:p w14:paraId="1F48D70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34-48</w:t>
            </w:r>
          </w:p>
          <w:p w14:paraId="486CD48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2C58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&lt;0.001</w:t>
            </w:r>
          </w:p>
        </w:tc>
      </w:tr>
      <w:tr w:rsidR="00184886" w14:paraId="47BED8E3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FF46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Alcohol drinking frequency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D601B3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Daily</w:t>
            </w:r>
          </w:p>
          <w:p w14:paraId="0AFFDF6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few times weekly</w:t>
            </w:r>
          </w:p>
          <w:p w14:paraId="15291EA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few times monthly</w:t>
            </w:r>
          </w:p>
          <w:p w14:paraId="658A7A2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Rarely/never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E44C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  <w:p w14:paraId="632148C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14:paraId="0EF0F26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14:paraId="4C8F13A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2ED0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34.5-50.25</w:t>
            </w:r>
          </w:p>
          <w:p w14:paraId="2D7AFD5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35-46</w:t>
            </w:r>
          </w:p>
          <w:p w14:paraId="625561A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33-45.5</w:t>
            </w:r>
          </w:p>
          <w:p w14:paraId="0090DB6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34-47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CCE3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0.52</w:t>
            </w:r>
          </w:p>
        </w:tc>
      </w:tr>
      <w:tr w:rsidR="00184886" w14:paraId="64F70BC6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34C6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Smoking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0E7511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≥1 pack/day</w:t>
            </w:r>
          </w:p>
          <w:p w14:paraId="551E4CB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pack/2-4 days</w:t>
            </w:r>
          </w:p>
          <w:p w14:paraId="0671401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pack/week</w:t>
            </w:r>
          </w:p>
          <w:p w14:paraId="41B4ED7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Rarely/never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643F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  <w:p w14:paraId="6C6A7036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14:paraId="4A5FAFC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14:paraId="53E6DEA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7739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39-51</w:t>
            </w:r>
          </w:p>
          <w:p w14:paraId="621A756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39.75-49</w:t>
            </w:r>
          </w:p>
          <w:p w14:paraId="2C16821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34-46</w:t>
            </w:r>
          </w:p>
          <w:p w14:paraId="7689F43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l-GR"/>
              </w:rPr>
            </w:pPr>
            <w:r>
              <w:rPr>
                <w:rFonts w:ascii="Times New Roman" w:eastAsia="Times New Roman" w:hAnsi="Times New Roman" w:cs="Times New Roman"/>
              </w:rPr>
              <w:t>33-46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9BFFD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0.03</w:t>
            </w:r>
          </w:p>
        </w:tc>
      </w:tr>
      <w:tr w:rsidR="00184886" w14:paraId="10BB5AB5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B93F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Body weight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9B8D0FD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Gained weight</w:t>
            </w:r>
          </w:p>
          <w:p w14:paraId="3236346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Lost weight</w:t>
            </w:r>
          </w:p>
          <w:p w14:paraId="6486347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Maintained weight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8285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  <w:p w14:paraId="674FE99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14:paraId="7FC1463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F3EDD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38-49</w:t>
            </w:r>
          </w:p>
          <w:p w14:paraId="420B756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35-44</w:t>
            </w:r>
          </w:p>
          <w:p w14:paraId="4CA4F24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32-46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038A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0.002</w:t>
            </w:r>
          </w:p>
        </w:tc>
      </w:tr>
    </w:tbl>
    <w:p w14:paraId="7E939004" w14:textId="77777777" w:rsidR="00184886" w:rsidRDefault="00184886" w:rsidP="00184886">
      <w:pPr>
        <w:spacing w:line="240" w:lineRule="auto"/>
        <w:rPr>
          <w:rFonts w:ascii="Times New Roman" w:hAnsi="Times New Roman" w:cs="Times New Roman"/>
          <w:vanish/>
          <w:sz w:val="24"/>
          <w:szCs w:val="24"/>
          <w:lang w:val="en-CY"/>
        </w:rPr>
      </w:pPr>
    </w:p>
    <w:tbl>
      <w:tblPr>
        <w:tblW w:w="964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62"/>
        <w:gridCol w:w="2553"/>
        <w:gridCol w:w="1135"/>
        <w:gridCol w:w="1560"/>
        <w:gridCol w:w="1135"/>
      </w:tblGrid>
      <w:tr w:rsidR="00184886" w14:paraId="53026FE1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8E77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Sleep quality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6A5479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Very good</w:t>
            </w:r>
          </w:p>
          <w:p w14:paraId="7DB8CAC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Fairly good</w:t>
            </w:r>
          </w:p>
          <w:p w14:paraId="3547A9A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Fairly poor</w:t>
            </w:r>
          </w:p>
          <w:p w14:paraId="19444D9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1CFE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  <w:p w14:paraId="7F72C622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14:paraId="7127FD1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  <w:p w14:paraId="262617A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54A1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30.5-43</w:t>
            </w:r>
          </w:p>
          <w:p w14:paraId="2ED81C96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33-45</w:t>
            </w:r>
          </w:p>
          <w:p w14:paraId="33CD843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37-48</w:t>
            </w:r>
          </w:p>
          <w:p w14:paraId="6E5687D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38.75-47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592E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0.004</w:t>
            </w:r>
          </w:p>
        </w:tc>
      </w:tr>
      <w:tr w:rsidR="00184886" w14:paraId="1E1F06ED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AE62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Financial situation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AC30B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Improved</w:t>
            </w:r>
          </w:p>
          <w:p w14:paraId="1ED5F8C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 stable</w:t>
            </w:r>
          </w:p>
          <w:p w14:paraId="11B5E6C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Deteriorated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2224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  <w:p w14:paraId="71C9BF0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14:paraId="63B35DF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7C91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26.5-41</w:t>
            </w:r>
          </w:p>
          <w:p w14:paraId="5859FEF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33-45</w:t>
            </w:r>
          </w:p>
          <w:p w14:paraId="0F986AD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834D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&lt;0.001</w:t>
            </w:r>
          </w:p>
        </w:tc>
      </w:tr>
      <w:tr w:rsidR="00184886" w14:paraId="23B987B5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9732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 issues / negative personal life events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A2D2A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  <w:p w14:paraId="5A78B28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  <w:p w14:paraId="6364C42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Prefer not to say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6A68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  <w:p w14:paraId="7EEE402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14:paraId="15203F9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322B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37-50</w:t>
            </w:r>
          </w:p>
          <w:p w14:paraId="71C6E70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32.75-44.25</w:t>
            </w:r>
          </w:p>
          <w:p w14:paraId="76999B4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38-46.5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70BB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&lt;0.001</w:t>
            </w:r>
          </w:p>
        </w:tc>
      </w:tr>
      <w:tr w:rsidR="00184886" w14:paraId="0DD670BB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7F9F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Extracurricular responsibilities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5CDF42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</w:p>
          <w:p w14:paraId="19EDA3B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F95C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  <w:p w14:paraId="0711C066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EB902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35.25-47</w:t>
            </w:r>
          </w:p>
          <w:p w14:paraId="02DC652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18AC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0.013</w:t>
            </w:r>
          </w:p>
        </w:tc>
      </w:tr>
      <w:tr w:rsidR="00184886" w14:paraId="3021D450" w14:textId="77777777" w:rsidTr="00184886">
        <w:trPr>
          <w:trHeight w:val="8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F7E6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media use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908E9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&gt;3hours/day</w:t>
            </w:r>
          </w:p>
          <w:p w14:paraId="55BBA6D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 hours/day</w:t>
            </w:r>
          </w:p>
          <w:p w14:paraId="1AFCCB2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&lt;1hour/day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AFF8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  <w:p w14:paraId="13F9756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14:paraId="641A7D7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CE24D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37-49</w:t>
            </w:r>
          </w:p>
          <w:p w14:paraId="0B927F2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33-44</w:t>
            </w:r>
          </w:p>
          <w:p w14:paraId="0E2523E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F573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0.002</w:t>
            </w:r>
          </w:p>
        </w:tc>
      </w:tr>
      <w:tr w:rsidR="00184886" w14:paraId="69907BCD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ADA2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 spent in class preparation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EFE2E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&gt;5 hours/day</w:t>
            </w:r>
          </w:p>
          <w:p w14:paraId="17DFD45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3-5 hours/day</w:t>
            </w:r>
          </w:p>
          <w:p w14:paraId="00E1D81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 hours/day</w:t>
            </w:r>
          </w:p>
          <w:p w14:paraId="732B8C9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&lt;1 hour/day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DA3C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  <w:p w14:paraId="4E41A2C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  <w:p w14:paraId="470F5635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14:paraId="326B10E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A1F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33-47</w:t>
            </w:r>
          </w:p>
          <w:p w14:paraId="7F186D5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31-44</w:t>
            </w:r>
          </w:p>
          <w:p w14:paraId="6727BE2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35-45</w:t>
            </w:r>
          </w:p>
          <w:p w14:paraId="7AB6E1A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37-51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C2E7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0.009</w:t>
            </w:r>
          </w:p>
        </w:tc>
      </w:tr>
      <w:tr w:rsidR="00184886" w14:paraId="21E17010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A541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Perceived support from faculty/advisors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A9EB46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Very good</w:t>
            </w:r>
          </w:p>
          <w:p w14:paraId="7FB3B73D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Fairly good</w:t>
            </w:r>
          </w:p>
          <w:p w14:paraId="2C89A50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Fairly poor</w:t>
            </w:r>
          </w:p>
          <w:p w14:paraId="378DFAB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7A57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  <w:p w14:paraId="57F339B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  <w:p w14:paraId="28FA14D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14:paraId="1CFF7E5D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47.5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F76FA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30-41.5</w:t>
            </w:r>
          </w:p>
          <w:p w14:paraId="50A4095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33-43.75</w:t>
            </w:r>
          </w:p>
          <w:p w14:paraId="40075B7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39-47</w:t>
            </w:r>
          </w:p>
          <w:p w14:paraId="754CF70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43.75-54.25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D27ED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&lt;0.001</w:t>
            </w:r>
          </w:p>
        </w:tc>
      </w:tr>
      <w:tr w:rsidR="00184886" w14:paraId="1A761C46" w14:textId="77777777" w:rsidTr="00184886">
        <w:trPr>
          <w:trHeight w:val="63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4DBC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Mother language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C0ED9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Greek</w:t>
            </w:r>
          </w:p>
          <w:p w14:paraId="096864F9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English</w:t>
            </w:r>
          </w:p>
          <w:p w14:paraId="04F65C22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German</w:t>
            </w:r>
          </w:p>
          <w:p w14:paraId="7A393640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33466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14:paraId="4A5E36B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14:paraId="1B653E6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14:paraId="1618CDCB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B915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33-44</w:t>
            </w:r>
          </w:p>
          <w:p w14:paraId="7B232046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37.25-48.75</w:t>
            </w:r>
          </w:p>
          <w:p w14:paraId="0D9A18B1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36-47</w:t>
            </w:r>
          </w:p>
          <w:p w14:paraId="6BB1EA22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35.75-50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FFE2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0.009</w:t>
            </w:r>
          </w:p>
        </w:tc>
      </w:tr>
      <w:tr w:rsidR="00184886" w14:paraId="457C1AF3" w14:textId="77777777" w:rsidTr="00184886">
        <w:trPr>
          <w:trHeight w:val="665"/>
        </w:trPr>
        <w:tc>
          <w:tcPr>
            <w:tcW w:w="326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777C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Self-reported familiarity with technology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14:paraId="452BF386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Expert</w:t>
            </w:r>
          </w:p>
          <w:p w14:paraId="422A45C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Advanced</w:t>
            </w:r>
          </w:p>
          <w:p w14:paraId="6AC3C4EC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Intermediate</w:t>
            </w:r>
          </w:p>
          <w:p w14:paraId="73668592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Beginner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F2B3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  <w:p w14:paraId="29C9126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  <w:p w14:paraId="21D4C3B4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  <w:p w14:paraId="7A649DA3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080D6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30-44</w:t>
            </w:r>
          </w:p>
          <w:p w14:paraId="0B5B46B8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33-46</w:t>
            </w:r>
          </w:p>
          <w:p w14:paraId="47B4C46E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38-47</w:t>
            </w:r>
          </w:p>
          <w:p w14:paraId="7CE08F27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31.5-35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0D5EF" w14:textId="77777777" w:rsidR="00184886" w:rsidRDefault="00184886">
            <w:pPr>
              <w:spacing w:before="100" w:after="100" w:line="259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0.002</w:t>
            </w:r>
          </w:p>
        </w:tc>
      </w:tr>
    </w:tbl>
    <w:p w14:paraId="4524C5F6" w14:textId="77777777" w:rsidR="00184886" w:rsidRDefault="00184886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464AA" w14:textId="77777777" w:rsidR="00B612CC" w:rsidRDefault="00B612CC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92F77" w14:textId="5A456B5B" w:rsidR="00B0751C" w:rsidRDefault="00A351A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Figure S1</w:t>
      </w:r>
      <w:r>
        <w:rPr>
          <w:rFonts w:ascii="Times New Roman" w:eastAsia="Times New Roman" w:hAnsi="Times New Roman" w:cs="Times New Roman"/>
          <w:sz w:val="24"/>
          <w:szCs w:val="24"/>
        </w:rPr>
        <w:t>. Correlations between the different subscales of the burnout and motivation questionnaires used in this study.</w:t>
      </w:r>
    </w:p>
    <w:p w14:paraId="61DEB1A9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6FB7265" wp14:editId="67605D3D">
            <wp:extent cx="4590288" cy="3675962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75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527A89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6E5D11D" wp14:editId="69942B36">
            <wp:extent cx="4590288" cy="367404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74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3A0F3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44AA32F" wp14:editId="6E6349D7">
            <wp:extent cx="4590288" cy="3672230"/>
            <wp:effectExtent l="0" t="0" r="0" b="0"/>
            <wp:docPr id="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72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B2798C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214C266" wp14:editId="2172C8A7">
            <wp:extent cx="4604050" cy="3675888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4050" cy="3675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EDBFA8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B888369" wp14:editId="4F263DB1">
            <wp:extent cx="4590288" cy="3674578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74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E7B08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9199462" wp14:editId="355E285A">
            <wp:extent cx="4590288" cy="3665379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65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22A412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83ED9BC" wp14:editId="1E3407B8">
            <wp:extent cx="4590288" cy="367223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72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FD08ED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D18F296" wp14:editId="511F4F0A">
            <wp:extent cx="4590288" cy="3674411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74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4C4364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92817B6" wp14:editId="52227C3B">
            <wp:extent cx="4590288" cy="3672230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72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C21E42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004B87B" wp14:editId="20260061">
            <wp:extent cx="4590288" cy="3661678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61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0F9606" w14:textId="77777777" w:rsidR="00B0751C" w:rsidRDefault="00A351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CE95DD4" wp14:editId="4FC190FD">
            <wp:extent cx="4590288" cy="3676338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0288" cy="367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075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C94B" w16cex:dateUtc="2023-04-06T19:4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50B5"/>
    <w:multiLevelType w:val="hybridMultilevel"/>
    <w:tmpl w:val="D4A8EA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31BE"/>
    <w:multiLevelType w:val="multilevel"/>
    <w:tmpl w:val="13F2A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0F40F1"/>
    <w:multiLevelType w:val="hybridMultilevel"/>
    <w:tmpl w:val="393298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1C"/>
    <w:rsid w:val="0008225F"/>
    <w:rsid w:val="00184886"/>
    <w:rsid w:val="00192CE9"/>
    <w:rsid w:val="00297C02"/>
    <w:rsid w:val="00337F28"/>
    <w:rsid w:val="00A351AE"/>
    <w:rsid w:val="00B0751C"/>
    <w:rsid w:val="00B612CC"/>
    <w:rsid w:val="00F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DCCB"/>
  <w15:docId w15:val="{B769EF12-7D28-4ED2-BF2A-7BD9FF4C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Revision">
    <w:name w:val="Revision"/>
    <w:hidden/>
    <w:uiPriority w:val="99"/>
    <w:semiHidden/>
    <w:rsid w:val="00F22724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2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72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C8AD-9F19-40E8-A994-9C4DB928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Ilias Nikas</cp:lastModifiedBy>
  <cp:revision>8</cp:revision>
  <dcterms:created xsi:type="dcterms:W3CDTF">2023-04-09T18:24:00Z</dcterms:created>
  <dcterms:modified xsi:type="dcterms:W3CDTF">2023-04-29T11:34:00Z</dcterms:modified>
</cp:coreProperties>
</file>