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15EF9DE" w14:textId="77777777" w:rsidR="00F71391" w:rsidRDefault="00F71391" w:rsidP="00F71391">
      <w:pPr>
        <w:pStyle w:val="Title"/>
        <w:spacing w:before="0" w:after="0" w:line="480" w:lineRule="auto"/>
        <w:rPr>
          <w:bCs/>
        </w:rPr>
      </w:pPr>
    </w:p>
    <w:p w14:paraId="0592C1BC" w14:textId="6B45B981" w:rsidR="00F71391" w:rsidRPr="00E759D1" w:rsidRDefault="00245C77" w:rsidP="00F71391">
      <w:pPr>
        <w:pStyle w:val="Title"/>
        <w:spacing w:before="0" w:after="0" w:line="480" w:lineRule="auto"/>
        <w:rPr>
          <w:bCs/>
        </w:rPr>
      </w:pPr>
      <w:r w:rsidRPr="00245C77">
        <w:rPr>
          <w:bCs/>
        </w:rPr>
        <w:t>INVESTIGATING THE INFLUENCE OF DIET DIVERSITY ON INFECTION OUTCOMES IN A BUMBLE BEE (</w:t>
      </w:r>
      <w:r w:rsidRPr="00245C77">
        <w:rPr>
          <w:bCs/>
          <w:i/>
          <w:iCs/>
        </w:rPr>
        <w:t>BOMBUS IMPATIENS</w:t>
      </w:r>
      <w:r w:rsidRPr="00245C77">
        <w:rPr>
          <w:bCs/>
        </w:rPr>
        <w:t>) AND MICROSPORIDIAN (</w:t>
      </w:r>
      <w:r w:rsidRPr="00245C77">
        <w:rPr>
          <w:bCs/>
          <w:i/>
          <w:iCs/>
        </w:rPr>
        <w:t>NOSEMA BOMBI</w:t>
      </w:r>
      <w:r w:rsidRPr="00245C77">
        <w:rPr>
          <w:bCs/>
        </w:rPr>
        <w:t>) HOST-PATHOGEN SYSTEM</w:t>
      </w:r>
    </w:p>
    <w:p w14:paraId="6A1EFF78" w14:textId="77777777" w:rsidR="00F71391" w:rsidRPr="00376CC5" w:rsidRDefault="00F71391" w:rsidP="00F71391">
      <w:pPr>
        <w:pStyle w:val="AuthorList"/>
        <w:spacing w:before="0" w:after="0" w:line="480" w:lineRule="auto"/>
      </w:pPr>
      <w:r>
        <w:t>Abraham Martinez</w:t>
      </w:r>
      <w:r w:rsidRPr="00A545C6">
        <w:rPr>
          <w:vertAlign w:val="superscript"/>
        </w:rPr>
        <w:t>1</w:t>
      </w:r>
      <w:r>
        <w:rPr>
          <w:vertAlign w:val="superscript"/>
        </w:rPr>
        <w:t>,2</w:t>
      </w:r>
      <w:r w:rsidRPr="00376CC5">
        <w:t xml:space="preserve">, </w:t>
      </w:r>
      <w:r>
        <w:t>Austin C. Calhoun</w:t>
      </w:r>
      <w:r>
        <w:rPr>
          <w:vertAlign w:val="superscript"/>
        </w:rPr>
        <w:t>1</w:t>
      </w:r>
      <w:r w:rsidRPr="00376CC5">
        <w:t xml:space="preserve">, </w:t>
      </w:r>
      <w:r>
        <w:t>Ben M. Sadd</w:t>
      </w:r>
      <w:r w:rsidRPr="00A545C6">
        <w:rPr>
          <w:vertAlign w:val="superscript"/>
        </w:rPr>
        <w:t>1</w:t>
      </w:r>
      <w:r>
        <w:rPr>
          <w:vertAlign w:val="superscript"/>
        </w:rPr>
        <w:t>*</w:t>
      </w:r>
    </w:p>
    <w:p w14:paraId="423B84F2" w14:textId="77777777" w:rsidR="00F71391" w:rsidRPr="00376CC5" w:rsidRDefault="00F71391" w:rsidP="00F71391">
      <w:pPr>
        <w:spacing w:before="0" w:after="0" w:line="480" w:lineRule="auto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740C9D">
        <w:t xml:space="preserve"> </w:t>
      </w:r>
      <w:r w:rsidRPr="00361C05">
        <w:t>School of Biological Sciences, Illinois State University, Normal</w:t>
      </w:r>
      <w:r>
        <w:t>,</w:t>
      </w:r>
      <w:r w:rsidRPr="00361C05">
        <w:t xml:space="preserve"> I</w:t>
      </w:r>
      <w:r>
        <w:t>llinois,</w:t>
      </w:r>
      <w:r w:rsidRPr="00361C05">
        <w:t xml:space="preserve"> 61790, USA</w:t>
      </w:r>
    </w:p>
    <w:p w14:paraId="00681667" w14:textId="77777777" w:rsidR="00F71391" w:rsidRPr="00376CC5" w:rsidRDefault="00F71391" w:rsidP="00F71391">
      <w:pPr>
        <w:spacing w:before="0" w:after="0" w:line="480" w:lineRule="auto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</w:rPr>
        <w:t xml:space="preserve">Current address: </w:t>
      </w:r>
      <w:r w:rsidRPr="00152C36">
        <w:rPr>
          <w:rFonts w:cs="Times New Roman"/>
          <w:szCs w:val="24"/>
        </w:rPr>
        <w:t>Department of Cell and Developmental Biology, University of Colorado, Anschutz Medical Campus, Aurora, Colorado, USA</w:t>
      </w:r>
    </w:p>
    <w:p w14:paraId="343022C5" w14:textId="77777777" w:rsidR="00F71391" w:rsidRDefault="00F71391" w:rsidP="00F71391">
      <w:pPr>
        <w:spacing w:before="0" w:after="0" w:line="480" w:lineRule="auto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 xml:space="preserve">Ben M. </w:t>
      </w:r>
      <w:proofErr w:type="spellStart"/>
      <w:r>
        <w:rPr>
          <w:rFonts w:cs="Times New Roman"/>
          <w:szCs w:val="24"/>
        </w:rPr>
        <w:t>Sadd</w:t>
      </w:r>
      <w:proofErr w:type="spellEnd"/>
    </w:p>
    <w:p w14:paraId="35B29FA2" w14:textId="77777777" w:rsidR="00F71391" w:rsidRPr="00376CC5" w:rsidRDefault="00000000" w:rsidP="00F71391">
      <w:pPr>
        <w:spacing w:before="0" w:after="0" w:line="480" w:lineRule="auto"/>
        <w:rPr>
          <w:rFonts w:cs="Times New Roman"/>
          <w:b/>
          <w:szCs w:val="24"/>
        </w:rPr>
      </w:pPr>
      <w:hyperlink r:id="rId12" w:history="1">
        <w:r w:rsidR="00F71391" w:rsidRPr="00E841DD">
          <w:rPr>
            <w:rStyle w:val="Hyperlink"/>
            <w:rFonts w:cs="Times New Roman"/>
            <w:szCs w:val="24"/>
          </w:rPr>
          <w:t>bmsadd@ilstu.edu</w:t>
        </w:r>
      </w:hyperlink>
      <w:r w:rsidR="00F71391">
        <w:rPr>
          <w:rFonts w:cs="Times New Roman"/>
          <w:szCs w:val="24"/>
        </w:rPr>
        <w:t xml:space="preserve"> </w:t>
      </w:r>
    </w:p>
    <w:p w14:paraId="08451C38" w14:textId="6B2856B1" w:rsidR="00994A3D" w:rsidRDefault="00994A3D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4E0078F8" w14:textId="77777777" w:rsidR="00DF65FC" w:rsidRDefault="00DF65FC" w:rsidP="00DF65FC">
      <w:pPr>
        <w:spacing w:before="240"/>
      </w:pPr>
      <w:r w:rsidRPr="007D6B43">
        <w:rPr>
          <w:b/>
          <w:bCs/>
        </w:rPr>
        <w:t>Supplementary Table 1.</w:t>
      </w:r>
      <w:r w:rsidRPr="007D6B43">
        <w:t xml:space="preserve"> Sequences and proposed identities based on NCBI </w:t>
      </w:r>
      <w:proofErr w:type="spellStart"/>
      <w:r w:rsidRPr="007D6B43">
        <w:t>blastn</w:t>
      </w:r>
      <w:proofErr w:type="spellEnd"/>
      <w:r w:rsidRPr="007D6B43">
        <w:t xml:space="preserve"> hits of samples of individual pollen treatments based on </w:t>
      </w:r>
      <w:proofErr w:type="spellStart"/>
      <w:r w:rsidRPr="007D6B43">
        <w:t>trnL-trnF</w:t>
      </w:r>
      <w:proofErr w:type="spellEnd"/>
      <w:r w:rsidRPr="007D6B43">
        <w:t xml:space="preserve"> and ITS2 barcoding regions (</w:t>
      </w:r>
      <w:proofErr w:type="spellStart"/>
      <w:r w:rsidRPr="007D6B43">
        <w:t>Kamo</w:t>
      </w:r>
      <w:proofErr w:type="spellEnd"/>
      <w:r w:rsidRPr="007D6B43">
        <w:t xml:space="preserve"> et al. 2018).</w:t>
      </w:r>
    </w:p>
    <w:p w14:paraId="6AC4F057" w14:textId="38D71D27" w:rsidR="00DF65FC" w:rsidRP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 xml:space="preserve">See </w:t>
      </w:r>
      <w:r w:rsidR="00CB1C62">
        <w:rPr>
          <w:rFonts w:eastAsia="Times New Roman" w:cs="Times New Roman"/>
          <w:szCs w:val="24"/>
          <w:lang w:eastAsia="en-GB"/>
        </w:rPr>
        <w:t xml:space="preserve">additional excel </w:t>
      </w:r>
      <w:proofErr w:type="gramStart"/>
      <w:r w:rsidR="00CB1C62">
        <w:rPr>
          <w:rFonts w:eastAsia="Times New Roman" w:cs="Times New Roman"/>
          <w:szCs w:val="24"/>
          <w:lang w:eastAsia="en-GB"/>
        </w:rPr>
        <w:t>file</w:t>
      </w:r>
      <w:proofErr w:type="gramEnd"/>
    </w:p>
    <w:p w14:paraId="1A20D373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154A52C7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0D110C50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67C8AF34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395A4BE2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0D27B4CD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6D156844" w14:textId="1D0E9505" w:rsidR="007D22FA" w:rsidRDefault="007D22FA" w:rsidP="00E7188D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val="en-GB" w:eastAsia="en-GB"/>
        </w:rPr>
      </w:pPr>
      <w:r>
        <w:rPr>
          <w:rFonts w:eastAsia="Times New Roman" w:cs="Times New Roman"/>
          <w:b/>
          <w:bCs/>
          <w:noProof/>
          <w:szCs w:val="24"/>
          <w:lang w:val="en-GB" w:eastAsia="en-GB"/>
        </w:rPr>
        <w:drawing>
          <wp:inline distT="0" distB="0" distL="0" distR="0" wp14:anchorId="5377AFCA" wp14:editId="591A28A2">
            <wp:extent cx="4572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EF7A" w14:textId="2A1E7258" w:rsidR="007D22FA" w:rsidRPr="007D22FA" w:rsidRDefault="00817048" w:rsidP="007D22F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en-GB"/>
        </w:rPr>
      </w:pPr>
      <w:r>
        <w:rPr>
          <w:rFonts w:eastAsia="Times New Roman" w:cs="Times New Roman"/>
          <w:b/>
          <w:bCs/>
          <w:szCs w:val="24"/>
          <w:lang w:val="en-GB" w:eastAsia="en-GB"/>
        </w:rPr>
        <w:t xml:space="preserve">Supplementary Figure 1. </w:t>
      </w:r>
      <w:r w:rsidR="007D22FA" w:rsidRPr="007D22FA">
        <w:rPr>
          <w:rFonts w:eastAsia="Times New Roman" w:cs="Times New Roman"/>
          <w:iCs/>
          <w:szCs w:val="24"/>
          <w:lang w:eastAsia="en-GB"/>
        </w:rPr>
        <w:t xml:space="preserve">Infection with </w:t>
      </w:r>
      <w:r w:rsidR="007D22FA" w:rsidRPr="007D22FA">
        <w:rPr>
          <w:rFonts w:eastAsia="Times New Roman" w:cs="Times New Roman"/>
          <w:i/>
          <w:iCs/>
          <w:szCs w:val="24"/>
          <w:lang w:eastAsia="en-GB"/>
        </w:rPr>
        <w:t xml:space="preserve">N. </w:t>
      </w:r>
      <w:proofErr w:type="spellStart"/>
      <w:r w:rsidR="007D22FA" w:rsidRPr="007D22FA">
        <w:rPr>
          <w:rFonts w:eastAsia="Times New Roman" w:cs="Times New Roman"/>
          <w:i/>
          <w:iCs/>
          <w:szCs w:val="24"/>
          <w:lang w:eastAsia="en-GB"/>
        </w:rPr>
        <w:t>bombi</w:t>
      </w:r>
      <w:proofErr w:type="spellEnd"/>
      <w:r w:rsidR="007D22FA" w:rsidRPr="007D22FA">
        <w:rPr>
          <w:rFonts w:eastAsia="Times New Roman" w:cs="Times New Roman"/>
          <w:i/>
          <w:iCs/>
          <w:szCs w:val="24"/>
          <w:lang w:eastAsia="en-GB"/>
        </w:rPr>
        <w:t xml:space="preserve"> </w:t>
      </w:r>
      <w:r w:rsidR="007D22FA" w:rsidRPr="007D22FA">
        <w:rPr>
          <w:rFonts w:eastAsia="Times New Roman" w:cs="Times New Roman"/>
          <w:iCs/>
          <w:szCs w:val="24"/>
          <w:lang w:eastAsia="en-GB"/>
        </w:rPr>
        <w:t xml:space="preserve">(based on spore presence) and adult </w:t>
      </w:r>
      <w:r w:rsidR="007D22FA" w:rsidRPr="007D22FA">
        <w:rPr>
          <w:rFonts w:eastAsia="Times New Roman" w:cs="Times New Roman"/>
          <w:szCs w:val="24"/>
          <w:lang w:eastAsia="en-GB"/>
        </w:rPr>
        <w:t>body size. Points represent estimated marginal means and error bars represent 95% confidence intervals. Numbers below error bars represent sample sizes.</w:t>
      </w:r>
    </w:p>
    <w:p w14:paraId="5B1A7842" w14:textId="238900A0" w:rsidR="00DF65FC" w:rsidRPr="00817048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val="en-GB" w:eastAsia="en-GB"/>
        </w:rPr>
      </w:pPr>
    </w:p>
    <w:p w14:paraId="710494BF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2C5D1BC8" w14:textId="77777777" w:rsidR="00DF65FC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0B0600C5" w14:textId="77777777" w:rsidR="00DF65FC" w:rsidRPr="00994A3D" w:rsidRDefault="00DF65FC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58F1AED1" w14:textId="77777777" w:rsidR="00DE23E8" w:rsidRDefault="00DE23E8" w:rsidP="00654E8F">
      <w:pPr>
        <w:spacing w:before="240"/>
      </w:pPr>
    </w:p>
    <w:p w14:paraId="5BEBE0B0" w14:textId="77777777" w:rsidR="00390549" w:rsidRDefault="00390549" w:rsidP="00654E8F">
      <w:pPr>
        <w:spacing w:before="240"/>
      </w:pPr>
    </w:p>
    <w:p w14:paraId="5168A0C9" w14:textId="09A74EE3" w:rsidR="00E7188D" w:rsidRDefault="00E7188D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14:paraId="728A0C70" w14:textId="51FACB88" w:rsidR="008A47AC" w:rsidRDefault="001146EE" w:rsidP="00D1158B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1D5F12AD" wp14:editId="61D363B1">
            <wp:extent cx="4572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610" w14:textId="76D18714" w:rsidR="00D1158B" w:rsidRDefault="003F732B" w:rsidP="003F732B">
      <w:pPr>
        <w:spacing w:line="480" w:lineRule="auto"/>
      </w:pPr>
      <w:r w:rsidRPr="003F732B">
        <w:rPr>
          <w:b/>
          <w:bCs/>
        </w:rPr>
        <w:t>Supplementary Figure 2.</w:t>
      </w:r>
      <w:r>
        <w:rPr>
          <w:b/>
          <w:bCs/>
        </w:rPr>
        <w:t xml:space="preserve"> </w:t>
      </w:r>
      <w:r>
        <w:rPr>
          <w:bCs/>
        </w:rPr>
        <w:t xml:space="preserve">The </w:t>
      </w:r>
      <w:r>
        <w:t xml:space="preserve">number of </w:t>
      </w:r>
      <w:r w:rsidRPr="00E50D95">
        <w:rPr>
          <w:i/>
          <w:iCs/>
        </w:rPr>
        <w:t xml:space="preserve">N. </w:t>
      </w:r>
      <w:proofErr w:type="spellStart"/>
      <w:r w:rsidRPr="00E50D95">
        <w:rPr>
          <w:i/>
          <w:iCs/>
        </w:rPr>
        <w:t>bombi</w:t>
      </w:r>
      <w:proofErr w:type="spellEnd"/>
      <w:r>
        <w:t xml:space="preserve"> spores per worker bee in those with spores at </w:t>
      </w:r>
      <w:r w:rsidR="00D1158B">
        <w:t xml:space="preserve">8-days post-adult </w:t>
      </w:r>
      <w:proofErr w:type="spellStart"/>
      <w:r w:rsidR="00D1158B">
        <w:t>eclosion</w:t>
      </w:r>
      <w:proofErr w:type="spellEnd"/>
      <w:r>
        <w:t xml:space="preserve"> across pollen diet treatments. Points represent diet treatment estimated marginal means and error bars represent 95% confidence intervals. Numbers below bars represent sample sizes </w:t>
      </w:r>
      <w:r w:rsidR="00D1158B">
        <w:t>within</w:t>
      </w:r>
      <w:r>
        <w:t xml:space="preserve"> each diet treatment.</w:t>
      </w:r>
    </w:p>
    <w:p w14:paraId="5F380FB6" w14:textId="77777777" w:rsidR="00D1158B" w:rsidRDefault="00D1158B">
      <w:pPr>
        <w:spacing w:before="0" w:after="200" w:line="276" w:lineRule="auto"/>
      </w:pPr>
      <w:r>
        <w:br w:type="page"/>
      </w:r>
    </w:p>
    <w:p w14:paraId="1099C970" w14:textId="0B0C66E1" w:rsidR="003F732B" w:rsidRPr="00E50D95" w:rsidRDefault="00AD17C3" w:rsidP="003C4C73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 wp14:anchorId="75D36C66" wp14:editId="535C98D4">
            <wp:extent cx="4572000" cy="548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4B7F3" w14:textId="7F234951" w:rsidR="003C4C73" w:rsidRDefault="003C4C73" w:rsidP="003C4C73">
      <w:pPr>
        <w:spacing w:line="480" w:lineRule="auto"/>
      </w:pPr>
      <w:r w:rsidRPr="003C4C73">
        <w:rPr>
          <w:b/>
          <w:bCs/>
        </w:rPr>
        <w:t>Supplementary Figure 3.</w:t>
      </w:r>
      <w:r>
        <w:rPr>
          <w:b/>
          <w:bCs/>
        </w:rPr>
        <w:t xml:space="preserve"> </w:t>
      </w:r>
      <w:r>
        <w:rPr>
          <w:bCs/>
        </w:rPr>
        <w:t xml:space="preserve">The </w:t>
      </w:r>
      <w:r>
        <w:t xml:space="preserve">number of </w:t>
      </w:r>
      <w:r w:rsidRPr="00E50D95">
        <w:rPr>
          <w:i/>
          <w:iCs/>
        </w:rPr>
        <w:t xml:space="preserve">N. </w:t>
      </w:r>
      <w:proofErr w:type="spellStart"/>
      <w:r w:rsidRPr="00E50D95">
        <w:rPr>
          <w:i/>
          <w:iCs/>
        </w:rPr>
        <w:t>bombi</w:t>
      </w:r>
      <w:proofErr w:type="spellEnd"/>
      <w:r>
        <w:t xml:space="preserve"> spores per worker bee in those with spores at the time of death across pollen diet treatments. Points represent diet treatment estimated marginal means and error bars represent 95% confidence intervals. Numbers below bars represent sample sizes within each diet treatment.</w:t>
      </w:r>
    </w:p>
    <w:p w14:paraId="07C09D05" w14:textId="77777777" w:rsidR="003C4C73" w:rsidRDefault="003C4C73">
      <w:pPr>
        <w:spacing w:before="0" w:after="200" w:line="276" w:lineRule="auto"/>
      </w:pPr>
      <w:r>
        <w:br w:type="page"/>
      </w:r>
    </w:p>
    <w:p w14:paraId="324794C6" w14:textId="77777777" w:rsidR="003C4C73" w:rsidRPr="00E50D95" w:rsidRDefault="003C4C73" w:rsidP="003C4C73">
      <w:pPr>
        <w:spacing w:line="480" w:lineRule="auto"/>
      </w:pPr>
    </w:p>
    <w:p w14:paraId="1FA69042" w14:textId="104E2A1A" w:rsidR="003F732B" w:rsidRDefault="00B31CC5" w:rsidP="00BD14C4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21B1E650" wp14:editId="04FC8B8E">
            <wp:extent cx="45720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FC3C" w14:textId="1D8528E3" w:rsidR="002F7B62" w:rsidRPr="00E50D95" w:rsidRDefault="002F7B62" w:rsidP="002F7B62">
      <w:pPr>
        <w:spacing w:line="480" w:lineRule="auto"/>
      </w:pPr>
      <w:r w:rsidRPr="002F7B62">
        <w:rPr>
          <w:b/>
          <w:bCs/>
        </w:rPr>
        <w:t>Supplementary Figure 4.</w:t>
      </w:r>
      <w:r>
        <w:rPr>
          <w:b/>
          <w:bCs/>
        </w:rPr>
        <w:t xml:space="preserve"> </w:t>
      </w:r>
      <w:r>
        <w:rPr>
          <w:bCs/>
        </w:rPr>
        <w:t xml:space="preserve">The </w:t>
      </w:r>
      <w:r>
        <w:t xml:space="preserve">number of </w:t>
      </w:r>
      <w:r w:rsidRPr="00E50D95">
        <w:rPr>
          <w:i/>
          <w:iCs/>
        </w:rPr>
        <w:t xml:space="preserve">N. </w:t>
      </w:r>
      <w:proofErr w:type="spellStart"/>
      <w:r w:rsidRPr="00E50D95">
        <w:rPr>
          <w:i/>
          <w:iCs/>
        </w:rPr>
        <w:t>bombi</w:t>
      </w:r>
      <w:proofErr w:type="spellEnd"/>
      <w:r>
        <w:t xml:space="preserve"> spores per worker bee in those with spores at the time of death as a function of body size. Points represent individual values, with the red line and gray shading the model prediction and 95% confidence intervals.</w:t>
      </w:r>
    </w:p>
    <w:p w14:paraId="0A9A56E3" w14:textId="77777777" w:rsidR="002F7B62" w:rsidRPr="008A47AC" w:rsidRDefault="002F7B62" w:rsidP="00CB1C62">
      <w:pPr>
        <w:spacing w:before="240"/>
        <w:rPr>
          <w:rFonts w:cs="Times New Roman"/>
          <w:szCs w:val="24"/>
        </w:rPr>
      </w:pPr>
    </w:p>
    <w:sectPr w:rsidR="002F7B62" w:rsidRPr="008A47AC" w:rsidSect="00E7188D">
      <w:headerReference w:type="even" r:id="rId17"/>
      <w:footerReference w:type="even" r:id="rId18"/>
      <w:footerReference w:type="default" r:id="rId19"/>
      <w:headerReference w:type="first" r:id="rId2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EC50" w14:textId="77777777" w:rsidR="002C7929" w:rsidRDefault="002C7929" w:rsidP="00117666">
      <w:pPr>
        <w:spacing w:after="0"/>
      </w:pPr>
      <w:r>
        <w:separator/>
      </w:r>
    </w:p>
  </w:endnote>
  <w:endnote w:type="continuationSeparator" w:id="0">
    <w:p w14:paraId="0DCF0BE3" w14:textId="77777777" w:rsidR="002C7929" w:rsidRDefault="002C792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D605" w14:textId="77777777" w:rsidR="002C7929" w:rsidRDefault="002C7929" w:rsidP="00117666">
      <w:pPr>
        <w:spacing w:after="0"/>
      </w:pPr>
      <w:r>
        <w:separator/>
      </w:r>
    </w:p>
  </w:footnote>
  <w:footnote w:type="continuationSeparator" w:id="0">
    <w:p w14:paraId="0C7BA007" w14:textId="77777777" w:rsidR="002C7929" w:rsidRDefault="002C792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46EE"/>
    <w:rsid w:val="00117666"/>
    <w:rsid w:val="001549D3"/>
    <w:rsid w:val="00160065"/>
    <w:rsid w:val="00177D84"/>
    <w:rsid w:val="001979A8"/>
    <w:rsid w:val="00230BB9"/>
    <w:rsid w:val="00245C77"/>
    <w:rsid w:val="00267D18"/>
    <w:rsid w:val="002868E2"/>
    <w:rsid w:val="002869C3"/>
    <w:rsid w:val="002936E4"/>
    <w:rsid w:val="002B4A57"/>
    <w:rsid w:val="002C74CA"/>
    <w:rsid w:val="002C7929"/>
    <w:rsid w:val="002F7B62"/>
    <w:rsid w:val="003544FB"/>
    <w:rsid w:val="00390549"/>
    <w:rsid w:val="003C4C73"/>
    <w:rsid w:val="003D2F2D"/>
    <w:rsid w:val="003F732B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490A"/>
    <w:rsid w:val="007C206C"/>
    <w:rsid w:val="007D22FA"/>
    <w:rsid w:val="007D6B43"/>
    <w:rsid w:val="00803D24"/>
    <w:rsid w:val="00817048"/>
    <w:rsid w:val="00817DD6"/>
    <w:rsid w:val="0084604D"/>
    <w:rsid w:val="00857BBD"/>
    <w:rsid w:val="00885156"/>
    <w:rsid w:val="008A47AC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D17C3"/>
    <w:rsid w:val="00B1671E"/>
    <w:rsid w:val="00B25EB8"/>
    <w:rsid w:val="00B31CC5"/>
    <w:rsid w:val="00B354E1"/>
    <w:rsid w:val="00B37F4D"/>
    <w:rsid w:val="00BD14C4"/>
    <w:rsid w:val="00C52A7B"/>
    <w:rsid w:val="00C56BAF"/>
    <w:rsid w:val="00C679AA"/>
    <w:rsid w:val="00C75972"/>
    <w:rsid w:val="00CB1C62"/>
    <w:rsid w:val="00CC0A3A"/>
    <w:rsid w:val="00CD066B"/>
    <w:rsid w:val="00CE4FEE"/>
    <w:rsid w:val="00D1158B"/>
    <w:rsid w:val="00DB59C3"/>
    <w:rsid w:val="00DC259A"/>
    <w:rsid w:val="00DE23E8"/>
    <w:rsid w:val="00DF65FC"/>
    <w:rsid w:val="00E52377"/>
    <w:rsid w:val="00E64E17"/>
    <w:rsid w:val="00E7188D"/>
    <w:rsid w:val="00E866C9"/>
    <w:rsid w:val="00EA3D3C"/>
    <w:rsid w:val="00F36B44"/>
    <w:rsid w:val="00F46900"/>
    <w:rsid w:val="00F61D89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bmsadd@ilstu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19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Sadd, Benjamin</cp:lastModifiedBy>
  <cp:revision>27</cp:revision>
  <cp:lastPrinted>2013-10-03T12:51:00Z</cp:lastPrinted>
  <dcterms:created xsi:type="dcterms:W3CDTF">2022-11-17T16:58:00Z</dcterms:created>
  <dcterms:modified xsi:type="dcterms:W3CDTF">2023-07-06T17:08:00Z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