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F7DC" w14:textId="77777777" w:rsidR="003D2289" w:rsidRDefault="003D2289">
      <w:pPr>
        <w:pStyle w:val="Body"/>
        <w:widowControl w:val="0"/>
        <w:spacing w:before="0" w:after="0" w:line="276" w:lineRule="auto"/>
      </w:pPr>
    </w:p>
    <w:p w14:paraId="591AB97E" w14:textId="77777777" w:rsidR="003D2289" w:rsidRDefault="003D2289">
      <w:pPr>
        <w:pStyle w:val="Body"/>
        <w:widowControl w:val="0"/>
        <w:spacing w:before="0" w:after="0" w:line="276" w:lineRule="auto"/>
      </w:pPr>
    </w:p>
    <w:p w14:paraId="714AF94D" w14:textId="77777777" w:rsidR="003D2289" w:rsidRDefault="00000000">
      <w:pPr>
        <w:pStyle w:val="Body"/>
        <w:spacing w:before="240" w:after="120"/>
        <w:jc w:val="center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  <w:lang w:val="en-US"/>
        </w:rPr>
        <w:t>Supplementary Material</w:t>
      </w:r>
    </w:p>
    <w:p w14:paraId="644AF9B4" w14:textId="77777777" w:rsidR="003D2289" w:rsidRDefault="00000000">
      <w:pPr>
        <w:pStyle w:val="Body"/>
        <w:spacing w:before="2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Microbe-assisted seedling crop improvement by a seaweed extract to address </w:t>
      </w:r>
      <w:proofErr w:type="spellStart"/>
      <w:r>
        <w:rPr>
          <w:b/>
          <w:bCs/>
          <w:sz w:val="32"/>
          <w:szCs w:val="32"/>
          <w:lang w:val="en-US"/>
        </w:rPr>
        <w:t>fucalean</w:t>
      </w:r>
      <w:proofErr w:type="spellEnd"/>
      <w:r>
        <w:rPr>
          <w:b/>
          <w:bCs/>
          <w:sz w:val="32"/>
          <w:szCs w:val="32"/>
          <w:lang w:val="en-US"/>
        </w:rPr>
        <w:t xml:space="preserve"> forest </w:t>
      </w:r>
      <w:proofErr w:type="gramStart"/>
      <w:r>
        <w:rPr>
          <w:b/>
          <w:bCs/>
          <w:sz w:val="32"/>
          <w:szCs w:val="32"/>
          <w:lang w:val="en-US"/>
        </w:rPr>
        <w:t>restoration</w:t>
      </w:r>
      <w:proofErr w:type="gramEnd"/>
    </w:p>
    <w:p w14:paraId="2B5A5C9D" w14:textId="77777777" w:rsidR="003D2289" w:rsidRDefault="00000000">
      <w:pPr>
        <w:pStyle w:val="Body"/>
        <w:spacing w:before="240"/>
        <w:jc w:val="both"/>
        <w:rPr>
          <w:b/>
          <w:bCs/>
        </w:rPr>
      </w:pPr>
      <w:r>
        <w:rPr>
          <w:b/>
          <w:bCs/>
          <w:lang w:val="it-IT"/>
        </w:rPr>
        <w:t xml:space="preserve">Francesca Malfatti </w:t>
      </w:r>
      <w:r>
        <w:rPr>
          <w:b/>
          <w:bCs/>
          <w:shd w:val="clear" w:color="auto" w:fill="FFFFFF"/>
          <w:vertAlign w:val="superscript"/>
        </w:rPr>
        <w:t>1</w:t>
      </w:r>
      <w:r>
        <w:rPr>
          <w:b/>
          <w:bCs/>
        </w:rPr>
        <w:t>*, Sara Kaleb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 Amira Saidi</w:t>
      </w:r>
      <w:r>
        <w:rPr>
          <w:b/>
          <w:bCs/>
          <w:vertAlign w:val="superscript"/>
        </w:rPr>
        <w:t xml:space="preserve">2,3, </w:t>
      </w:r>
      <w:r>
        <w:rPr>
          <w:b/>
          <w:bCs/>
          <w:lang w:val="it-IT"/>
        </w:rPr>
        <w:t>Alberto Pallavicini</w:t>
      </w:r>
      <w:r>
        <w:rPr>
          <w:b/>
          <w:bCs/>
          <w:vertAlign w:val="superscript"/>
        </w:rPr>
        <w:t>1</w:t>
      </w:r>
      <w:r>
        <w:rPr>
          <w:b/>
          <w:bCs/>
          <w:lang w:val="pt-PT"/>
        </w:rPr>
        <w:t>, Laura Agostini</w:t>
      </w:r>
      <w:r>
        <w:rPr>
          <w:b/>
          <w:bCs/>
          <w:vertAlign w:val="superscript"/>
        </w:rPr>
        <w:t>1</w:t>
      </w:r>
      <w:r>
        <w:rPr>
          <w:b/>
          <w:bCs/>
          <w:lang w:val="it-IT"/>
        </w:rPr>
        <w:t>, Fabrizia Gionechetti</w:t>
      </w:r>
      <w:r>
        <w:rPr>
          <w:b/>
          <w:bCs/>
          <w:vertAlign w:val="superscript"/>
        </w:rPr>
        <w:t>1</w:t>
      </w:r>
      <w:r>
        <w:rPr>
          <w:b/>
          <w:bCs/>
          <w:lang w:val="it-IT"/>
        </w:rPr>
        <w:t>, Sara Natale</w:t>
      </w:r>
      <w:r>
        <w:rPr>
          <w:b/>
          <w:bCs/>
          <w:vertAlign w:val="superscript"/>
        </w:rPr>
        <w:t>1</w:t>
      </w:r>
      <w:r>
        <w:rPr>
          <w:b/>
          <w:bCs/>
          <w:lang w:val="it-IT"/>
        </w:rPr>
        <w:t>, Cecilia Balestra</w:t>
      </w:r>
      <w:r>
        <w:rPr>
          <w:b/>
          <w:bCs/>
          <w:vertAlign w:val="superscript"/>
        </w:rPr>
        <w:t>2</w:t>
      </w:r>
      <w:r>
        <w:rPr>
          <w:b/>
          <w:bCs/>
          <w:lang w:val="it-IT"/>
        </w:rPr>
        <w:t>, Stanislao Bevilacqua</w:t>
      </w:r>
      <w:r>
        <w:rPr>
          <w:b/>
          <w:bCs/>
          <w:vertAlign w:val="superscript"/>
        </w:rPr>
        <w:t>1</w:t>
      </w:r>
      <w:r>
        <w:rPr>
          <w:b/>
          <w:bCs/>
          <w:lang w:val="fr-FR"/>
        </w:rPr>
        <w:t>, Annalisa Falace</w:t>
      </w:r>
      <w:r>
        <w:rPr>
          <w:b/>
          <w:bCs/>
          <w:vertAlign w:val="superscript"/>
        </w:rPr>
        <w:t>1</w:t>
      </w:r>
    </w:p>
    <w:p w14:paraId="449FADEE" w14:textId="77777777" w:rsidR="003D2289" w:rsidRDefault="00000000">
      <w:pPr>
        <w:pStyle w:val="Body"/>
        <w:spacing w:before="240" w:after="0"/>
        <w:rPr>
          <w:b/>
          <w:bCs/>
        </w:rPr>
      </w:pPr>
      <w:r>
        <w:rPr>
          <w:vertAlign w:val="superscript"/>
        </w:rPr>
        <w:t>1</w:t>
      </w:r>
      <w:r>
        <w:rPr>
          <w:lang w:val="en-US"/>
        </w:rPr>
        <w:t>Department of Life Sciences, University of Trieste, Trieste, Italy</w:t>
      </w:r>
    </w:p>
    <w:p w14:paraId="3CE05475" w14:textId="77777777" w:rsidR="003D2289" w:rsidRDefault="00000000">
      <w:pPr>
        <w:pStyle w:val="Body"/>
        <w:spacing w:after="0"/>
      </w:pPr>
      <w:r>
        <w:rPr>
          <w:vertAlign w:val="superscript"/>
        </w:rPr>
        <w:t xml:space="preserve">2 </w:t>
      </w:r>
      <w:r>
        <w:rPr>
          <w:lang w:val="en-US"/>
        </w:rPr>
        <w:t xml:space="preserve">National Institute of Oceanography and Applied Geophysics - OGS, Oceanography, </w:t>
      </w:r>
      <w:r>
        <w:rPr>
          <w:lang w:val="it-IT"/>
        </w:rPr>
        <w:t>Trieste, Italy</w:t>
      </w:r>
    </w:p>
    <w:p w14:paraId="0514F3E9" w14:textId="77777777" w:rsidR="003D2289" w:rsidRDefault="00000000">
      <w:pPr>
        <w:pStyle w:val="Body"/>
        <w:spacing w:after="0"/>
        <w:rPr>
          <w:shd w:val="clear" w:color="auto" w:fill="00FFFF"/>
        </w:rPr>
      </w:pPr>
      <w:r>
        <w:rPr>
          <w:vertAlign w:val="superscript"/>
        </w:rPr>
        <w:t>3</w:t>
      </w:r>
      <w:r>
        <w:rPr>
          <w:lang w:val="en-US"/>
        </w:rPr>
        <w:t>Department of Environmental Sciences, Informatics and Statics, Ca</w:t>
      </w:r>
      <w:r>
        <w:rPr>
          <w:rtl/>
        </w:rPr>
        <w:t>’</w:t>
      </w:r>
      <w:r>
        <w:rPr>
          <w:lang w:val="en-US"/>
        </w:rPr>
        <w:t xml:space="preserve">Foscari, University of Venice, Venice, </w:t>
      </w:r>
      <w:r>
        <w:rPr>
          <w:lang w:val="it-IT"/>
        </w:rPr>
        <w:t>Italy</w:t>
      </w:r>
    </w:p>
    <w:p w14:paraId="0FDDD83C" w14:textId="77777777" w:rsidR="003D2289" w:rsidRDefault="003D2289">
      <w:pPr>
        <w:pStyle w:val="Body"/>
        <w:spacing w:before="240" w:after="0"/>
        <w:rPr>
          <w:b/>
          <w:bCs/>
        </w:rPr>
      </w:pPr>
    </w:p>
    <w:p w14:paraId="4CBD3E2D" w14:textId="77777777" w:rsidR="003D2289" w:rsidRDefault="00000000">
      <w:pPr>
        <w:pStyle w:val="Body"/>
        <w:spacing w:before="240" w:after="0"/>
      </w:pPr>
      <w:r>
        <w:rPr>
          <w:b/>
          <w:bCs/>
          <w:lang w:val="en-US"/>
        </w:rPr>
        <w:t xml:space="preserve">* Correspondence: </w:t>
      </w:r>
      <w:r>
        <w:rPr>
          <w:lang w:val="en-US"/>
        </w:rPr>
        <w:t>Corresponding Author: fmalfatti@units.it</w:t>
      </w:r>
    </w:p>
    <w:p w14:paraId="15CA0A55" w14:textId="5EBF5117" w:rsidR="003D2289" w:rsidRDefault="003D2289">
      <w:pPr>
        <w:pStyle w:val="Heading"/>
        <w:numPr>
          <w:ilvl w:val="0"/>
          <w:numId w:val="2"/>
        </w:numPr>
      </w:pPr>
    </w:p>
    <w:p w14:paraId="23CCBC5F" w14:textId="0778AB50" w:rsidR="003D2289" w:rsidRDefault="003D2289">
      <w:pPr>
        <w:pStyle w:val="Heading"/>
        <w:numPr>
          <w:ilvl w:val="0"/>
          <w:numId w:val="2"/>
        </w:numPr>
      </w:pPr>
    </w:p>
    <w:p w14:paraId="61A1CAA7" w14:textId="79779EBB" w:rsidR="003D2289" w:rsidRDefault="003D2289">
      <w:pPr>
        <w:pStyle w:val="Body"/>
        <w:jc w:val="both"/>
      </w:pPr>
    </w:p>
    <w:p w14:paraId="16E8643A" w14:textId="77777777" w:rsidR="003D2289" w:rsidRDefault="00000000">
      <w:pPr>
        <w:pStyle w:val="Body"/>
        <w:spacing w:before="240"/>
        <w:jc w:val="both"/>
      </w:pPr>
      <w:r>
        <w:rPr>
          <w:rStyle w:val="None"/>
          <w:b/>
          <w:bCs/>
          <w:lang w:val="en-US"/>
        </w:rPr>
        <w:t>Supplementary Table 2.</w:t>
      </w:r>
      <w:r>
        <w:rPr>
          <w:rStyle w:val="None"/>
          <w:lang w:val="en-US"/>
        </w:rPr>
        <w:t xml:space="preserve"> Summary of ANOVA and PERMANOVA examining the effects of time (</w:t>
      </w:r>
      <w:proofErr w:type="spellStart"/>
      <w:r>
        <w:rPr>
          <w:rStyle w:val="None"/>
          <w:lang w:val="en-US"/>
        </w:rPr>
        <w:t>Ti</w:t>
      </w:r>
      <w:proofErr w:type="spellEnd"/>
      <w:r>
        <w:rPr>
          <w:rStyle w:val="None"/>
          <w:lang w:val="en-US"/>
        </w:rPr>
        <w:t>), tank (Ta) and treatment (Tr) on the change in survival (</w:t>
      </w:r>
      <w:r>
        <w:rPr>
          <w:rStyle w:val="None"/>
          <w:i/>
          <w:iCs/>
          <w:lang w:val="it-IT"/>
        </w:rPr>
        <w:t>i.e.</w:t>
      </w:r>
      <w:r>
        <w:rPr>
          <w:rStyle w:val="None"/>
          <w:lang w:val="en-US"/>
        </w:rPr>
        <w:t>, area), growth (</w:t>
      </w:r>
      <w:r>
        <w:rPr>
          <w:rStyle w:val="None"/>
          <w:i/>
          <w:iCs/>
          <w:lang w:val="it-IT"/>
        </w:rPr>
        <w:t>i.e.,</w:t>
      </w:r>
      <w:r>
        <w:rPr>
          <w:rStyle w:val="None"/>
          <w:lang w:val="en-US"/>
        </w:rPr>
        <w:t xml:space="preserve"> length) and fitness (</w:t>
      </w:r>
      <w:r>
        <w:rPr>
          <w:rStyle w:val="None"/>
          <w:i/>
          <w:iCs/>
          <w:lang w:val="it-IT"/>
        </w:rPr>
        <w:t>i.e</w:t>
      </w:r>
      <w:r>
        <w:rPr>
          <w:rStyle w:val="None"/>
        </w:rPr>
        <w:t xml:space="preserve">., </w:t>
      </w:r>
      <w:proofErr w:type="spellStart"/>
      <w:r>
        <w:rPr>
          <w:rStyle w:val="None"/>
        </w:rPr>
        <w:t>F</w:t>
      </w:r>
      <w:r>
        <w:rPr>
          <w:rStyle w:val="None"/>
          <w:vertAlign w:val="subscript"/>
        </w:rPr>
        <w:t>v</w:t>
      </w:r>
      <w:proofErr w:type="spellEnd"/>
      <w:r>
        <w:rPr>
          <w:rStyle w:val="None"/>
        </w:rPr>
        <w:t>/F</w:t>
      </w:r>
      <w:r>
        <w:rPr>
          <w:rStyle w:val="None"/>
          <w:vertAlign w:val="subscript"/>
        </w:rPr>
        <w:t>m</w:t>
      </w:r>
      <w:r>
        <w:rPr>
          <w:rStyle w:val="None"/>
          <w:lang w:val="en-US"/>
        </w:rPr>
        <w:t xml:space="preserve">) of seedlings monitored both in the laboratory (lab) and in the field. </w:t>
      </w:r>
    </w:p>
    <w:tbl>
      <w:tblPr>
        <w:tblW w:w="97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3"/>
        <w:gridCol w:w="735"/>
        <w:gridCol w:w="1007"/>
        <w:gridCol w:w="1007"/>
        <w:gridCol w:w="1396"/>
        <w:gridCol w:w="1089"/>
      </w:tblGrid>
      <w:tr w:rsidR="003D2289" w14:paraId="4F3F629E" w14:textId="77777777">
        <w:trPr>
          <w:trHeight w:val="63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CCB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survival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i.e.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area, mm</w:t>
            </w:r>
            <w:r>
              <w:rPr>
                <w:rStyle w:val="None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E1B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137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5CC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054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FC6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244C8D79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71C8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cover mesocosm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DAF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9FA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7CD0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FC41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0F6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0685327F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2C4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9686" w14:textId="77777777" w:rsidR="003D2289" w:rsidRDefault="00000000">
            <w:pPr>
              <w:pStyle w:val="Body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7582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1EC78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9554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9A4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0FBF32CE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D521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2628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BE3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57084.0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7321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57084.0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B991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13.467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BDD4" w14:textId="77777777" w:rsidR="003D2289" w:rsidRDefault="003D2289"/>
        </w:tc>
      </w:tr>
      <w:tr w:rsidR="003D2289" w14:paraId="24A5ABC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B29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6B8C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B1E6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127430.0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AECE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25486.0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DE30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6.0123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D0F8" w14:textId="77777777" w:rsidR="003D2289" w:rsidRDefault="003D2289"/>
        </w:tc>
      </w:tr>
      <w:tr w:rsidR="003D2289" w14:paraId="64A90CCE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2060" w14:textId="77777777" w:rsidR="003D2289" w:rsidRDefault="003D2289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AFC1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77C1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DC2A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01D1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5823" w14:textId="77777777" w:rsidR="003D2289" w:rsidRDefault="003D2289"/>
        </w:tc>
      </w:tr>
      <w:tr w:rsidR="003D2289" w14:paraId="23DA94E7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2FB9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TixTr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B3D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D43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76450.0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E42E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15290.0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37F24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3.607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7E65" w14:textId="77777777" w:rsidR="003D2289" w:rsidRDefault="00000000">
            <w:pPr>
              <w:pStyle w:val="Body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0.0036</w:t>
            </w:r>
          </w:p>
        </w:tc>
      </w:tr>
      <w:tr w:rsidR="003D2289" w14:paraId="4BF1CC56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1BD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CA3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7CC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101733.6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801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4238.9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A2C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D380" w14:textId="77777777" w:rsidR="003D2289" w:rsidRDefault="003D2289"/>
        </w:tc>
      </w:tr>
      <w:tr w:rsidR="003D2289" w14:paraId="6EC66C84" w14:textId="77777777">
        <w:trPr>
          <w:trHeight w:val="1147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DC62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Pairwise test for </w:t>
            </w: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TixTr</w:t>
            </w:r>
            <w:proofErr w:type="spellEnd"/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  <w:p w14:paraId="1E6B469D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T2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C=A1=A3=VS=VSA&lt;A2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  <w:p w14:paraId="1480B28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T3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C=A3&lt;A1=VS=VSA=A2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A9E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001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D95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523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EF7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09463E2F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098D" w14:textId="77777777" w:rsidR="003D2289" w:rsidRDefault="003D2289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3AF7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0048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88DE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AE20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D6AB" w14:textId="77777777" w:rsidR="003D2289" w:rsidRDefault="003D2289"/>
        </w:tc>
      </w:tr>
      <w:tr w:rsidR="003D2289" w14:paraId="7F0CBF33" w14:textId="77777777">
        <w:trPr>
          <w:trHeight w:val="58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3F4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survival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i.e.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area, mm</w:t>
            </w:r>
            <w:r>
              <w:rPr>
                <w:rStyle w:val="None"/>
                <w:b/>
                <w:bCs/>
                <w:sz w:val="20"/>
                <w:szCs w:val="20"/>
                <w:vertAlign w:val="superscript"/>
                <w:lang w:val="en-US"/>
              </w:rPr>
              <w:t>2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6FF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4843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CC2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1CF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AC1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34377E8D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075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cover field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7036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5BF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BD0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46E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D15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60367802" w14:textId="77777777">
        <w:trPr>
          <w:trHeight w:val="61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A47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45E2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F03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D387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DDA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047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487D7C70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C27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0BA0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BC0A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2.05E+05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86FA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5.11E+04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F944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63.803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7461" w14:textId="77777777" w:rsidR="003D2289" w:rsidRDefault="00000000">
            <w:pPr>
              <w:pStyle w:val="Body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0.0002</w:t>
            </w:r>
          </w:p>
        </w:tc>
      </w:tr>
      <w:tr w:rsidR="003D2289" w14:paraId="2AD7E31D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AE4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A31A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023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8.01E+04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2BC7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8.01E+03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558C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B732" w14:textId="77777777" w:rsidR="003D2289" w:rsidRDefault="003D2289"/>
        </w:tc>
      </w:tr>
      <w:tr w:rsidR="003D2289" w14:paraId="219591C5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0A361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Pairwise tests for Treatment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A2&gt;A1=VS=VSA&gt;A3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A3E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51F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7A4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E88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5A5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43CFD288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E49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the controls are not present because dead (see the main text)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F831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39A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CD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2B5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B00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5525DA0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7FC7" w14:textId="77777777" w:rsidR="003D2289" w:rsidRDefault="003D2289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BD00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7C51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2F07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0645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6008" w14:textId="77777777" w:rsidR="003D2289" w:rsidRDefault="003D2289"/>
        </w:tc>
      </w:tr>
      <w:tr w:rsidR="003D2289" w14:paraId="21931531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8D6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growth</w:t>
            </w:r>
            <w:r>
              <w:rPr>
                <w:rStyle w:val="None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(seedlings length, mm)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092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C0A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1D6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0F4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902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5B4AE1E2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B74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length mesocosm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7E7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4098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1EC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30E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01F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25D562AD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83E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lastRenderedPageBreak/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F95C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053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74D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004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796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7566EF7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3CCD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2F8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456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4.0706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8DE9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4.0706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14A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1843.7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87C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3A4198F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F4A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3923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6F5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2.6846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A77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0.53692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FBD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243.19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3F0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4B6264E6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573BB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TixTr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6B0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D2A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0.60534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0CF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0.12107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481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54.835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1E88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0.0000</w:t>
            </w:r>
          </w:p>
        </w:tc>
      </w:tr>
      <w:tr w:rsidR="003D2289" w14:paraId="698520EB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ADF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969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48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21B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0.10598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15C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2.21E-03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C11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74B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3D2289" w14:paraId="35D559BC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C24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98C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59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DD5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7.4665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4FE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85E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42A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3D2289" w14:paraId="67C27566" w14:textId="77777777">
        <w:trPr>
          <w:trHeight w:val="1147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634D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Pairwise test for </w:t>
            </w: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TixTr</w:t>
            </w:r>
            <w:proofErr w:type="spellEnd"/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  <w:p w14:paraId="3F4E714A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>T2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A1=C&lt;A2=A3=VSA&lt;VS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  <w:p w14:paraId="3F5D087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T3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C&lt;A3&lt;A1&lt;A2&lt;VS=VSA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8162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57E7E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8535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2F7F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14E6" w14:textId="77777777" w:rsidR="003D2289" w:rsidRDefault="003D2289"/>
        </w:tc>
      </w:tr>
      <w:tr w:rsidR="003D2289" w14:paraId="18A77BBB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AC9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CAD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47F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AEA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B65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970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6D94343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7CA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growth</w:t>
            </w:r>
            <w:r>
              <w:rPr>
                <w:rStyle w:val="None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(seedlings length, mm)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72E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BAC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E46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F10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C4AF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0A707D1E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8641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length field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640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100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7C59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09A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ACCD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4AF3C5D5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9FC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B1BEC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D2C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C07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787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E0D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1C1359FC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6BA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8F07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E392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2.40E+00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44C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5.99E-01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B5E6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3.943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EFDA" w14:textId="77777777" w:rsidR="003D2289" w:rsidRDefault="00000000">
            <w:pPr>
              <w:pStyle w:val="Body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0.0242</w:t>
            </w:r>
          </w:p>
        </w:tc>
      </w:tr>
      <w:tr w:rsidR="003D2289" w14:paraId="34C8BD25" w14:textId="77777777">
        <w:trPr>
          <w:trHeight w:val="76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DF9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1219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210C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1.52E+00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ACA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1.52E-01  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DCE8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7525" w14:textId="77777777" w:rsidR="003D2289" w:rsidRDefault="003D2289"/>
        </w:tc>
      </w:tr>
      <w:tr w:rsidR="003D2289" w14:paraId="348AA167" w14:textId="77777777">
        <w:trPr>
          <w:trHeight w:val="760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10D5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Pairwise tests for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Treatment</w:t>
            </w:r>
            <w:proofErr w:type="gramEnd"/>
          </w:p>
          <w:p w14:paraId="544B6D6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A1=A2=A3=VS=VSA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FBAF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69E8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8A2D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03A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5D50" w14:textId="77777777" w:rsidR="003D2289" w:rsidRDefault="003D2289"/>
        </w:tc>
      </w:tr>
      <w:tr w:rsidR="003D2289" w14:paraId="406116D1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B001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lastRenderedPageBreak/>
              <w:t xml:space="preserve">the controls are not present because dead (see the main text)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2EA0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172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9EA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DBF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58E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1CBC6A99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30A8" w14:textId="77777777" w:rsidR="003D2289" w:rsidRDefault="003D2289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89FA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19B5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FF16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A9AA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9ADA" w14:textId="77777777" w:rsidR="003D2289" w:rsidRDefault="003D2289"/>
        </w:tc>
      </w:tr>
      <w:tr w:rsidR="003D2289" w14:paraId="4B92971E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3B6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i/>
                <w:i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fitness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i.e.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Style w:val="None"/>
                <w:b/>
                <w:bCs/>
                <w:sz w:val="20"/>
                <w:szCs w:val="20"/>
                <w:vertAlign w:val="subscript"/>
                <w:lang w:val="en-US"/>
              </w:rPr>
              <w:t>v</w:t>
            </w:r>
            <w:proofErr w:type="spell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/F</w:t>
            </w:r>
            <w:r>
              <w:rPr>
                <w:rStyle w:val="None"/>
                <w:b/>
                <w:bCs/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FE18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51F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8BC9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7E2F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8DB0" w14:textId="77777777" w:rsidR="003D2289" w:rsidRDefault="003D2289"/>
        </w:tc>
      </w:tr>
      <w:tr w:rsidR="003D2289" w14:paraId="35919C70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2F3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photo mesocosm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331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E3D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1A20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91CD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F89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7BBD87F1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379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0CA4A" w14:textId="77777777" w:rsidR="003D2289" w:rsidRDefault="00000000">
            <w:pPr>
              <w:pStyle w:val="Body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4D53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5E31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4D27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925C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4F3F1716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356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0FEF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2F0EE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2.21E-01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C1A4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4.42E-02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68B4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71.551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76BD" w14:textId="77777777" w:rsidR="003D2289" w:rsidRDefault="00000000">
            <w:pPr>
              <w:pStyle w:val="Body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0.0002</w:t>
            </w:r>
          </w:p>
        </w:tc>
      </w:tr>
      <w:tr w:rsidR="003D2289" w14:paraId="3EE96EE1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58C7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9C901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1229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7.42E-03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2B731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6.18E-04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95D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0890" w14:textId="77777777" w:rsidR="003D2289" w:rsidRDefault="003D2289"/>
        </w:tc>
      </w:tr>
      <w:tr w:rsidR="003D2289" w14:paraId="7716646F" w14:textId="77777777">
        <w:trPr>
          <w:trHeight w:val="687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F7D2A" w14:textId="77777777" w:rsidR="003D2289" w:rsidRDefault="00000000">
            <w:pPr>
              <w:pStyle w:val="Body"/>
              <w:jc w:val="center"/>
              <w:rPr>
                <w:rStyle w:val="None"/>
                <w:sz w:val="20"/>
                <w:szCs w:val="20"/>
              </w:rPr>
            </w:pPr>
            <w:r>
              <w:rPr>
                <w:rStyle w:val="None"/>
                <w:sz w:val="20"/>
                <w:szCs w:val="20"/>
                <w:lang w:val="en-US"/>
              </w:rPr>
              <w:t xml:space="preserve">Pairwise tests for </w:t>
            </w:r>
            <w:proofErr w:type="gramStart"/>
            <w:r>
              <w:rPr>
                <w:rStyle w:val="None"/>
                <w:sz w:val="20"/>
                <w:szCs w:val="20"/>
                <w:lang w:val="en-US"/>
              </w:rPr>
              <w:t>Treatment</w:t>
            </w:r>
            <w:proofErr w:type="gramEnd"/>
          </w:p>
          <w:p w14:paraId="30817C6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VS=VSA&lt;C=A1=A2=A3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C546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F54E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9A50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B4E5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9A20" w14:textId="77777777" w:rsidR="003D2289" w:rsidRDefault="003D2289"/>
        </w:tc>
      </w:tr>
      <w:tr w:rsidR="003D2289" w14:paraId="6C01FF54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F9F9" w14:textId="77777777" w:rsidR="003D2289" w:rsidRDefault="003D2289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A4D6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9AEB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0577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E72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10E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6A34DBEC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324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Seedling fitness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i.e.</w:t>
            </w:r>
            <w:proofErr w:type="gram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F</w:t>
            </w:r>
            <w:r>
              <w:rPr>
                <w:rStyle w:val="None"/>
                <w:b/>
                <w:bCs/>
                <w:sz w:val="20"/>
                <w:szCs w:val="20"/>
                <w:vertAlign w:val="subscript"/>
                <w:lang w:val="en-US"/>
              </w:rPr>
              <w:t>v</w:t>
            </w:r>
            <w:proofErr w:type="spellEnd"/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/F</w:t>
            </w:r>
            <w:r>
              <w:rPr>
                <w:rStyle w:val="None"/>
                <w:b/>
                <w:bCs/>
                <w:sz w:val="20"/>
                <w:szCs w:val="20"/>
                <w:vertAlign w:val="subscript"/>
                <w:lang w:val="en-US"/>
              </w:rPr>
              <w:t>m</w:t>
            </w: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865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C32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181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2C6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A49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17C1C498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5D21E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ANOVA photo field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732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B07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E33C7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5006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6894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  <w:tr w:rsidR="003D2289" w14:paraId="2FAB4D1C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B1F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Source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2EA6" w14:textId="77777777" w:rsidR="003D2289" w:rsidRDefault="00000000">
            <w:pPr>
              <w:pStyle w:val="Body"/>
              <w:jc w:val="center"/>
            </w:pPr>
            <w:proofErr w:type="spellStart"/>
            <w:r>
              <w:rPr>
                <w:rStyle w:val="None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653F9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SS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3DBD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      MS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6408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8829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P</w:t>
            </w:r>
          </w:p>
        </w:tc>
      </w:tr>
      <w:tr w:rsidR="003D2289" w14:paraId="5AC29B20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F832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Tr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8BE0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9F7E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1.60E-03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19FB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4.00E-04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BF0D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3.8153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1BC8" w14:textId="77777777" w:rsidR="003D2289" w:rsidRDefault="00000000">
            <w:pPr>
              <w:pStyle w:val="Body"/>
            </w:pPr>
            <w:r>
              <w:rPr>
                <w:rStyle w:val="None"/>
                <w:b/>
                <w:bCs/>
                <w:sz w:val="20"/>
                <w:szCs w:val="20"/>
                <w:lang w:val="en-US"/>
              </w:rPr>
              <w:t>0.0390</w:t>
            </w:r>
          </w:p>
        </w:tc>
      </w:tr>
      <w:tr w:rsidR="003D2289" w14:paraId="0609335D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01C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Res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F3E2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F9D9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1.00E-03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BE05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>1.00E-04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8488" w14:textId="77777777" w:rsidR="003D2289" w:rsidRDefault="00000000">
            <w:pPr>
              <w:pStyle w:val="Body"/>
            </w:pPr>
            <w:r>
              <w:rPr>
                <w:rStyle w:val="None"/>
                <w:sz w:val="20"/>
                <w:szCs w:val="20"/>
                <w:lang w:val="en-US"/>
              </w:rPr>
              <w:tab/>
              <w:t xml:space="preserve">        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3084" w14:textId="77777777" w:rsidR="003D2289" w:rsidRDefault="003D2289"/>
        </w:tc>
      </w:tr>
      <w:tr w:rsidR="003D2289" w14:paraId="57642F72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307B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>Pairwise tests for Treatment</w:t>
            </w:r>
            <w:r>
              <w:rPr>
                <w:rStyle w:val="None"/>
                <w:sz w:val="20"/>
                <w:szCs w:val="20"/>
                <w:lang w:val="en-US"/>
              </w:rPr>
              <w:tab/>
              <w:t>A1&lt;A2=A3=VS=VSA</w:t>
            </w:r>
            <w:r>
              <w:rPr>
                <w:rStyle w:val="None"/>
                <w:sz w:val="20"/>
                <w:szCs w:val="20"/>
                <w:lang w:val="en-US"/>
              </w:rPr>
              <w:tab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B346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8767" w14:textId="77777777" w:rsidR="003D2289" w:rsidRDefault="003D2289"/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67BC" w14:textId="77777777" w:rsidR="003D2289" w:rsidRDefault="003D2289"/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9819" w14:textId="77777777" w:rsidR="003D2289" w:rsidRDefault="003D2289"/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DA37" w14:textId="77777777" w:rsidR="003D2289" w:rsidRDefault="003D2289"/>
        </w:tc>
      </w:tr>
      <w:tr w:rsidR="003D2289" w14:paraId="4D6444B3" w14:textId="77777777">
        <w:trPr>
          <w:trHeight w:val="555"/>
        </w:trPr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FC7C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lastRenderedPageBreak/>
              <w:t xml:space="preserve">the controls are not present because dead (see the main text)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F33F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7555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EF4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A855A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A763" w14:textId="77777777" w:rsidR="003D2289" w:rsidRDefault="00000000">
            <w:pPr>
              <w:pStyle w:val="Body"/>
              <w:jc w:val="center"/>
            </w:pPr>
            <w:r>
              <w:rPr>
                <w:rStyle w:val="None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AAC68A9" w14:textId="77777777" w:rsidR="003D2289" w:rsidRDefault="003D2289">
      <w:pPr>
        <w:pStyle w:val="Body"/>
        <w:widowControl w:val="0"/>
        <w:spacing w:before="240"/>
        <w:jc w:val="both"/>
      </w:pPr>
    </w:p>
    <w:p w14:paraId="6337E8DE" w14:textId="77777777" w:rsidR="003D2289" w:rsidRDefault="003D2289">
      <w:pPr>
        <w:pStyle w:val="Body"/>
        <w:jc w:val="both"/>
      </w:pPr>
    </w:p>
    <w:p w14:paraId="72ED85CE" w14:textId="77777777" w:rsidR="003D2289" w:rsidRDefault="003D2289">
      <w:pPr>
        <w:pStyle w:val="Body"/>
        <w:keepNext/>
      </w:pPr>
    </w:p>
    <w:sectPr w:rsidR="003D2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8" w:right="1181" w:bottom="1138" w:left="128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AD18" w14:textId="77777777" w:rsidR="00FF722B" w:rsidRDefault="00FF722B">
      <w:r>
        <w:separator/>
      </w:r>
    </w:p>
  </w:endnote>
  <w:endnote w:type="continuationSeparator" w:id="0">
    <w:p w14:paraId="0084B787" w14:textId="77777777" w:rsidR="00FF722B" w:rsidRDefault="00F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3A42" w14:textId="77777777" w:rsidR="003D2289" w:rsidRDefault="003D2289">
    <w:pPr>
      <w:pStyle w:val="Bod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55C1" w14:textId="77777777" w:rsidR="003D2289" w:rsidRDefault="003D2289">
    <w:pPr>
      <w:pStyle w:val="Bod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DFE6" w14:textId="77777777" w:rsidR="003D2289" w:rsidRDefault="003D22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DF65" w14:textId="77777777" w:rsidR="00FF722B" w:rsidRDefault="00FF722B">
      <w:r>
        <w:separator/>
      </w:r>
    </w:p>
  </w:footnote>
  <w:footnote w:type="continuationSeparator" w:id="0">
    <w:p w14:paraId="4A075DD6" w14:textId="77777777" w:rsidR="00FF722B" w:rsidRDefault="00FF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C728" w14:textId="77777777" w:rsidR="003D2289" w:rsidRDefault="00000000">
    <w:pPr>
      <w:pStyle w:val="Body"/>
      <w:jc w:val="right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69991A5F" wp14:editId="3195A20D">
          <wp:simplePos x="0" y="0"/>
          <wp:positionH relativeFrom="page">
            <wp:posOffset>5614670</wp:posOffset>
          </wp:positionH>
          <wp:positionV relativeFrom="page">
            <wp:posOffset>18694400</wp:posOffset>
          </wp:positionV>
          <wp:extent cx="1518286" cy="405130"/>
          <wp:effectExtent l="0" t="0" r="0" b="0"/>
          <wp:wrapNone/>
          <wp:docPr id="1073741826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286" cy="405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lang w:val="en-US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A4E" w14:textId="77777777" w:rsidR="003D2289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476AA02" wp14:editId="6764EE09">
          <wp:simplePos x="0" y="0"/>
          <wp:positionH relativeFrom="page">
            <wp:posOffset>5614670</wp:posOffset>
          </wp:positionH>
          <wp:positionV relativeFrom="page">
            <wp:posOffset>18694400</wp:posOffset>
          </wp:positionV>
          <wp:extent cx="1518286" cy="405130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286" cy="405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425D" w14:textId="77777777" w:rsidR="003D2289" w:rsidRDefault="00000000">
    <w:pPr>
      <w:pStyle w:val="Body"/>
      <w:tabs>
        <w:tab w:val="center" w:pos="4888"/>
      </w:tabs>
    </w:pPr>
    <w:r>
      <w:rPr>
        <w:b/>
        <w:bCs/>
        <w:noProof/>
        <w:color w:val="A6A6A6"/>
        <w:u w:color="A6A6A6"/>
      </w:rPr>
      <w:drawing>
        <wp:inline distT="0" distB="0" distL="0" distR="0" wp14:anchorId="260CAAE9" wp14:editId="4F0565BD">
          <wp:extent cx="1362075" cy="457200"/>
          <wp:effectExtent l="0" t="0" r="0" b="0"/>
          <wp:docPr id="107374182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0EFD"/>
    <w:multiLevelType w:val="multilevel"/>
    <w:tmpl w:val="08E0C68A"/>
    <w:styleLink w:val="ImportedStyle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687" w:hanging="6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87" w:hanging="6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A275AE"/>
    <w:multiLevelType w:val="multilevel"/>
    <w:tmpl w:val="08E0C68A"/>
    <w:numStyleLink w:val="ImportedStyle2"/>
  </w:abstractNum>
  <w:num w:numId="1" w16cid:durableId="1450509582">
    <w:abstractNumId w:val="0"/>
  </w:num>
  <w:num w:numId="2" w16cid:durableId="48281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89"/>
    <w:rsid w:val="00382C79"/>
    <w:rsid w:val="003D2289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EE03"/>
  <w15:docId w15:val="{31A1CD3A-FD95-405A-987B-9257010D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24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tabs>
        <w:tab w:val="left" w:pos="720"/>
      </w:tabs>
      <w:spacing w:before="240" w:after="240"/>
      <w:outlineLvl w:val="0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282828"/>
      <w:u w:color="282828"/>
    </w:rPr>
  </w:style>
  <w:style w:type="paragraph" w:styleId="Revision">
    <w:name w:val="Revision"/>
    <w:hidden/>
    <w:uiPriority w:val="99"/>
    <w:semiHidden/>
    <w:rsid w:val="00382C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2417</Characters>
  <Application>Microsoft Office Word</Application>
  <DocSecurity>0</DocSecurity>
  <Lines>20</Lines>
  <Paragraphs>5</Paragraphs>
  <ScaleCrop>false</ScaleCrop>
  <Company>Frontiers Media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Tighe</dc:creator>
  <cp:lastModifiedBy>Amy Tighe</cp:lastModifiedBy>
  <cp:revision>2</cp:revision>
  <dcterms:created xsi:type="dcterms:W3CDTF">2023-04-24T11:24:00Z</dcterms:created>
  <dcterms:modified xsi:type="dcterms:W3CDTF">2023-04-24T11:24:00Z</dcterms:modified>
</cp:coreProperties>
</file>