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rPr>
          <w:b w:val="0"/>
        </w:rPr>
      </w:pPr>
      <w:r>
        <w:t>Supplementary Material</w:t>
      </w:r>
    </w:p>
    <w:p>
      <w:pPr>
        <w:pStyle w:val="2"/>
        <w:rPr>
          <w:rFonts w:ascii="Times New Roman" w:hAnsi="Times New Roman" w:eastAsia="Times New Roman" w:cs="Times New Roman"/>
          <w:b w:val="0"/>
          <w:bCs/>
          <w:kern w:val="0"/>
          <w:sz w:val="24"/>
          <w:szCs w:val="24"/>
          <w:lang w:val="en" w:eastAsia="en-GB" w:bidi="ar-SA"/>
        </w:rPr>
      </w:pPr>
      <w:r>
        <w:t xml:space="preserve">Supplementary </w:t>
      </w:r>
      <w:r>
        <w:rPr>
          <w:rFonts w:hint="eastAsia" w:eastAsia="宋体"/>
          <w:lang w:val="en-US" w:eastAsia="zh-CN"/>
        </w:rPr>
        <w:t>Table</w:t>
      </w:r>
    </w:p>
    <w:p>
      <w:pPr>
        <w:pStyle w:val="2"/>
        <w:numPr>
          <w:ilvl w:val="0"/>
          <w:numId w:val="0"/>
        </w:numPr>
        <w:ind w:leftChars="0"/>
        <w:jc w:val="center"/>
        <w:rPr>
          <w:rFonts w:ascii="Times New Roman" w:hAnsi="Times New Roman" w:eastAsia="Times New Roman" w:cs="Times New Roman"/>
          <w:b w:val="0"/>
          <w:bCs/>
          <w:kern w:val="0"/>
          <w:sz w:val="24"/>
          <w:szCs w:val="24"/>
          <w:lang w:val="en" w:eastAsia="en-GB" w:bidi="ar-SA"/>
        </w:rPr>
      </w:pPr>
      <w:r>
        <w:rPr>
          <w:rFonts w:ascii="Times New Roman" w:hAnsi="Times New Roman" w:eastAsia="Times New Roman" w:cs="Times New Roman"/>
          <w:b w:val="0"/>
          <w:bCs/>
          <w:kern w:val="0"/>
          <w:sz w:val="24"/>
          <w:szCs w:val="24"/>
          <w:lang w:val="en" w:eastAsia="en-GB" w:bidi="ar-SA"/>
        </w:rPr>
        <w:t>Banpo - a summary of the time and space of the Republic of China</w:t>
      </w:r>
    </w:p>
    <w:tbl>
      <w:tblPr>
        <w:tblStyle w:val="21"/>
        <w:tblpPr w:leftFromText="180" w:rightFromText="180" w:vertAnchor="text" w:horzAnchor="page" w:tblpX="1786" w:tblpY="80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0"/>
        <w:gridCol w:w="282"/>
        <w:gridCol w:w="1118"/>
        <w:gridCol w:w="599"/>
        <w:gridCol w:w="233"/>
        <w:gridCol w:w="990"/>
        <w:gridCol w:w="1460"/>
        <w:gridCol w:w="893"/>
        <w:gridCol w:w="534"/>
        <w:gridCol w:w="27"/>
        <w:gridCol w:w="568"/>
        <w:gridCol w:w="296"/>
        <w:gridCol w:w="240"/>
        <w:gridCol w:w="782"/>
        <w:gridCol w:w="98"/>
        <w:gridCol w:w="282"/>
      </w:tblGrid>
      <w:tr>
        <w:trPr>
          <w:trHeight w:val="270" w:hRule="atLeast"/>
        </w:trPr>
        <w:tc>
          <w:tcPr>
            <w:tcW w:w="714" w:type="pct"/>
            <w:shd w:val="clear" w:color="auto" w:fill="FDEADA" w:themeFill="accent6" w:themeFillTint="32"/>
            <w:vAlign w:val="center"/>
          </w:tcPr>
          <w:p>
            <w:pPr>
              <w:keepNext w:val="0"/>
              <w:keepLines w:val="0"/>
              <w:suppressLineNumbers w:val="0"/>
              <w:spacing w:before="0" w:beforeAutospacing="0" w:afterAutospacing="0"/>
              <w:ind w:left="0" w:right="0"/>
              <w:rPr>
                <w:rFonts w:hint="default" w:ascii="Times New Roman Bold" w:hAnsi="Times New Roman Bold" w:eastAsia="宋体" w:cs="Times New Roman Bold"/>
                <w:b/>
                <w:bCs/>
                <w:color w:val="000000"/>
                <w:sz w:val="18"/>
                <w:szCs w:val="18"/>
              </w:rPr>
            </w:pPr>
          </w:p>
        </w:tc>
        <w:tc>
          <w:tcPr>
            <w:tcW w:w="714" w:type="pct"/>
            <w:gridSpan w:val="2"/>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partition</w:t>
            </w:r>
          </w:p>
        </w:tc>
        <w:tc>
          <w:tcPr>
            <w:tcW w:w="424" w:type="pct"/>
            <w:gridSpan w:val="2"/>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distribution</w:t>
            </w:r>
          </w:p>
        </w:tc>
        <w:tc>
          <w:tcPr>
            <w:tcW w:w="1249" w:type="pct"/>
            <w:gridSpan w:val="2"/>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layout</w:t>
            </w:r>
          </w:p>
        </w:tc>
        <w:tc>
          <w:tcPr>
            <w:tcW w:w="741" w:type="pct"/>
            <w:gridSpan w:val="3"/>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Area size</w:t>
            </w:r>
          </w:p>
        </w:tc>
        <w:tc>
          <w:tcPr>
            <w:tcW w:w="440" w:type="pct"/>
            <w:gridSpan w:val="2"/>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Feature Contact</w:t>
            </w:r>
          </w:p>
        </w:tc>
        <w:tc>
          <w:tcPr>
            <w:tcW w:w="715" w:type="pct"/>
            <w:gridSpan w:val="4"/>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 xml:space="preserve">City </w:t>
            </w:r>
            <w:r>
              <w:rPr>
                <w:rStyle w:val="55"/>
                <w:rFonts w:hint="default" w:ascii="Times New Roman Bold" w:hAnsi="Times New Roman Bold" w:cs="Times New Roman Bold"/>
                <w:b/>
                <w:bCs/>
                <w:color w:val="000000"/>
                <w:sz w:val="18"/>
                <w:szCs w:val="18"/>
                <w:lang w:val="en"/>
              </w:rPr>
              <w:t>status</w:t>
            </w:r>
          </w:p>
        </w:tc>
      </w:tr>
      <w:tr>
        <w:trPr>
          <w:trHeight w:val="405" w:hRule="atLeast"/>
        </w:trPr>
        <w:tc>
          <w:tcPr>
            <w:tcW w:w="714" w:type="pc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eastAsia="en-GB"/>
              </w:rPr>
              <w:t>Banpo</w:t>
            </w:r>
          </w:p>
        </w:tc>
        <w:tc>
          <w:tcPr>
            <w:tcW w:w="714"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Began to divide the residential area, the tomb area, and the pottery workshop area</w:t>
            </w:r>
          </w:p>
        </w:tc>
        <w:tc>
          <w:tcPr>
            <w:tcW w:w="424"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1249"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741" w:type="pct"/>
            <w:gridSpan w:val="3"/>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Total:</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50,000 square meters</w:t>
            </w:r>
          </w:p>
        </w:tc>
        <w:tc>
          <w:tcPr>
            <w:tcW w:w="440"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715" w:type="pct"/>
            <w:gridSpan w:val="4"/>
            <w:shd w:val="clear" w:color="auto" w:fill="FFFFFF"/>
          </w:tcPr>
          <w:p>
            <w:pPr>
              <w:keepNext w:val="0"/>
              <w:keepLines w:val="0"/>
              <w:suppressLineNumbers w:val="0"/>
              <w:spacing w:before="0" w:beforeAutospacing="0" w:afterAutospacing="0"/>
              <w:ind w:left="0" w:right="0"/>
              <w:jc w:val="center"/>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r>
      <w:tr>
        <w:trPr>
          <w:trHeight w:val="90" w:hRule="atLeast"/>
        </w:trPr>
        <w:tc>
          <w:tcPr>
            <w:tcW w:w="714" w:type="pc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Western Zhou</w:t>
            </w:r>
          </w:p>
        </w:tc>
        <w:tc>
          <w:tcPr>
            <w:tcW w:w="714"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Duyi District, Wangling District, Agricultural Planting Area, Recreational Fishing and Hunting Area, and Pastoral Area</w:t>
            </w:r>
          </w:p>
        </w:tc>
        <w:tc>
          <w:tcPr>
            <w:tcW w:w="424"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The Western Zhou Tianzi Mausoleum District was near the capital of Fenghao, maintaining a certain distance from the capital</w:t>
            </w:r>
          </w:p>
        </w:tc>
        <w:tc>
          <w:tcPr>
            <w:tcW w:w="1249"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 No royal tombs have been found</w:t>
            </w:r>
          </w:p>
        </w:tc>
        <w:tc>
          <w:tcPr>
            <w:tcW w:w="741" w:type="pct"/>
            <w:gridSpan w:val="3"/>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Nearly 17</w:t>
            </w:r>
            <w:r>
              <w:rPr>
                <w:rFonts w:hint="default" w:ascii="Times New Roman Regular" w:hAnsi="Times New Roman Regular" w:cs="Times New Roman Regular"/>
                <w:color w:val="000000"/>
                <w:sz w:val="18"/>
                <w:szCs w:val="18"/>
                <w:lang w:val="en"/>
              </w:rPr>
              <w:t xml:space="preserve"> </w:t>
            </w:r>
            <w:bookmarkStart w:id="0" w:name="_GoBack"/>
            <w:r>
              <w:rPr>
                <w:rFonts w:hint="default" w:ascii="Times New Roman Regular" w:hAnsi="Times New Roman Regular" w:cs="Times New Roman Regular"/>
                <w:color w:val="C00000"/>
                <w:kern w:val="0"/>
                <w:sz w:val="18"/>
                <w:szCs w:val="18"/>
                <w:lang w:val="en"/>
              </w:rPr>
              <w:t>square kilometers</w:t>
            </w:r>
            <w:bookmarkEnd w:id="0"/>
          </w:p>
        </w:tc>
        <w:tc>
          <w:tcPr>
            <w:tcW w:w="440"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The social and economic functions of the extended areas of Fenghao and Liangjing are determined by their unique natural environment and geographical conditions</w:t>
            </w:r>
          </w:p>
        </w:tc>
        <w:tc>
          <w:tcPr>
            <w:tcW w:w="715" w:type="pct"/>
            <w:gridSpan w:val="4"/>
            <w:shd w:val="clear" w:color="auto" w:fill="FFFFFF"/>
          </w:tcPr>
          <w:p>
            <w:pPr>
              <w:keepNext w:val="0"/>
              <w:keepLines w:val="0"/>
              <w:suppressLineNumbers w:val="0"/>
              <w:spacing w:before="0" w:beforeAutospacing="0" w:afterAutospacing="0"/>
              <w:ind w:left="0" w:right="0"/>
              <w:jc w:val="center"/>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capital</w:t>
            </w:r>
          </w:p>
        </w:tc>
      </w:tr>
      <w:tr>
        <w:trPr>
          <w:trHeight w:val="930" w:hRule="atLeast"/>
        </w:trPr>
        <w:tc>
          <w:tcPr>
            <w:tcW w:w="714" w:type="pct"/>
            <w:vMerge w:val="restar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Qin</w:t>
            </w:r>
          </w:p>
        </w:tc>
        <w:tc>
          <w:tcPr>
            <w:tcW w:w="144"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875" w:type="pct"/>
            <w:gridSpan w:val="2"/>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The trend from the northwest to the east of the City to the east of Badong. The distribution of the imperial tombs is the first phase in the North Banling District and the Second Phase in the ZhiyangLing District; The Shi Huang Mausoleum, Han Sen Zhai Mausoleum, and Shenhe YuanLing District are three phases</w:t>
            </w:r>
          </w:p>
        </w:tc>
        <w:tc>
          <w:tcPr>
            <w:tcW w:w="1824" w:type="pct"/>
            <w:gridSpan w:val="4"/>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Qin Xianyang City</w:t>
            </w:r>
            <w:r>
              <w:rPr>
                <w:rStyle w:val="55"/>
                <w:rFonts w:hint="default" w:ascii="Times New Roman Regular" w:hAnsi="Times New Roman Regular" w:cs="Times New Roman Regular"/>
                <w:color w:val="000000"/>
                <w:sz w:val="18"/>
                <w:szCs w:val="18"/>
                <w:lang w:val="en"/>
              </w:rPr>
              <w:t>: From south to north, there are beaches on the north bank of the Wei River, first-class terraces, and second-level terraces, and</w:t>
            </w:r>
            <w:r>
              <w:rPr>
                <w:rFonts w:hint="default" w:ascii="Times New Roman Regular" w:hAnsi="Times New Roman Regular" w:cs="Times New Roman Regular"/>
                <w:color w:val="000000"/>
                <w:sz w:val="18"/>
                <w:szCs w:val="18"/>
                <w:lang w:val="en"/>
              </w:rPr>
              <w:t xml:space="preserve"> </w:t>
            </w:r>
            <w:r>
              <w:rPr>
                <w:rStyle w:val="55"/>
                <w:rFonts w:hint="default" w:ascii="Times New Roman Regular" w:hAnsi="Times New Roman Regular" w:cs="Times New Roman Regular"/>
                <w:color w:val="000000"/>
                <w:sz w:val="18"/>
                <w:szCs w:val="18"/>
                <w:lang w:val="en"/>
              </w:rPr>
              <w:t xml:space="preserve">the natural landform on the north bank of the Wei River where the site is located is in the shape of a platform that gradually rises to the north. </w:t>
            </w:r>
          </w:p>
        </w:tc>
        <w:tc>
          <w:tcPr>
            <w:tcW w:w="849" w:type="pct"/>
            <w:gridSpan w:val="5"/>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20</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C00000"/>
                <w:kern w:val="0"/>
                <w:sz w:val="18"/>
                <w:szCs w:val="18"/>
                <w:lang w:val="en"/>
              </w:rPr>
              <w:t>square kilometers</w:t>
            </w:r>
            <w:r>
              <w:rPr>
                <w:rFonts w:hint="default" w:ascii="Times New Roman Regular" w:hAnsi="Times New Roman Regular" w:cs="Times New Roman Regular"/>
                <w:color w:val="000000"/>
                <w:kern w:val="0"/>
                <w:sz w:val="18"/>
                <w:szCs w:val="18"/>
                <w:lang w:val="en"/>
              </w:rPr>
              <w:t xml:space="preserve"> in existence</w:t>
            </w:r>
          </w:p>
        </w:tc>
        <w:tc>
          <w:tcPr>
            <w:tcW w:w="399"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The Imperial Tombs of the Qin Dynasty were mainly set up for the construction of the Imperial Tombs</w:t>
            </w:r>
          </w:p>
        </w:tc>
        <w:tc>
          <w:tcPr>
            <w:tcW w:w="194" w:type="pct"/>
            <w:gridSpan w:val="2"/>
            <w:vMerge w:val="restart"/>
            <w:shd w:val="clear" w:color="auto" w:fill="FFFFFF"/>
          </w:tcPr>
          <w:p>
            <w:pPr>
              <w:keepNext w:val="0"/>
              <w:keepLines w:val="0"/>
              <w:suppressLineNumbers w:val="0"/>
              <w:spacing w:before="0" w:beforeAutospacing="0" w:afterAutospacing="0"/>
              <w:ind w:left="0" w:right="0"/>
              <w:jc w:val="center"/>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capital</w:t>
            </w:r>
          </w:p>
        </w:tc>
      </w:tr>
      <w:tr>
        <w:trPr>
          <w:trHeight w:val="288" w:hRule="atLeast"/>
        </w:trPr>
        <w:tc>
          <w:tcPr>
            <w:tcW w:w="714" w:type="pct"/>
            <w:vMerge w:val="continue"/>
            <w:shd w:val="clear" w:color="auto" w:fill="FDEADA" w:themeFill="accent6" w:themeFillTint="32"/>
          </w:tcPr>
          <w:p>
            <w:pPr>
              <w:keepNext w:val="0"/>
              <w:keepLines w:val="0"/>
              <w:suppressLineNumbers w:val="0"/>
              <w:spacing w:before="0" w:beforeAutospacing="0" w:afterAutospacing="0"/>
              <w:ind w:left="0" w:right="0"/>
              <w:rPr>
                <w:rFonts w:hint="default" w:ascii="Times New Roman Bold" w:hAnsi="Times New Roman Bold" w:eastAsia="宋体" w:cs="Times New Roman Bold"/>
                <w:b/>
                <w:bCs/>
                <w:color w:val="000000"/>
                <w:sz w:val="18"/>
                <w:szCs w:val="18"/>
              </w:rPr>
            </w:pPr>
          </w:p>
        </w:tc>
        <w:tc>
          <w:tcPr>
            <w:tcW w:w="14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875" w:type="pct"/>
            <w:gridSpan w:val="2"/>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824" w:type="pct"/>
            <w:gridSpan w:val="4"/>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kern w:val="0"/>
                <w:sz w:val="18"/>
                <w:szCs w:val="18"/>
                <w:lang w:bidi="ar"/>
              </w:rPr>
            </w:pPr>
            <w:r>
              <w:rPr>
                <w:rFonts w:hint="default" w:ascii="Times New Roman Regular" w:hAnsi="Times New Roman Regular" w:cs="Times New Roman Regular"/>
                <w:color w:val="000000"/>
                <w:sz w:val="18"/>
                <w:szCs w:val="18"/>
              </w:rPr>
              <w:fldChar w:fldCharType="begin"/>
            </w:r>
            <w:r>
              <w:rPr>
                <w:rFonts w:hint="default" w:ascii="Times New Roman Regular" w:hAnsi="Times New Roman Regular" w:cs="Times New Roman Regular"/>
                <w:color w:val="000000"/>
                <w:sz w:val="18"/>
                <w:szCs w:val="18"/>
              </w:rPr>
              <w:instrText xml:space="preserve"> HYPERLINK "https://baike.so.com/doc/5347460-5582907.html" </w:instrText>
            </w:r>
            <w:r>
              <w:rPr>
                <w:rFonts w:hint="default" w:ascii="Times New Roman Regular" w:hAnsi="Times New Roman Regular" w:cs="Times New Roman Regular"/>
                <w:color w:val="000000"/>
                <w:sz w:val="18"/>
                <w:szCs w:val="18"/>
              </w:rPr>
              <w:fldChar w:fldCharType="separate"/>
            </w:r>
            <w:r>
              <w:rPr>
                <w:rStyle w:val="29"/>
                <w:rFonts w:hint="default" w:ascii="Times New Roman Regular" w:hAnsi="Times New Roman Regular" w:cs="Times New Roman Regular"/>
                <w:color w:val="000000"/>
                <w:sz w:val="18"/>
                <w:szCs w:val="18"/>
                <w:u w:val="none"/>
                <w:lang w:val="en"/>
              </w:rPr>
              <w:t xml:space="preserve">Mausoleum of the First Emperor of Qin: There are two rammed earth city walls inside and outside, symbolizing the imperial City and palace city of the imperial capital Xianyang. Located in the south of the inner City, the mausoleum is in the shape of a bucket, now </w:t>
            </w:r>
            <w:r>
              <w:rPr>
                <w:rStyle w:val="29"/>
                <w:rFonts w:hint="default" w:ascii="Times New Roman Regular" w:hAnsi="Times New Roman Regular" w:cs="Times New Roman Regular"/>
                <w:color w:val="000000"/>
                <w:sz w:val="18"/>
                <w:szCs w:val="18"/>
                <w:u w:val="none"/>
                <w:lang w:val="en"/>
              </w:rPr>
              <w:fldChar w:fldCharType="end"/>
            </w:r>
            <w:r>
              <w:rPr>
                <w:rFonts w:hint="default" w:ascii="Times New Roman Regular" w:hAnsi="Times New Roman Regular" w:cs="Times New Roman Regular"/>
                <w:color w:val="000000"/>
                <w:sz w:val="18"/>
                <w:szCs w:val="18"/>
              </w:rPr>
              <w:fldChar w:fldCharType="begin"/>
            </w:r>
            <w:r>
              <w:rPr>
                <w:rFonts w:hint="default" w:ascii="Times New Roman Regular" w:hAnsi="Times New Roman Regular" w:cs="Times New Roman Regular"/>
                <w:color w:val="000000"/>
                <w:sz w:val="18"/>
                <w:szCs w:val="18"/>
              </w:rPr>
              <w:instrText xml:space="preserve"> HYPERLINK "https://baike.so.com/doc/5347460-5582907.html" </w:instrText>
            </w:r>
            <w:r>
              <w:rPr>
                <w:rFonts w:hint="default" w:ascii="Times New Roman Regular" w:hAnsi="Times New Roman Regular" w:cs="Times New Roman Regular"/>
                <w:color w:val="000000"/>
                <w:sz w:val="18"/>
                <w:szCs w:val="18"/>
              </w:rPr>
              <w:fldChar w:fldCharType="separate"/>
            </w:r>
            <w:r>
              <w:rPr>
                <w:rStyle w:val="29"/>
                <w:rFonts w:hint="default" w:ascii="Times New Roman Regular" w:hAnsi="Times New Roman Regular" w:cs="Times New Roman Regular"/>
                <w:color w:val="000000"/>
                <w:sz w:val="18"/>
                <w:szCs w:val="18"/>
                <w:u w:val="none"/>
                <w:lang w:val="en"/>
              </w:rPr>
              <w:t>51</w:t>
            </w:r>
            <w:r>
              <w:rPr>
                <w:rStyle w:val="29"/>
                <w:rFonts w:hint="default" w:ascii="Times New Roman Regular" w:hAnsi="Times New Roman Regular" w:cs="Times New Roman Regular"/>
                <w:color w:val="000000"/>
                <w:sz w:val="18"/>
                <w:szCs w:val="18"/>
                <w:u w:val="none"/>
                <w:lang w:val="en"/>
              </w:rPr>
              <w:fldChar w:fldCharType="end"/>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sz w:val="18"/>
                <w:szCs w:val="18"/>
              </w:rPr>
              <w:fldChar w:fldCharType="begin"/>
            </w:r>
            <w:r>
              <w:rPr>
                <w:rFonts w:hint="default" w:ascii="Times New Roman Regular" w:hAnsi="Times New Roman Regular" w:cs="Times New Roman Regular"/>
                <w:color w:val="000000"/>
                <w:sz w:val="18"/>
                <w:szCs w:val="18"/>
              </w:rPr>
              <w:instrText xml:space="preserve"> HYPERLINK "https://baike.so.com/doc/5347460-5582907.html" </w:instrText>
            </w:r>
            <w:r>
              <w:rPr>
                <w:rFonts w:hint="default" w:ascii="Times New Roman Regular" w:hAnsi="Times New Roman Regular" w:cs="Times New Roman Regular"/>
                <w:color w:val="000000"/>
                <w:sz w:val="18"/>
                <w:szCs w:val="18"/>
              </w:rPr>
              <w:fldChar w:fldCharType="separate"/>
            </w:r>
            <w:r>
              <w:rPr>
                <w:rStyle w:val="29"/>
                <w:rFonts w:hint="default" w:ascii="Times New Roman Regular" w:hAnsi="Times New Roman Regular" w:cs="Times New Roman Regular"/>
                <w:color w:val="000000"/>
                <w:sz w:val="18"/>
                <w:szCs w:val="18"/>
                <w:u w:val="none"/>
                <w:lang w:val="en"/>
              </w:rPr>
              <w:t>meters high, with</w:t>
            </w:r>
            <w:r>
              <w:rPr>
                <w:rStyle w:val="29"/>
                <w:rFonts w:hint="default" w:ascii="Times New Roman Regular" w:hAnsi="Times New Roman Regular" w:cs="Times New Roman Regular"/>
                <w:color w:val="000000"/>
                <w:sz w:val="18"/>
                <w:szCs w:val="18"/>
                <w:u w:val="none"/>
              </w:rPr>
              <w:t xml:space="preserve"> </w:t>
            </w:r>
            <w:r>
              <w:rPr>
                <w:rStyle w:val="29"/>
                <w:rFonts w:hint="default" w:ascii="Times New Roman Regular" w:hAnsi="Times New Roman Regular" w:cs="Times New Roman Regular"/>
                <w:color w:val="000000"/>
                <w:sz w:val="18"/>
                <w:szCs w:val="18"/>
                <w:u w:val="none"/>
                <w:lang w:val="en"/>
              </w:rPr>
              <w:t>a circumference of</w:t>
            </w:r>
            <w:r>
              <w:rPr>
                <w:rStyle w:val="29"/>
                <w:rFonts w:hint="default" w:ascii="Times New Roman Regular" w:hAnsi="Times New Roman Regular" w:cs="Times New Roman Regular"/>
                <w:color w:val="000000"/>
                <w:sz w:val="18"/>
                <w:szCs w:val="18"/>
                <w:u w:val="none"/>
                <w:lang w:val="en"/>
              </w:rPr>
              <w:fldChar w:fldCharType="end"/>
            </w:r>
            <w:r>
              <w:rPr>
                <w:rFonts w:hint="default" w:ascii="Times New Roman Regular" w:hAnsi="Times New Roman Regular" w:cs="Times New Roman Regular"/>
                <w:color w:val="000000"/>
                <w:sz w:val="18"/>
                <w:szCs w:val="18"/>
                <w:lang w:val="en"/>
              </w:rPr>
              <w:t xml:space="preserve"> more than </w:t>
            </w:r>
            <w:r>
              <w:rPr>
                <w:rFonts w:hint="default" w:ascii="Times New Roman Regular" w:hAnsi="Times New Roman Regular" w:cs="Times New Roman Regular"/>
                <w:color w:val="000000"/>
                <w:sz w:val="18"/>
                <w:szCs w:val="18"/>
              </w:rPr>
              <w:fldChar w:fldCharType="begin"/>
            </w:r>
            <w:r>
              <w:rPr>
                <w:rFonts w:hint="default" w:ascii="Times New Roman Regular" w:hAnsi="Times New Roman Regular" w:cs="Times New Roman Regular"/>
                <w:color w:val="000000"/>
                <w:sz w:val="18"/>
                <w:szCs w:val="18"/>
              </w:rPr>
              <w:instrText xml:space="preserve"> HYPERLINK "https://baike.so.com/doc/5347460-5582907.html" </w:instrText>
            </w:r>
            <w:r>
              <w:rPr>
                <w:rFonts w:hint="default" w:ascii="Times New Roman Regular" w:hAnsi="Times New Roman Regular" w:cs="Times New Roman Regular"/>
                <w:color w:val="000000"/>
                <w:sz w:val="18"/>
                <w:szCs w:val="18"/>
              </w:rPr>
              <w:fldChar w:fldCharType="separate"/>
            </w:r>
            <w:r>
              <w:rPr>
                <w:rStyle w:val="29"/>
                <w:rFonts w:hint="default" w:ascii="Times New Roman Regular" w:hAnsi="Times New Roman Regular" w:cs="Times New Roman Regular"/>
                <w:color w:val="000000"/>
                <w:sz w:val="18"/>
                <w:szCs w:val="18"/>
                <w:u w:val="none"/>
                <w:lang w:val="en"/>
              </w:rPr>
              <w:t>1700</w:t>
            </w:r>
            <w:r>
              <w:rPr>
                <w:rStyle w:val="29"/>
                <w:rFonts w:hint="default" w:ascii="Times New Roman Regular" w:hAnsi="Times New Roman Regular" w:cs="Times New Roman Regular"/>
                <w:color w:val="000000"/>
                <w:sz w:val="18"/>
                <w:szCs w:val="18"/>
                <w:u w:val="none"/>
                <w:lang w:val="en"/>
              </w:rPr>
              <w:fldChar w:fldCharType="end"/>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sz w:val="18"/>
                <w:szCs w:val="18"/>
              </w:rPr>
              <w:fldChar w:fldCharType="begin"/>
            </w:r>
            <w:r>
              <w:rPr>
                <w:rFonts w:hint="default" w:ascii="Times New Roman Regular" w:hAnsi="Times New Roman Regular" w:cs="Times New Roman Regular"/>
                <w:color w:val="000000"/>
                <w:sz w:val="18"/>
                <w:szCs w:val="18"/>
              </w:rPr>
              <w:instrText xml:space="preserve"> HYPERLINK "https://baike.so.com/doc/5347460-5582907.html" </w:instrText>
            </w:r>
            <w:r>
              <w:rPr>
                <w:rFonts w:hint="default" w:ascii="Times New Roman Regular" w:hAnsi="Times New Roman Regular" w:cs="Times New Roman Regular"/>
                <w:color w:val="000000"/>
                <w:sz w:val="18"/>
                <w:szCs w:val="18"/>
              </w:rPr>
              <w:fldChar w:fldCharType="separate"/>
            </w:r>
            <w:r>
              <w:rPr>
                <w:rStyle w:val="29"/>
                <w:rFonts w:hint="default" w:ascii="Times New Roman Regular" w:hAnsi="Times New Roman Regular" w:cs="Times New Roman Regular"/>
                <w:color w:val="000000"/>
                <w:sz w:val="18"/>
                <w:szCs w:val="18"/>
                <w:u w:val="none"/>
                <w:lang w:val="en"/>
              </w:rPr>
              <w:t xml:space="preserve">meters at the bottom. </w:t>
            </w:r>
            <w:r>
              <w:rPr>
                <w:rStyle w:val="29"/>
                <w:rFonts w:hint="default" w:ascii="Times New Roman Regular" w:hAnsi="Times New Roman Regular" w:cs="Times New Roman Regular"/>
                <w:color w:val="000000"/>
                <w:sz w:val="18"/>
                <w:szCs w:val="18"/>
                <w:u w:val="none"/>
                <w:lang w:val="en"/>
              </w:rPr>
              <w:fldChar w:fldCharType="end"/>
            </w:r>
          </w:p>
        </w:tc>
        <w:tc>
          <w:tcPr>
            <w:tcW w:w="849" w:type="pct"/>
            <w:gridSpan w:val="5"/>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Mausoleum: The total area of the mausoleum of Qin Shi Huang is 56</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25</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C00000"/>
                <w:kern w:val="0"/>
                <w:sz w:val="18"/>
                <w:szCs w:val="18"/>
                <w:lang w:val="en"/>
              </w:rPr>
              <w:t>square kilometers</w:t>
            </w:r>
          </w:p>
        </w:tc>
        <w:tc>
          <w:tcPr>
            <w:tcW w:w="399"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94" w:type="pct"/>
            <w:gridSpan w:val="2"/>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r>
      <w:tr>
        <w:trPr>
          <w:trHeight w:val="2471" w:hRule="atLeast"/>
        </w:trPr>
        <w:tc>
          <w:tcPr>
            <w:tcW w:w="714" w:type="pct"/>
            <w:vMerge w:val="restar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Western Han dynasty</w:t>
            </w:r>
          </w:p>
        </w:tc>
        <w:tc>
          <w:tcPr>
            <w:tcW w:w="144"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1499" w:type="pct"/>
            <w:gridSpan w:val="4"/>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The Western Han Emperor's Mausoleum is large in scale and magnificent, except for the Han Wen Emperor's Tomb</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in Bailuyuan</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(the Jiangcun Tomb was officially recognized as the Baling Tomb in</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2021),</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the rest have tall sealed soil and regular cemeteries, and the overall layout is concentrated, of which</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nine</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are distributed on the Xianyang Yuan on the north bank of the Wei River. Emperor Wen's Tomb and Emperor Xuan's Tomb are located on the east side of Jiangcun in Baqiao District, Xi'an City, and on Shaoling Ridge in the southeast of Xi'an. The seven imperial tombs from Gaozu to Emperor Xuan</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are all equipped with mausoleums. Five</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are located on the Xianyang Yuan, so the Xianyang Yuan is also known as</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 xml:space="preserve">the "Five Tombs." </w:t>
            </w:r>
          </w:p>
        </w:tc>
        <w:tc>
          <w:tcPr>
            <w:tcW w:w="1472" w:type="pct"/>
            <w:gridSpan w:val="3"/>
            <w:shd w:val="clear" w:color="auto" w:fill="FFFFFF"/>
          </w:tcPr>
          <w:p>
            <w:pPr>
              <w:keepNext w:val="0"/>
              <w:keepLines w:val="0"/>
              <w:widowControl/>
              <w:suppressLineNumbers w:val="0"/>
              <w:spacing w:before="0" w:beforeAutospacing="0" w:afterAutospacing="0"/>
              <w:ind w:left="0" w:right="0"/>
              <w:textAlignment w:val="top"/>
              <w:rPr>
                <w:rStyle w:val="56"/>
                <w:rFonts w:hint="default" w:ascii="Times New Roman Regular" w:hAnsi="Times New Roman Regular" w:eastAsia="宋体" w:cs="Times New Roman Regular"/>
                <w:color w:val="000000"/>
                <w:sz w:val="18"/>
                <w:szCs w:val="18"/>
                <w:lang w:bidi="ar"/>
              </w:rPr>
            </w:pPr>
            <w:r>
              <w:rPr>
                <w:rFonts w:hint="default" w:ascii="Times New Roman Regular" w:hAnsi="Times New Roman Regular" w:cs="Times New Roman Regular"/>
                <w:color w:val="000000"/>
                <w:kern w:val="0"/>
                <w:sz w:val="18"/>
                <w:szCs w:val="18"/>
                <w:lang w:val="en"/>
              </w:rPr>
              <w:t xml:space="preserve">City: The plan of Han Chang'an City is square and irregular. </w:t>
            </w:r>
            <w:r>
              <w:rPr>
                <w:rStyle w:val="56"/>
                <w:rFonts w:hint="default" w:ascii="Times New Roman Regular" w:hAnsi="Times New Roman Regular" w:cs="Times New Roman Regular"/>
                <w:color w:val="000000"/>
                <w:sz w:val="18"/>
                <w:szCs w:val="18"/>
                <w:lang w:val="en"/>
              </w:rPr>
              <w:t>It is</w:t>
            </w:r>
            <w:r>
              <w:rPr>
                <w:rFonts w:hint="default" w:ascii="Times New Roman Regular" w:hAnsi="Times New Roman Regular" w:cs="Times New Roman Regular"/>
                <w:color w:val="000000"/>
                <w:sz w:val="18"/>
                <w:szCs w:val="18"/>
                <w:lang w:val="en"/>
              </w:rPr>
              <w:t xml:space="preserve"> known as </w:t>
            </w:r>
            <w:r>
              <w:rPr>
                <w:rStyle w:val="56"/>
                <w:rFonts w:hint="default" w:ascii="Times New Roman Regular" w:hAnsi="Times New Roman Regular" w:cs="Times New Roman Regular"/>
                <w:color w:val="000000"/>
                <w:sz w:val="18"/>
                <w:szCs w:val="18"/>
                <w:lang w:val="en"/>
              </w:rPr>
              <w:t xml:space="preserve">"Fighting City." </w:t>
            </w:r>
            <w:r>
              <w:rPr>
                <w:rFonts w:hint="default" w:ascii="Times New Roman Regular" w:hAnsi="Times New Roman Regular" w:cs="Times New Roman Regular"/>
                <w:color w:val="000000"/>
                <w:kern w:val="0"/>
                <w:sz w:val="18"/>
                <w:szCs w:val="18"/>
                <w:lang w:val="en"/>
              </w:rPr>
              <w:t>The construction of the city wall</w:t>
            </w:r>
            <w:r>
              <w:rPr>
                <w:rFonts w:hint="default" w:ascii="Times New Roman Regular" w:hAnsi="Times New Roman Regular" w:cs="Times New Roman Regular"/>
                <w:color w:val="000000"/>
                <w:sz w:val="18"/>
                <w:szCs w:val="18"/>
                <w:lang w:val="en"/>
              </w:rPr>
              <w:t xml:space="preserve"> began only after the completion of </w:t>
            </w:r>
            <w:r>
              <w:rPr>
                <w:rStyle w:val="55"/>
                <w:rFonts w:hint="default" w:ascii="Times New Roman Regular" w:hAnsi="Times New Roman Regular" w:cs="Times New Roman Regular"/>
                <w:color w:val="000000"/>
                <w:sz w:val="18"/>
                <w:szCs w:val="18"/>
                <w:lang w:val="en"/>
              </w:rPr>
              <w:t>the Changle Palace</w:t>
            </w:r>
            <w:r>
              <w:rPr>
                <w:rFonts w:hint="default" w:ascii="Times New Roman Regular" w:hAnsi="Times New Roman Regular" w:cs="Times New Roman Regular"/>
                <w:color w:val="000000"/>
                <w:sz w:val="18"/>
                <w:szCs w:val="18"/>
                <w:lang w:val="en"/>
              </w:rPr>
              <w:t xml:space="preserve"> </w:t>
            </w:r>
            <w:r>
              <w:rPr>
                <w:rStyle w:val="56"/>
                <w:rFonts w:hint="default" w:ascii="Times New Roman Regular" w:hAnsi="Times New Roman Regular" w:cs="Times New Roman Regular"/>
                <w:color w:val="000000"/>
                <w:sz w:val="18"/>
                <w:szCs w:val="18"/>
                <w:lang w:val="en"/>
              </w:rPr>
              <w:t>and Weiyang Palace, relocating the position of the second palace and the river, forming the shape of the south wall such as the South Dipper Six Stars and the north wall like</w:t>
            </w:r>
            <w:r>
              <w:rPr>
                <w:rFonts w:hint="default" w:ascii="Times New Roman Regular" w:hAnsi="Times New Roman Regular" w:cs="Times New Roman Regular"/>
                <w:color w:val="000000"/>
                <w:sz w:val="18"/>
                <w:szCs w:val="18"/>
                <w:lang w:val="en"/>
              </w:rPr>
              <w:t xml:space="preserve"> </w:t>
            </w:r>
            <w:r>
              <w:rPr>
                <w:rStyle w:val="55"/>
                <w:rFonts w:hint="default" w:ascii="Times New Roman Regular" w:hAnsi="Times New Roman Regular" w:cs="Times New Roman Regular"/>
                <w:color w:val="000000"/>
                <w:sz w:val="18"/>
                <w:szCs w:val="18"/>
                <w:lang w:val="en"/>
              </w:rPr>
              <w:t>the Big Dipper Seven Stars</w:t>
            </w:r>
            <w:r>
              <w:rPr>
                <w:rStyle w:val="56"/>
                <w:rFonts w:hint="default" w:ascii="Times New Roman Regular" w:hAnsi="Times New Roman Regular" w:cs="Times New Roman Regular"/>
                <w:color w:val="000000"/>
                <w:sz w:val="18"/>
                <w:szCs w:val="18"/>
                <w:lang w:val="en"/>
              </w:rPr>
              <w:t xml:space="preserve">. </w:t>
            </w:r>
          </w:p>
        </w:tc>
        <w:tc>
          <w:tcPr>
            <w:tcW w:w="303"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35</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km²</w:t>
            </w:r>
          </w:p>
        </w:tc>
        <w:tc>
          <w:tcPr>
            <w:tcW w:w="722" w:type="pct"/>
            <w:gridSpan w:val="4"/>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kern w:val="0"/>
                <w:sz w:val="18"/>
                <w:szCs w:val="18"/>
                <w:lang w:bidi="ar"/>
              </w:rPr>
            </w:pPr>
            <w:r>
              <w:rPr>
                <w:rFonts w:hint="default" w:ascii="Times New Roman Regular" w:hAnsi="Times New Roman Regular" w:cs="Times New Roman Regular"/>
                <w:color w:val="000000"/>
                <w:kern w:val="0"/>
                <w:sz w:val="18"/>
                <w:szCs w:val="18"/>
                <w:lang w:val="en"/>
              </w:rPr>
              <w:t>Lingyi: Similar to the satellite city around the City today, it belongs to the direct territory within the capital circle, that is, the suburban part.</w:t>
            </w:r>
          </w:p>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 xml:space="preserve">The role of The Tomb is to enshrine the cemetery, and the second is to migrate the Kwantung clan, reach the rich and powerful, and consolidate the centralized rule. </w:t>
            </w:r>
          </w:p>
        </w:tc>
        <w:tc>
          <w:tcPr>
            <w:tcW w:w="144" w:type="pct"/>
            <w:vMerge w:val="restart"/>
            <w:shd w:val="clear" w:color="auto" w:fill="FFFFFF"/>
          </w:tcPr>
          <w:p>
            <w:pPr>
              <w:keepNext w:val="0"/>
              <w:keepLines w:val="0"/>
              <w:suppressLineNumbers w:val="0"/>
              <w:spacing w:before="0" w:beforeAutospacing="0" w:afterAutospacing="0"/>
              <w:ind w:left="0" w:right="0"/>
              <w:jc w:val="center"/>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capital</w:t>
            </w:r>
          </w:p>
        </w:tc>
      </w:tr>
      <w:tr>
        <w:trPr>
          <w:trHeight w:val="3750" w:hRule="atLeast"/>
        </w:trPr>
        <w:tc>
          <w:tcPr>
            <w:tcW w:w="714" w:type="pct"/>
            <w:vMerge w:val="continue"/>
            <w:shd w:val="clear" w:color="auto" w:fill="FDEADA" w:themeFill="accent6" w:themeFillTint="32"/>
          </w:tcPr>
          <w:p>
            <w:pPr>
              <w:keepNext w:val="0"/>
              <w:keepLines w:val="0"/>
              <w:suppressLineNumbers w:val="0"/>
              <w:spacing w:before="0" w:beforeAutospacing="0" w:afterAutospacing="0"/>
              <w:ind w:left="0" w:right="0"/>
              <w:rPr>
                <w:rFonts w:hint="default" w:ascii="Times New Roman Bold" w:hAnsi="Times New Roman Bold" w:eastAsia="宋体" w:cs="Times New Roman Bold"/>
                <w:b/>
                <w:bCs/>
                <w:color w:val="000000"/>
                <w:sz w:val="18"/>
                <w:szCs w:val="18"/>
              </w:rPr>
            </w:pPr>
          </w:p>
        </w:tc>
        <w:tc>
          <w:tcPr>
            <w:tcW w:w="14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499" w:type="pct"/>
            <w:gridSpan w:val="4"/>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472" w:type="pct"/>
            <w:gridSpan w:val="3"/>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Mausoleum: The Han Dynasty imperial mausoleum construction system is that the emperor and queen are buried together in different tombs, and the tombs are all in the east of the imperial tombs. The tomb mounds are smaller than the imperial tombs. To the north of the cemetery is the seat of Changlingyi, and to the east of the cemetery are the tombs of the heroes.</w:t>
            </w:r>
          </w:p>
        </w:tc>
        <w:tc>
          <w:tcPr>
            <w:tcW w:w="303" w:type="pct"/>
            <w:gridSpan w:val="2"/>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Hanling</w:t>
            </w:r>
            <w:r>
              <w:rPr>
                <w:rStyle w:val="55"/>
                <w:rFonts w:hint="default" w:ascii="Times New Roman Regular" w:hAnsi="Times New Roman Regular" w:cs="Times New Roman Regular"/>
                <w:color w:val="000000"/>
                <w:sz w:val="18"/>
                <w:szCs w:val="18"/>
                <w:lang w:val="en"/>
              </w:rPr>
              <w:t>: Generally, more</w:t>
            </w:r>
            <w:r>
              <w:rPr>
                <w:rFonts w:hint="default" w:ascii="Times New Roman Regular" w:hAnsi="Times New Roman Regular" w:cs="Times New Roman Regular"/>
                <w:color w:val="000000"/>
                <w:sz w:val="18"/>
                <w:szCs w:val="18"/>
                <w:lang w:val="en"/>
              </w:rPr>
              <w:t xml:space="preserve"> than </w:t>
            </w:r>
            <w:r>
              <w:rPr>
                <w:rStyle w:val="55"/>
                <w:rFonts w:hint="default" w:ascii="Times New Roman Regular" w:hAnsi="Times New Roman Regular" w:cs="Times New Roman Regular"/>
                <w:color w:val="000000"/>
                <w:sz w:val="18"/>
                <w:szCs w:val="18"/>
                <w:lang w:val="en"/>
              </w:rPr>
              <w:t>10</w:t>
            </w:r>
            <w:r>
              <w:rPr>
                <w:rFonts w:hint="default" w:ascii="Times New Roman Regular" w:hAnsi="Times New Roman Regular" w:cs="Times New Roman Regular"/>
                <w:color w:val="000000"/>
                <w:sz w:val="18"/>
                <w:szCs w:val="18"/>
                <w:lang w:val="en"/>
              </w:rPr>
              <w:t xml:space="preserve"> </w:t>
            </w:r>
            <w:r>
              <w:rPr>
                <w:rStyle w:val="55"/>
                <w:rFonts w:hint="default" w:ascii="Times New Roman Regular" w:hAnsi="Times New Roman Regular" w:cs="Times New Roman Regular"/>
                <w:color w:val="C00000"/>
                <w:sz w:val="18"/>
                <w:szCs w:val="18"/>
                <w:lang w:val="en"/>
              </w:rPr>
              <w:t>square kilometers</w:t>
            </w:r>
          </w:p>
        </w:tc>
        <w:tc>
          <w:tcPr>
            <w:tcW w:w="722" w:type="pct"/>
            <w:gridSpan w:val="4"/>
            <w:vMerge w:val="continue"/>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p>
        </w:tc>
        <w:tc>
          <w:tcPr>
            <w:tcW w:w="14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r>
      <w:tr>
        <w:trPr>
          <w:trHeight w:val="166" w:hRule="atLeast"/>
        </w:trPr>
        <w:tc>
          <w:tcPr>
            <w:tcW w:w="714" w:type="pc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Sui</w:t>
            </w:r>
          </w:p>
        </w:tc>
        <w:tc>
          <w:tcPr>
            <w:tcW w:w="714" w:type="pct"/>
            <w:gridSpan w:val="2"/>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w:t>
            </w:r>
          </w:p>
        </w:tc>
        <w:tc>
          <w:tcPr>
            <w:tcW w:w="424" w:type="pct"/>
            <w:gridSpan w:val="2"/>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The Tomb of Emperor Yang Jiantai of Sui is located in Yangling in the west of Xi'an</w:t>
            </w:r>
          </w:p>
        </w:tc>
        <w:tc>
          <w:tcPr>
            <w:tcW w:w="1249" w:type="pct"/>
            <w:gridSpan w:val="2"/>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 xml:space="preserve">City: Sui Daxing City refers to Tang Chang'an City (Tang Dynasty's new Daming Palace) ; </w:t>
            </w:r>
          </w:p>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Mausoleum: Imitation of the Han sealed soil as a mausoleum</w:t>
            </w:r>
          </w:p>
        </w:tc>
        <w:tc>
          <w:tcPr>
            <w:tcW w:w="741" w:type="pct"/>
            <w:gridSpan w:val="3"/>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City: Reference Tang</w:t>
            </w:r>
          </w:p>
          <w:p>
            <w:pPr>
              <w:keepNext w:val="0"/>
              <w:keepLines w:val="0"/>
              <w:widowControl/>
              <w:suppressLineNumbers w:val="0"/>
              <w:spacing w:before="0" w:beforeAutospacing="0" w:afterAutospacing="0"/>
              <w:ind w:left="0" w:right="0"/>
              <w:jc w:val="left"/>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Mausoleum: Tailing covers an area of nearly 150,000 square meters</w:t>
            </w:r>
          </w:p>
        </w:tc>
        <w:tc>
          <w:tcPr>
            <w:tcW w:w="440" w:type="pct"/>
            <w:gridSpan w:val="2"/>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See Don</w:t>
            </w:r>
          </w:p>
        </w:tc>
        <w:tc>
          <w:tcPr>
            <w:tcW w:w="715" w:type="pct"/>
            <w:gridSpan w:val="4"/>
            <w:shd w:val="clear" w:color="auto" w:fill="FFFFFF"/>
          </w:tcPr>
          <w:p>
            <w:pPr>
              <w:keepNext w:val="0"/>
              <w:keepLines w:val="0"/>
              <w:suppressLineNumbers w:val="0"/>
              <w:spacing w:before="0" w:beforeAutospacing="0" w:afterAutospacing="0"/>
              <w:ind w:left="0" w:right="0"/>
              <w:jc w:val="center"/>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capital</w:t>
            </w:r>
          </w:p>
        </w:tc>
      </w:tr>
    </w:tbl>
    <w:p/>
    <w:tbl>
      <w:tblPr>
        <w:tblStyle w:val="21"/>
        <w:tblpPr w:leftFromText="180" w:rightFromText="180" w:vertAnchor="text" w:horzAnchor="page" w:tblpX="1786"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0"/>
        <w:gridCol w:w="283"/>
        <w:gridCol w:w="714"/>
        <w:gridCol w:w="4785"/>
        <w:gridCol w:w="1390"/>
        <w:gridCol w:w="935"/>
        <w:gridCol w:w="297"/>
      </w:tblGrid>
      <w:tr>
        <w:trPr>
          <w:trHeight w:val="930" w:hRule="atLeast"/>
        </w:trPr>
        <w:tc>
          <w:tcPr>
            <w:tcW w:w="714" w:type="pct"/>
            <w:vMerge w:val="restar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cs="Times New Roman Bold"/>
                <w:b/>
                <w:bCs/>
                <w:color w:val="000000"/>
                <w:kern w:val="0"/>
                <w:sz w:val="18"/>
                <w:szCs w:val="18"/>
                <w:lang w:val="en"/>
              </w:rPr>
              <w:t>Tang Dynasty</w:t>
            </w:r>
          </w:p>
        </w:tc>
        <w:tc>
          <w:tcPr>
            <w:tcW w:w="144"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364"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rPr>
              <w:fldChar w:fldCharType="begin"/>
            </w:r>
            <w:r>
              <w:rPr>
                <w:rFonts w:hint="default" w:ascii="Times New Roman Regular" w:hAnsi="Times New Roman Regular" w:cs="Times New Roman Regular"/>
                <w:color w:val="000000"/>
                <w:sz w:val="18"/>
                <w:szCs w:val="18"/>
              </w:rPr>
              <w:instrText xml:space="preserve"> HYPERLINK "https://baike.baidu.com/item/%E9%95%BF%E5%AE%89/31540" </w:instrText>
            </w:r>
            <w:r>
              <w:rPr>
                <w:rFonts w:hint="default" w:ascii="Times New Roman Regular" w:hAnsi="Times New Roman Regular" w:cs="Times New Roman Regular"/>
                <w:color w:val="000000"/>
                <w:sz w:val="18"/>
                <w:szCs w:val="18"/>
              </w:rPr>
              <w:fldChar w:fldCharType="separate"/>
            </w:r>
            <w:r>
              <w:rPr>
                <w:rStyle w:val="29"/>
                <w:rFonts w:hint="default" w:ascii="Times New Roman Regular" w:hAnsi="Times New Roman Regular" w:cs="Times New Roman Regular"/>
                <w:color w:val="000000"/>
                <w:sz w:val="18"/>
                <w:szCs w:val="18"/>
                <w:u w:val="none"/>
                <w:lang w:val="en"/>
              </w:rPr>
              <w:t>The imperial tombs of the Tang Dynasty are majestic and fan-shaped around Chang'an</w:t>
            </w:r>
            <w:r>
              <w:rPr>
                <w:rStyle w:val="29"/>
                <w:rFonts w:hint="default" w:ascii="Times New Roman Regular" w:hAnsi="Times New Roman Regular" w:cs="Times New Roman Regular"/>
                <w:color w:val="000000"/>
                <w:sz w:val="18"/>
                <w:szCs w:val="18"/>
                <w:u w:val="none"/>
                <w:lang w:val="en"/>
              </w:rPr>
              <w:fldChar w:fldCharType="end"/>
            </w:r>
          </w:p>
        </w:tc>
        <w:tc>
          <w:tcPr>
            <w:tcW w:w="2440"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Tang Chang'an City is a city built following traditional Chinese planning ideas and architectural styles. The City consists of Waiguo City, Imperial City, Miyagi City, Forbidden Garden, and Fang City. There are two</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cities</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and 108</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squares</w:t>
            </w:r>
          </w:p>
        </w:tc>
        <w:tc>
          <w:tcPr>
            <w:tcW w:w="709"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about 87.27</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C00000"/>
                <w:kern w:val="0"/>
                <w:sz w:val="18"/>
                <w:szCs w:val="18"/>
                <w:lang w:val="en"/>
              </w:rPr>
              <w:t>square kilometers</w:t>
            </w:r>
            <w:r>
              <w:rPr>
                <w:rFonts w:hint="default" w:ascii="Times New Roman Regular" w:hAnsi="Times New Roman Regular" w:cs="Times New Roman Regular"/>
                <w:color w:val="000000"/>
                <w:kern w:val="0"/>
                <w:sz w:val="18"/>
                <w:szCs w:val="18"/>
                <w:lang w:val="en"/>
              </w:rPr>
              <w:t xml:space="preserve"> (Tang Dynasty new Daming Palace</w:t>
            </w:r>
            <w:r>
              <w:rPr>
                <w:rFonts w:hint="default" w:ascii="Times New Roman Regular" w:hAnsi="Times New Roman Regular" w:cs="Times New Roman Regular"/>
                <w:color w:val="000000"/>
                <w:sz w:val="18"/>
                <w:szCs w:val="18"/>
                <w:lang w:val="en"/>
              </w:rPr>
              <w:t>).</w:t>
            </w:r>
          </w:p>
        </w:tc>
        <w:tc>
          <w:tcPr>
            <w:tcW w:w="477"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Traditional planning ideas and architectural styles</w:t>
            </w:r>
          </w:p>
        </w:tc>
        <w:tc>
          <w:tcPr>
            <w:tcW w:w="151" w:type="pct"/>
            <w:vMerge w:val="restart"/>
            <w:shd w:val="clear" w:color="auto" w:fill="FFFFFF"/>
          </w:tcPr>
          <w:p>
            <w:pPr>
              <w:keepNext w:val="0"/>
              <w:keepLines w:val="0"/>
              <w:suppressLineNumbers w:val="0"/>
              <w:spacing w:before="0" w:beforeAutospacing="0" w:afterAutospacing="0"/>
              <w:ind w:left="0" w:right="0"/>
              <w:jc w:val="center"/>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capital</w:t>
            </w:r>
          </w:p>
        </w:tc>
      </w:tr>
      <w:tr>
        <w:trPr>
          <w:trHeight w:val="2249" w:hRule="atLeast"/>
        </w:trPr>
        <w:tc>
          <w:tcPr>
            <w:tcW w:w="714" w:type="pct"/>
            <w:vMerge w:val="continue"/>
            <w:shd w:val="clear" w:color="auto" w:fill="FDEADA" w:themeFill="accent6" w:themeFillTint="32"/>
          </w:tcPr>
          <w:p>
            <w:pPr>
              <w:keepNext w:val="0"/>
              <w:keepLines w:val="0"/>
              <w:suppressLineNumbers w:val="0"/>
              <w:spacing w:before="0" w:beforeAutospacing="0" w:afterAutospacing="0"/>
              <w:ind w:left="0" w:right="0"/>
              <w:rPr>
                <w:rFonts w:hint="default" w:ascii="Times New Roman Bold" w:hAnsi="Times New Roman Bold" w:eastAsia="宋体" w:cs="Times New Roman Bold"/>
                <w:b/>
                <w:bCs/>
                <w:color w:val="000000"/>
                <w:sz w:val="18"/>
                <w:szCs w:val="18"/>
              </w:rPr>
            </w:pPr>
          </w:p>
        </w:tc>
        <w:tc>
          <w:tcPr>
            <w:tcW w:w="14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36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2440"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Mausoleum: It was built in imitation of the pattern of Tang Chang'an City, and the entire mausoleum consisted of Miyagi Castle, Imperial City, and Waikuo Castle. Among them, Miyagi Castle is located in the northern center of the mausoleum, symbolizing the place where the emperor lived before his death; The Imperial City is located in the south of Miyagi Castle and symbolizes the Hundred Officials Office; Waikuo Castle is arranged in three directions, southeast, north and south, guarding the Imperial City and Miyagi Castle, so Waikuo Castle symbolizes a residential area; Li Shimin's mausoleum, Xuangong, is located at the bottom of the northernmost mountain of the mausoleum, which is consistent with the location of The Palace in Chang'an City.</w:t>
            </w:r>
          </w:p>
        </w:tc>
        <w:tc>
          <w:tcPr>
            <w:tcW w:w="709"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Mausoleum: The Tang Zhaoling Mausoleum area is exaggerated to reach 200</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C00000"/>
                <w:kern w:val="0"/>
                <w:sz w:val="18"/>
                <w:szCs w:val="18"/>
                <w:lang w:val="en"/>
              </w:rPr>
              <w:t>square kilometers</w:t>
            </w:r>
            <w:r>
              <w:rPr>
                <w:rFonts w:hint="default" w:ascii="Times New Roman Regular" w:hAnsi="Times New Roman Regular" w:cs="Times New Roman Regular"/>
                <w:color w:val="000000"/>
                <w:kern w:val="0"/>
                <w:sz w:val="18"/>
                <w:szCs w:val="18"/>
                <w:lang w:val="en"/>
              </w:rPr>
              <w:t xml:space="preserve">, ranking first in China. Even if you look at the world, it isn't easy to find a match. </w:t>
            </w:r>
          </w:p>
        </w:tc>
        <w:tc>
          <w:tcPr>
            <w:tcW w:w="477"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Mausoleum: Feng Shui is a mausoleum because of the mountain, and the unity of heaven and man</w:t>
            </w:r>
          </w:p>
        </w:tc>
        <w:tc>
          <w:tcPr>
            <w:tcW w:w="151"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r>
    </w:tbl>
    <w:tbl>
      <w:tblPr>
        <w:tblStyle w:val="21"/>
        <w:tblpPr w:leftFromText="180" w:rightFromText="180" w:vertAnchor="text" w:horzAnchor="page" w:tblpX="1786" w:tblpY="80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00"/>
        <w:gridCol w:w="283"/>
        <w:gridCol w:w="1969"/>
        <w:gridCol w:w="454"/>
        <w:gridCol w:w="3262"/>
        <w:gridCol w:w="321"/>
        <w:gridCol w:w="2114"/>
      </w:tblGrid>
      <w:tr>
        <w:trPr>
          <w:trHeight w:val="405" w:hRule="atLeast"/>
        </w:trPr>
        <w:tc>
          <w:tcPr>
            <w:tcW w:w="714" w:type="pct"/>
            <w:vMerge w:val="restart"/>
            <w:shd w:val="clear" w:color="auto" w:fill="FDEADA" w:themeFill="accent6" w:themeFillTint="32"/>
          </w:tcPr>
          <w:p>
            <w:pPr>
              <w:keepNext w:val="0"/>
              <w:keepLines w:val="0"/>
              <w:widowControl/>
              <w:suppressLineNumbers w:val="0"/>
              <w:spacing w:before="0" w:beforeAutospacing="0" w:afterAutospacing="0"/>
              <w:ind w:left="0" w:right="0"/>
              <w:textAlignment w:val="top"/>
              <w:rPr>
                <w:rFonts w:hint="default" w:ascii="Times New Roman Bold" w:hAnsi="Times New Roman Bold" w:eastAsia="宋体" w:cs="Times New Roman Bold"/>
                <w:b/>
                <w:bCs/>
                <w:color w:val="000000"/>
                <w:sz w:val="18"/>
                <w:szCs w:val="18"/>
              </w:rPr>
            </w:pPr>
            <w:r>
              <w:rPr>
                <w:rFonts w:hint="default" w:ascii="Times New Roman Bold" w:hAnsi="Times New Roman Bold" w:eastAsia="宋体" w:cs="Times New Roman Bold"/>
                <w:b/>
                <w:bCs/>
                <w:color w:val="000000"/>
                <w:sz w:val="18"/>
                <w:szCs w:val="18"/>
              </w:rPr>
              <w:t>Ming</w:t>
            </w:r>
          </w:p>
        </w:tc>
        <w:tc>
          <w:tcPr>
            <w:tcW w:w="144"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1004"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A total of 68</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mausoleums are scattered in the southeast of Mingxi'an City, from Mingyao in the east to The Shaoling and Fengqi mountains in the west to the Sanyao area</w:t>
            </w:r>
          </w:p>
        </w:tc>
        <w:tc>
          <w:tcPr>
            <w:tcW w:w="231"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w:t>
            </w:r>
          </w:p>
        </w:tc>
        <w:tc>
          <w:tcPr>
            <w:tcW w:w="1663"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City: Circumference is about 13.7</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km</w:t>
            </w:r>
          </w:p>
        </w:tc>
        <w:tc>
          <w:tcPr>
            <w:tcW w:w="163" w:type="pct"/>
            <w:vMerge w:val="restart"/>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078" w:type="pct"/>
            <w:vMerge w:val="restar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kern w:val="0"/>
                <w:sz w:val="18"/>
                <w:szCs w:val="18"/>
                <w:lang w:bidi="ar"/>
              </w:rPr>
            </w:pPr>
            <w:r>
              <w:rPr>
                <w:rFonts w:hint="default" w:ascii="Times New Roman Regular" w:hAnsi="Times New Roman Regular" w:cs="Times New Roman Regular"/>
                <w:color w:val="000000"/>
                <w:kern w:val="0"/>
                <w:sz w:val="18"/>
                <w:szCs w:val="18"/>
                <w:lang w:val="en"/>
              </w:rPr>
              <w:t>Xi'an City in the Ming Dynasty was the "post-capital city" in the history of Xi'an's urban development</w:t>
            </w:r>
          </w:p>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Xi'an's status gradually changed from capital to the center of the northwest region.</w:t>
            </w:r>
          </w:p>
        </w:tc>
      </w:tr>
      <w:tr>
        <w:trPr>
          <w:trHeight w:val="795" w:hRule="atLeast"/>
        </w:trPr>
        <w:tc>
          <w:tcPr>
            <w:tcW w:w="714" w:type="pct"/>
            <w:vMerge w:val="continue"/>
            <w:shd w:val="clear" w:color="auto" w:fill="FDEADA" w:themeFill="accent6" w:themeFillTint="32"/>
          </w:tcPr>
          <w:p>
            <w:pPr>
              <w:keepNext w:val="0"/>
              <w:keepLines w:val="0"/>
              <w:suppressLineNumbers w:val="0"/>
              <w:spacing w:before="0" w:beforeAutospacing="0" w:afterAutospacing="0"/>
              <w:ind w:left="0" w:right="0"/>
              <w:rPr>
                <w:rFonts w:hint="default" w:ascii="Times New Roman Bold" w:hAnsi="Times New Roman Bold" w:eastAsia="宋体" w:cs="Times New Roman Bold"/>
                <w:b/>
                <w:bCs/>
                <w:color w:val="000000"/>
                <w:sz w:val="18"/>
                <w:szCs w:val="18"/>
              </w:rPr>
            </w:pPr>
          </w:p>
        </w:tc>
        <w:tc>
          <w:tcPr>
            <w:tcW w:w="14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004"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231"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663"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kern w:val="0"/>
                <w:sz w:val="18"/>
                <w:szCs w:val="18"/>
                <w:lang w:val="en"/>
              </w:rPr>
              <w:t>Mausoleum: Cemetery area: 800</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acres</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0.53</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C00000"/>
                <w:kern w:val="0"/>
                <w:sz w:val="18"/>
                <w:szCs w:val="18"/>
                <w:lang w:val="en"/>
              </w:rPr>
              <w:t>square kilometers</w:t>
            </w:r>
            <w:r>
              <w:rPr>
                <w:rFonts w:hint="default" w:ascii="Times New Roman Regular" w:hAnsi="Times New Roman Regular" w:cs="Times New Roman Regular"/>
                <w:color w:val="000000"/>
                <w:kern w:val="0"/>
                <w:sz w:val="18"/>
                <w:szCs w:val="18"/>
                <w:lang w:val="en"/>
              </w:rPr>
              <w:t>, the tomb is in the northeast of the present-day Duling Township Dafujing Village, sitting north to south, the circumference</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l87</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meters,</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the current height of the sealed soil is about</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20</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 xml:space="preserve">meters. </w:t>
            </w:r>
          </w:p>
        </w:tc>
        <w:tc>
          <w:tcPr>
            <w:tcW w:w="163" w:type="pct"/>
            <w:vMerge w:val="continue"/>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p>
        </w:tc>
        <w:tc>
          <w:tcPr>
            <w:tcW w:w="1078" w:type="pct"/>
            <w:vMerge w:val="continue"/>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rPr>
            </w:pPr>
          </w:p>
        </w:tc>
      </w:tr>
      <w:tr>
        <w:trPr>
          <w:trHeight w:val="795" w:hRule="atLeast"/>
        </w:trPr>
        <w:tc>
          <w:tcPr>
            <w:tcW w:w="714" w:type="pct"/>
            <w:shd w:val="clear" w:color="auto" w:fill="FDEADA" w:themeFill="accent6" w:themeFillTint="32"/>
          </w:tcPr>
          <w:p>
            <w:pPr>
              <w:keepNext w:val="0"/>
              <w:keepLines w:val="0"/>
              <w:suppressLineNumbers w:val="0"/>
              <w:spacing w:before="0" w:beforeAutospacing="0" w:afterAutospacing="0"/>
              <w:ind w:left="0" w:right="0"/>
              <w:rPr>
                <w:rFonts w:hint="default" w:ascii="Times New Roman Bold" w:hAnsi="Times New Roman Bold" w:eastAsia="宋体" w:cs="Times New Roman Bold"/>
                <w:b/>
                <w:bCs/>
                <w:color w:val="000000"/>
                <w:sz w:val="18"/>
                <w:szCs w:val="18"/>
                <w:lang w:eastAsia="zh-Hans"/>
              </w:rPr>
            </w:pPr>
            <w:r>
              <w:rPr>
                <w:rFonts w:hint="default" w:ascii="Times New Roman Bold" w:hAnsi="Times New Roman Bold" w:cs="Times New Roman Bold"/>
                <w:b/>
                <w:bCs/>
                <w:color w:val="000000"/>
                <w:sz w:val="18"/>
                <w:szCs w:val="18"/>
                <w:lang w:val="en"/>
              </w:rPr>
              <w:t>Qing, Republic of China</w:t>
            </w:r>
          </w:p>
        </w:tc>
        <w:tc>
          <w:tcPr>
            <w:tcW w:w="144" w:type="pct"/>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rPr>
            </w:pPr>
            <w:r>
              <w:rPr>
                <w:rFonts w:hint="default" w:ascii="Times New Roman Regular" w:hAnsi="Times New Roman Regular" w:cs="Times New Roman Regular"/>
                <w:color w:val="000000"/>
                <w:sz w:val="18"/>
                <w:szCs w:val="18"/>
                <w:lang w:val="en"/>
              </w:rPr>
              <w:t>——</w:t>
            </w:r>
          </w:p>
        </w:tc>
        <w:tc>
          <w:tcPr>
            <w:tcW w:w="1004" w:type="pct"/>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not</w:t>
            </w:r>
          </w:p>
        </w:tc>
        <w:tc>
          <w:tcPr>
            <w:tcW w:w="231" w:type="pct"/>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not</w:t>
            </w:r>
          </w:p>
        </w:tc>
        <w:tc>
          <w:tcPr>
            <w:tcW w:w="1663"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cs="Times New Roman Regular"/>
                <w:color w:val="000000"/>
                <w:kern w:val="0"/>
                <w:sz w:val="18"/>
                <w:szCs w:val="18"/>
                <w:lang w:val="en"/>
              </w:rPr>
            </w:pPr>
            <w:r>
              <w:rPr>
                <w:rFonts w:hint="default" w:ascii="Times New Roman Regular" w:hAnsi="Times New Roman Regular" w:cs="Times New Roman Regular"/>
                <w:color w:val="000000"/>
                <w:kern w:val="0"/>
                <w:sz w:val="18"/>
                <w:szCs w:val="18"/>
                <w:lang w:val="en"/>
              </w:rPr>
              <w:t>City: Circumference is about 13.7</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km</w:t>
            </w:r>
          </w:p>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kern w:val="0"/>
                <w:sz w:val="18"/>
                <w:szCs w:val="18"/>
                <w:lang w:eastAsia="zh-Hans" w:bidi="ar"/>
              </w:rPr>
            </w:pPr>
            <w:r>
              <w:rPr>
                <w:rFonts w:hint="default" w:ascii="Times New Roman Regular" w:hAnsi="Times New Roman Regular" w:cs="Times New Roman Regular"/>
                <w:color w:val="000000"/>
                <w:kern w:val="0"/>
                <w:sz w:val="18"/>
                <w:szCs w:val="18"/>
                <w:lang w:val="en"/>
              </w:rPr>
              <w:t>Ling:</w:t>
            </w:r>
            <w:r>
              <w:rPr>
                <w:rFonts w:hint="default" w:ascii="Times New Roman Regular" w:hAnsi="Times New Roman Regular" w:cs="Times New Roman Regular"/>
                <w:color w:val="000000"/>
                <w:sz w:val="18"/>
                <w:szCs w:val="18"/>
                <w:lang w:val="en"/>
              </w:rPr>
              <w:t xml:space="preserve"> </w:t>
            </w:r>
            <w:r>
              <w:rPr>
                <w:rFonts w:hint="default" w:ascii="Times New Roman Regular" w:hAnsi="Times New Roman Regular" w:cs="Times New Roman Regular"/>
                <w:color w:val="000000"/>
                <w:kern w:val="0"/>
                <w:sz w:val="18"/>
                <w:szCs w:val="18"/>
                <w:lang w:val="en"/>
              </w:rPr>
              <w:t>None</w:t>
            </w:r>
          </w:p>
        </w:tc>
        <w:tc>
          <w:tcPr>
            <w:tcW w:w="163" w:type="pct"/>
            <w:shd w:val="clear" w:color="auto" w:fill="FFFFFF"/>
          </w:tcPr>
          <w:p>
            <w:pPr>
              <w:keepNext w:val="0"/>
              <w:keepLines w:val="0"/>
              <w:suppressLineNumbers w:val="0"/>
              <w:spacing w:before="0" w:beforeAutospacing="0" w:afterAutospacing="0"/>
              <w:ind w:left="0" w:right="0"/>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not</w:t>
            </w:r>
          </w:p>
        </w:tc>
        <w:tc>
          <w:tcPr>
            <w:tcW w:w="1078" w:type="pct"/>
            <w:shd w:val="clear" w:color="auto" w:fill="FFFFFF"/>
          </w:tcPr>
          <w:p>
            <w:pPr>
              <w:keepNext w:val="0"/>
              <w:keepLines w:val="0"/>
              <w:widowControl/>
              <w:suppressLineNumbers w:val="0"/>
              <w:spacing w:before="0" w:beforeAutospacing="0" w:afterAutospacing="0"/>
              <w:ind w:left="0" w:right="0"/>
              <w:textAlignment w:val="top"/>
              <w:rPr>
                <w:rFonts w:hint="default" w:ascii="Times New Roman Regular" w:hAnsi="Times New Roman Regular" w:eastAsia="宋体" w:cs="Times New Roman Regular"/>
                <w:color w:val="000000"/>
                <w:sz w:val="18"/>
                <w:szCs w:val="18"/>
                <w:lang w:eastAsia="zh-Hans"/>
              </w:rPr>
            </w:pPr>
            <w:r>
              <w:rPr>
                <w:rFonts w:hint="default" w:ascii="Times New Roman Regular" w:hAnsi="Times New Roman Regular" w:cs="Times New Roman Regular"/>
                <w:color w:val="000000"/>
                <w:sz w:val="18"/>
                <w:szCs w:val="18"/>
                <w:lang w:val="en"/>
              </w:rPr>
              <w:t>Northwest Center</w:t>
            </w:r>
          </w:p>
        </w:tc>
      </w:tr>
    </w:tbl>
    <w:p>
      <w:pPr>
        <w:pStyle w:val="4"/>
        <w:ind w:firstLine="0"/>
        <w:rPr>
          <w:lang w:val="en" w:eastAsia="en-GB"/>
        </w:rPr>
      </w:pPr>
    </w:p>
    <w:p>
      <w:pPr>
        <w:spacing w:before="240"/>
      </w:pPr>
    </w:p>
    <w:sectPr>
      <w:headerReference r:id="rId6" w:type="first"/>
      <w:footerReference r:id="rId7" w:type="default"/>
      <w:headerReference r:id="rId5" w:type="even"/>
      <w:footerReference r:id="rId8" w:type="even"/>
      <w:pgSz w:w="12240" w:h="15840"/>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libri">
    <w:altName w:val="Helvetica Neue"/>
    <w:panose1 w:val="020F0502020204030204"/>
    <w:charset w:val="86"/>
    <w:family w:val="swiss"/>
    <w:pitch w:val="default"/>
    <w:sig w:usb0="00000000" w:usb1="00000000" w:usb2="00000009" w:usb3="00000000" w:csb0="200001FF" w:csb1="00000000"/>
  </w:font>
  <w:font w:name="Calibri">
    <w:altName w:val="Helvetica Neu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font-weight : 700">
    <w:altName w:val="苹方-简"/>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TFdEItIAAAAEAQAADwAAAAAAAAABACAAAAA4&#10;AAAAZHJzL2Rvd25yZXYueG1sUEsBAhQAFAAAAAgAh07iQEQHADgzAgAAdQQAAA4AAAAAAAAAAQAg&#10;AAAANwEAAGRycy9lMm9Eb2MueG1sUEsFBgAAAAAGAAYAWQEAANwFA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xXRCLSAAAABAEAAA8AAAAAAAAAAQAgAAAAOAAA&#10;AGRycy9kb3ducmV2LnhtbFBLAQIUABQAAAAIAIdO4kBbEdXxMQIAAHMEAAAOAAAAAAAAAAEAIAAA&#10;ADcBAABkcnMvZTJvRG9jLnhtbFBLBQYAAAAABgAGAFkBAADaBQAAAAA=&#10;">
              <v:fill on="f" focussize="0,0"/>
              <v:stroke on="f" weight="0.5pt"/>
              <v:imagedata o:title=""/>
              <o:lock v:ext="edit" aspectratio="f"/>
              <v:textbox style="mso-fit-shape-to-text:t;">
                <w:txbxContent>
                  <w:p>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5"/>
      <w:lvlText w:val="%1.%2"/>
      <w:lvlJc w:val="left"/>
      <w:pPr>
        <w:tabs>
          <w:tab w:val="left" w:pos="567"/>
        </w:tabs>
        <w:ind w:left="567" w:hanging="567"/>
      </w:pPr>
      <w:rPr>
        <w:rFonts w:hint="default"/>
      </w:rPr>
    </w:lvl>
    <w:lvl w:ilvl="2" w:tentative="0">
      <w:start w:val="1"/>
      <w:numFmt w:val="decimal"/>
      <w:pStyle w:val="6"/>
      <w:lvlText w:val="%1.%2.%3"/>
      <w:lvlJc w:val="left"/>
      <w:pPr>
        <w:tabs>
          <w:tab w:val="left" w:pos="567"/>
        </w:tabs>
        <w:ind w:left="567" w:hanging="567"/>
      </w:pPr>
      <w:rPr>
        <w:rFonts w:hint="default"/>
      </w:rPr>
    </w:lvl>
    <w:lvl w:ilvl="3" w:tentative="0">
      <w:start w:val="1"/>
      <w:numFmt w:val="decimal"/>
      <w:pStyle w:val="7"/>
      <w:lvlText w:val="%1.%2.%3.%4"/>
      <w:lvlJc w:val="left"/>
      <w:pPr>
        <w:tabs>
          <w:tab w:val="left" w:pos="567"/>
        </w:tabs>
        <w:ind w:left="567" w:hanging="567"/>
      </w:pPr>
      <w:rPr>
        <w:rFonts w:hint="default"/>
      </w:rPr>
    </w:lvl>
    <w:lvl w:ilvl="4" w:tentative="0">
      <w:start w:val="1"/>
      <w:numFmt w:val="decimal"/>
      <w:pStyle w:val="8"/>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44"/>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1MWJmYzlmNTMwZTVhM2M3OGFhODMwNDcyNzU4ZDcifQ=="/>
    <w:docVar w:name="KSO_WPS_MARK_KEY" w:val="2433b8d9-ad82-451f-8e91-e8af439378ba"/>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 w:val="27D73313"/>
    <w:rsid w:val="7B8B1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1"/>
    <w:next w:val="3"/>
    <w:link w:val="32"/>
    <w:qFormat/>
    <w:uiPriority w:val="2"/>
    <w:pPr>
      <w:numPr>
        <w:ilvl w:val="0"/>
        <w:numId w:val="1"/>
      </w:numPr>
      <w:spacing w:before="240"/>
      <w:contextualSpacing w:val="0"/>
      <w:outlineLvl w:val="0"/>
    </w:pPr>
    <w:rPr>
      <w:b/>
    </w:rPr>
  </w:style>
  <w:style w:type="paragraph" w:styleId="5">
    <w:name w:val="heading 2"/>
    <w:basedOn w:val="2"/>
    <w:next w:val="1"/>
    <w:link w:val="33"/>
    <w:qFormat/>
    <w:uiPriority w:val="2"/>
    <w:pPr>
      <w:numPr>
        <w:ilvl w:val="1"/>
      </w:numPr>
      <w:spacing w:after="200"/>
      <w:outlineLvl w:val="1"/>
    </w:pPr>
  </w:style>
  <w:style w:type="paragraph" w:styleId="6">
    <w:name w:val="heading 3"/>
    <w:basedOn w:val="1"/>
    <w:next w:val="1"/>
    <w:link w:val="47"/>
    <w:qFormat/>
    <w:uiPriority w:val="2"/>
    <w:pPr>
      <w:keepNext/>
      <w:keepLines/>
      <w:numPr>
        <w:ilvl w:val="2"/>
        <w:numId w:val="1"/>
      </w:numPr>
      <w:spacing w:before="40" w:after="120"/>
      <w:outlineLvl w:val="2"/>
    </w:pPr>
    <w:rPr>
      <w:rFonts w:eastAsiaTheme="majorEastAsia" w:cstheme="majorBidi"/>
      <w:b/>
      <w:szCs w:val="24"/>
    </w:rPr>
  </w:style>
  <w:style w:type="paragraph" w:styleId="7">
    <w:name w:val="heading 4"/>
    <w:basedOn w:val="6"/>
    <w:next w:val="1"/>
    <w:link w:val="48"/>
    <w:qFormat/>
    <w:uiPriority w:val="2"/>
    <w:pPr>
      <w:numPr>
        <w:ilvl w:val="3"/>
      </w:numPr>
      <w:outlineLvl w:val="3"/>
    </w:pPr>
    <w:rPr>
      <w:iCs/>
    </w:rPr>
  </w:style>
  <w:style w:type="paragraph" w:styleId="8">
    <w:name w:val="heading 5"/>
    <w:basedOn w:val="7"/>
    <w:next w:val="1"/>
    <w:link w:val="49"/>
    <w:qFormat/>
    <w:uiPriority w:val="2"/>
    <w:pPr>
      <w:numPr>
        <w:ilvl w:val="4"/>
      </w:numPr>
      <w:outlineLvl w:val="4"/>
    </w:p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3">
    <w:name w:val="Paragraph"/>
    <w:basedOn w:val="1"/>
    <w:next w:val="4"/>
    <w:qFormat/>
    <w:uiPriority w:val="0"/>
    <w:pPr>
      <w:spacing w:before="240"/>
    </w:pPr>
  </w:style>
  <w:style w:type="paragraph" w:customStyle="1" w:styleId="4">
    <w:name w:val="New paragraph"/>
    <w:basedOn w:val="1"/>
    <w:qFormat/>
    <w:uiPriority w:val="0"/>
    <w:pPr>
      <w:ind w:firstLine="720"/>
    </w:pPr>
  </w:style>
  <w:style w:type="paragraph" w:styleId="9">
    <w:name w:val="caption"/>
    <w:basedOn w:val="1"/>
    <w:next w:val="10"/>
    <w:unhideWhenUsed/>
    <w:qFormat/>
    <w:uiPriority w:val="35"/>
    <w:pPr>
      <w:keepNext/>
    </w:pPr>
    <w:rPr>
      <w:rFonts w:cs="Times New Roman"/>
      <w:b/>
      <w:bCs/>
      <w:szCs w:val="24"/>
    </w:rPr>
  </w:style>
  <w:style w:type="paragraph" w:styleId="10">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1">
    <w:name w:val="annotation text"/>
    <w:basedOn w:val="1"/>
    <w:link w:val="38"/>
    <w:semiHidden/>
    <w:unhideWhenUsed/>
    <w:uiPriority w:val="99"/>
    <w:rPr>
      <w:sz w:val="20"/>
      <w:szCs w:val="20"/>
    </w:rPr>
  </w:style>
  <w:style w:type="paragraph" w:styleId="12">
    <w:name w:val="endnote text"/>
    <w:basedOn w:val="1"/>
    <w:link w:val="40"/>
    <w:semiHidden/>
    <w:unhideWhenUsed/>
    <w:uiPriority w:val="99"/>
    <w:pPr>
      <w:spacing w:after="0"/>
    </w:pPr>
    <w:rPr>
      <w:sz w:val="20"/>
      <w:szCs w:val="20"/>
    </w:rPr>
  </w:style>
  <w:style w:type="paragraph" w:styleId="13">
    <w:name w:val="Balloon Text"/>
    <w:basedOn w:val="1"/>
    <w:link w:val="36"/>
    <w:semiHidden/>
    <w:unhideWhenUsed/>
    <w:uiPriority w:val="99"/>
    <w:pPr>
      <w:spacing w:after="0"/>
    </w:pPr>
    <w:rPr>
      <w:rFonts w:ascii="Tahoma" w:hAnsi="Tahoma" w:cs="Tahoma"/>
      <w:sz w:val="16"/>
      <w:szCs w:val="16"/>
    </w:rPr>
  </w:style>
  <w:style w:type="paragraph" w:styleId="14">
    <w:name w:val="footer"/>
    <w:basedOn w:val="1"/>
    <w:link w:val="41"/>
    <w:unhideWhenUsed/>
    <w:uiPriority w:val="99"/>
    <w:pPr>
      <w:tabs>
        <w:tab w:val="center" w:pos="4844"/>
        <w:tab w:val="right" w:pos="9689"/>
      </w:tabs>
      <w:spacing w:after="0"/>
    </w:pPr>
  </w:style>
  <w:style w:type="paragraph" w:styleId="15">
    <w:name w:val="header"/>
    <w:basedOn w:val="1"/>
    <w:link w:val="43"/>
    <w:unhideWhenUsed/>
    <w:uiPriority w:val="99"/>
    <w:pPr>
      <w:tabs>
        <w:tab w:val="center" w:pos="4844"/>
        <w:tab w:val="right" w:pos="9689"/>
      </w:tabs>
    </w:pPr>
    <w:rPr>
      <w:b/>
    </w:rPr>
  </w:style>
  <w:style w:type="paragraph" w:styleId="16">
    <w:name w:val="Subtitle"/>
    <w:basedOn w:val="1"/>
    <w:next w:val="1"/>
    <w:link w:val="34"/>
    <w:unhideWhenUsed/>
    <w:qFormat/>
    <w:uiPriority w:val="99"/>
    <w:pPr>
      <w:spacing w:before="240"/>
    </w:pPr>
    <w:rPr>
      <w:rFonts w:cs="Times New Roman"/>
      <w:b/>
      <w:szCs w:val="24"/>
    </w:rPr>
  </w:style>
  <w:style w:type="paragraph" w:styleId="17">
    <w:name w:val="footnote text"/>
    <w:basedOn w:val="1"/>
    <w:link w:val="42"/>
    <w:semiHidden/>
    <w:unhideWhenUsed/>
    <w:uiPriority w:val="99"/>
    <w:pPr>
      <w:spacing w:after="0"/>
    </w:pPr>
    <w:rPr>
      <w:sz w:val="20"/>
      <w:szCs w:val="20"/>
    </w:rPr>
  </w:style>
  <w:style w:type="paragraph" w:styleId="18">
    <w:name w:val="Normal (Web)"/>
    <w:basedOn w:val="1"/>
    <w:unhideWhenUsed/>
    <w:uiPriority w:val="99"/>
    <w:pPr>
      <w:spacing w:before="100" w:beforeAutospacing="1" w:after="100" w:afterAutospacing="1"/>
    </w:pPr>
    <w:rPr>
      <w:rFonts w:eastAsia="Times New Roman" w:cs="Times New Roman"/>
      <w:szCs w:val="24"/>
    </w:rPr>
  </w:style>
  <w:style w:type="paragraph" w:styleId="19">
    <w:name w:val="Title"/>
    <w:basedOn w:val="1"/>
    <w:next w:val="1"/>
    <w:link w:val="53"/>
    <w:qFormat/>
    <w:uiPriority w:val="0"/>
    <w:pPr>
      <w:suppressLineNumbers/>
      <w:spacing w:before="240" w:after="360"/>
      <w:jc w:val="center"/>
    </w:pPr>
    <w:rPr>
      <w:rFonts w:cs="Times New Roman"/>
      <w:b/>
      <w:sz w:val="32"/>
      <w:szCs w:val="32"/>
    </w:rPr>
  </w:style>
  <w:style w:type="paragraph" w:styleId="20">
    <w:name w:val="annotation subject"/>
    <w:basedOn w:val="11"/>
    <w:next w:val="11"/>
    <w:link w:val="39"/>
    <w:semiHidden/>
    <w:unhideWhenUsed/>
    <w:uiPriority w:val="99"/>
    <w:rPr>
      <w:b/>
      <w:bCs/>
    </w:rPr>
  </w:style>
  <w:style w:type="table" w:styleId="22">
    <w:name w:val="Table Grid"/>
    <w:basedOn w:val="21"/>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rFonts w:ascii="Times New Roman" w:hAnsi="Times New Roman"/>
      <w:b/>
      <w:bCs/>
    </w:rPr>
  </w:style>
  <w:style w:type="character" w:styleId="25">
    <w:name w:val="endnote reference"/>
    <w:basedOn w:val="23"/>
    <w:semiHidden/>
    <w:unhideWhenUsed/>
    <w:uiPriority w:val="99"/>
    <w:rPr>
      <w:vertAlign w:val="superscript"/>
    </w:rPr>
  </w:style>
  <w:style w:type="character" w:styleId="26">
    <w:name w:val="FollowedHyperlink"/>
    <w:basedOn w:val="23"/>
    <w:semiHidden/>
    <w:unhideWhenUsed/>
    <w:uiPriority w:val="99"/>
    <w:rPr>
      <w:color w:val="800080" w:themeColor="followedHyperlink"/>
      <w:u w:val="single"/>
      <w14:textFill>
        <w14:solidFill>
          <w14:schemeClr w14:val="folHlink"/>
        </w14:solidFill>
      </w14:textFill>
    </w:rPr>
  </w:style>
  <w:style w:type="character" w:styleId="27">
    <w:name w:val="Emphasis"/>
    <w:basedOn w:val="23"/>
    <w:qFormat/>
    <w:uiPriority w:val="20"/>
    <w:rPr>
      <w:rFonts w:ascii="Times New Roman" w:hAnsi="Times New Roman"/>
      <w:i/>
      <w:iCs/>
    </w:rPr>
  </w:style>
  <w:style w:type="character" w:styleId="28">
    <w:name w:val="line number"/>
    <w:basedOn w:val="23"/>
    <w:semiHidden/>
    <w:unhideWhenUsed/>
    <w:uiPriority w:val="99"/>
  </w:style>
  <w:style w:type="character" w:styleId="29">
    <w:name w:val="Hyperlink"/>
    <w:basedOn w:val="23"/>
    <w:unhideWhenUsed/>
    <w:uiPriority w:val="99"/>
    <w:rPr>
      <w:color w:val="0000FF"/>
      <w:u w:val="single"/>
    </w:rPr>
  </w:style>
  <w:style w:type="character" w:styleId="30">
    <w:name w:val="annotation reference"/>
    <w:basedOn w:val="23"/>
    <w:semiHidden/>
    <w:unhideWhenUsed/>
    <w:uiPriority w:val="99"/>
    <w:rPr>
      <w:sz w:val="16"/>
      <w:szCs w:val="16"/>
    </w:rPr>
  </w:style>
  <w:style w:type="character" w:styleId="31">
    <w:name w:val="footnote reference"/>
    <w:basedOn w:val="23"/>
    <w:semiHidden/>
    <w:unhideWhenUsed/>
    <w:uiPriority w:val="99"/>
    <w:rPr>
      <w:vertAlign w:val="superscript"/>
    </w:rPr>
  </w:style>
  <w:style w:type="character" w:customStyle="1" w:styleId="32">
    <w:name w:val="Heading 1 Char"/>
    <w:basedOn w:val="23"/>
    <w:link w:val="2"/>
    <w:uiPriority w:val="2"/>
    <w:rPr>
      <w:rFonts w:ascii="Times New Roman" w:hAnsi="Times New Roman" w:eastAsia="Cambria" w:cs="Times New Roman"/>
      <w:b/>
      <w:sz w:val="24"/>
      <w:szCs w:val="24"/>
    </w:rPr>
  </w:style>
  <w:style w:type="character" w:customStyle="1" w:styleId="33">
    <w:name w:val="Heading 2 Char"/>
    <w:basedOn w:val="23"/>
    <w:link w:val="5"/>
    <w:uiPriority w:val="2"/>
    <w:rPr>
      <w:rFonts w:ascii="Times New Roman" w:hAnsi="Times New Roman" w:eastAsia="Cambria" w:cs="Times New Roman"/>
      <w:b/>
      <w:sz w:val="24"/>
      <w:szCs w:val="24"/>
    </w:rPr>
  </w:style>
  <w:style w:type="character" w:customStyle="1" w:styleId="34">
    <w:name w:val="Subtitle Char"/>
    <w:basedOn w:val="23"/>
    <w:link w:val="16"/>
    <w:uiPriority w:val="99"/>
    <w:rPr>
      <w:rFonts w:ascii="Times New Roman" w:hAnsi="Times New Roman" w:cs="Times New Roman"/>
      <w:b/>
      <w:sz w:val="24"/>
      <w:szCs w:val="24"/>
    </w:rPr>
  </w:style>
  <w:style w:type="paragraph" w:customStyle="1" w:styleId="35">
    <w:name w:val="Author List"/>
    <w:basedOn w:val="16"/>
    <w:next w:val="1"/>
    <w:qFormat/>
    <w:uiPriority w:val="1"/>
  </w:style>
  <w:style w:type="character" w:customStyle="1" w:styleId="36">
    <w:name w:val="Balloon Text Char"/>
    <w:basedOn w:val="23"/>
    <w:link w:val="13"/>
    <w:semiHidden/>
    <w:uiPriority w:val="99"/>
    <w:rPr>
      <w:rFonts w:ascii="Tahoma" w:hAnsi="Tahoma" w:cs="Tahoma"/>
      <w:sz w:val="16"/>
      <w:szCs w:val="16"/>
    </w:rPr>
  </w:style>
  <w:style w:type="character" w:customStyle="1" w:styleId="37">
    <w:name w:val="Book Title"/>
    <w:basedOn w:val="23"/>
    <w:qFormat/>
    <w:uiPriority w:val="33"/>
    <w:rPr>
      <w:rFonts w:ascii="Times New Roman" w:hAnsi="Times New Roman"/>
      <w:b/>
      <w:bCs/>
      <w:i/>
      <w:iCs/>
      <w:spacing w:val="5"/>
    </w:rPr>
  </w:style>
  <w:style w:type="character" w:customStyle="1" w:styleId="38">
    <w:name w:val="Comment Text Char"/>
    <w:basedOn w:val="23"/>
    <w:link w:val="11"/>
    <w:semiHidden/>
    <w:uiPriority w:val="99"/>
    <w:rPr>
      <w:rFonts w:ascii="Times New Roman" w:hAnsi="Times New Roman"/>
      <w:sz w:val="20"/>
      <w:szCs w:val="20"/>
    </w:rPr>
  </w:style>
  <w:style w:type="character" w:customStyle="1" w:styleId="39">
    <w:name w:val="Comment Subject Char"/>
    <w:basedOn w:val="38"/>
    <w:link w:val="20"/>
    <w:semiHidden/>
    <w:uiPriority w:val="99"/>
    <w:rPr>
      <w:rFonts w:ascii="Times New Roman" w:hAnsi="Times New Roman"/>
      <w:b/>
      <w:bCs/>
      <w:sz w:val="20"/>
      <w:szCs w:val="20"/>
    </w:rPr>
  </w:style>
  <w:style w:type="character" w:customStyle="1" w:styleId="40">
    <w:name w:val="Endnote Text Char"/>
    <w:basedOn w:val="23"/>
    <w:link w:val="12"/>
    <w:semiHidden/>
    <w:uiPriority w:val="99"/>
    <w:rPr>
      <w:rFonts w:ascii="Times New Roman" w:hAnsi="Times New Roman"/>
      <w:sz w:val="20"/>
      <w:szCs w:val="20"/>
    </w:rPr>
  </w:style>
  <w:style w:type="character" w:customStyle="1" w:styleId="41">
    <w:name w:val="Footer Char"/>
    <w:basedOn w:val="23"/>
    <w:link w:val="14"/>
    <w:uiPriority w:val="99"/>
    <w:rPr>
      <w:rFonts w:ascii="Times New Roman" w:hAnsi="Times New Roman"/>
      <w:sz w:val="24"/>
    </w:rPr>
  </w:style>
  <w:style w:type="character" w:customStyle="1" w:styleId="42">
    <w:name w:val="Footnote Text Char"/>
    <w:basedOn w:val="23"/>
    <w:link w:val="17"/>
    <w:semiHidden/>
    <w:uiPriority w:val="99"/>
    <w:rPr>
      <w:rFonts w:ascii="Times New Roman" w:hAnsi="Times New Roman"/>
      <w:sz w:val="20"/>
      <w:szCs w:val="20"/>
    </w:rPr>
  </w:style>
  <w:style w:type="character" w:customStyle="1" w:styleId="43">
    <w:name w:val="Header Char"/>
    <w:basedOn w:val="23"/>
    <w:link w:val="15"/>
    <w:uiPriority w:val="99"/>
    <w:rPr>
      <w:rFonts w:ascii="Times New Roman" w:hAnsi="Times New Roman"/>
      <w:b/>
      <w:sz w:val="24"/>
    </w:rPr>
  </w:style>
  <w:style w:type="paragraph" w:styleId="44">
    <w:name w:val="List Paragraph"/>
    <w:basedOn w:val="1"/>
    <w:qFormat/>
    <w:uiPriority w:val="3"/>
    <w:pPr>
      <w:numPr>
        <w:ilvl w:val="0"/>
        <w:numId w:val="2"/>
      </w:numPr>
      <w:contextualSpacing/>
    </w:pPr>
    <w:rPr>
      <w:rFonts w:eastAsia="Cambria" w:cs="Times New Roman"/>
      <w:szCs w:val="24"/>
    </w:rPr>
  </w:style>
  <w:style w:type="character" w:customStyle="1" w:styleId="45">
    <w:name w:val="Intense Emphasis"/>
    <w:basedOn w:val="23"/>
    <w:unhideWhenUsed/>
    <w:uiPriority w:val="21"/>
    <w:rPr>
      <w:rFonts w:ascii="Times New Roman" w:hAnsi="Times New Roman"/>
      <w:i/>
      <w:iCs/>
      <w:color w:val="auto"/>
    </w:rPr>
  </w:style>
  <w:style w:type="character" w:customStyle="1" w:styleId="46">
    <w:name w:val="Intense Reference"/>
    <w:basedOn w:val="23"/>
    <w:qFormat/>
    <w:uiPriority w:val="32"/>
    <w:rPr>
      <w:b/>
      <w:bCs/>
      <w:smallCaps/>
      <w:color w:val="auto"/>
      <w:spacing w:val="5"/>
    </w:rPr>
  </w:style>
  <w:style w:type="character" w:customStyle="1" w:styleId="47">
    <w:name w:val="Heading 3 Char"/>
    <w:basedOn w:val="23"/>
    <w:link w:val="6"/>
    <w:uiPriority w:val="2"/>
    <w:rPr>
      <w:rFonts w:ascii="Times New Roman" w:hAnsi="Times New Roman" w:eastAsiaTheme="majorEastAsia" w:cstheme="majorBidi"/>
      <w:b/>
      <w:sz w:val="24"/>
      <w:szCs w:val="24"/>
    </w:rPr>
  </w:style>
  <w:style w:type="character" w:customStyle="1" w:styleId="48">
    <w:name w:val="Heading 4 Char"/>
    <w:basedOn w:val="23"/>
    <w:link w:val="7"/>
    <w:uiPriority w:val="2"/>
    <w:rPr>
      <w:rFonts w:ascii="Times New Roman" w:hAnsi="Times New Roman" w:eastAsiaTheme="majorEastAsia" w:cstheme="majorBidi"/>
      <w:b/>
      <w:iCs/>
      <w:sz w:val="24"/>
      <w:szCs w:val="24"/>
    </w:rPr>
  </w:style>
  <w:style w:type="character" w:customStyle="1" w:styleId="49">
    <w:name w:val="Heading 5 Char"/>
    <w:basedOn w:val="23"/>
    <w:link w:val="8"/>
    <w:uiPriority w:val="2"/>
    <w:rPr>
      <w:rFonts w:ascii="Times New Roman" w:hAnsi="Times New Roman" w:eastAsiaTheme="majorEastAsia" w:cstheme="majorBidi"/>
      <w:b/>
      <w:iCs/>
      <w:sz w:val="24"/>
      <w:szCs w:val="24"/>
    </w:rPr>
  </w:style>
  <w:style w:type="paragraph" w:styleId="50">
    <w:name w:val="Quote"/>
    <w:basedOn w:val="1"/>
    <w:next w:val="1"/>
    <w:link w:val="5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1">
    <w:name w:val="Quote Char"/>
    <w:basedOn w:val="23"/>
    <w:link w:val="50"/>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2">
    <w:name w:val="Subtle Emphasis"/>
    <w:basedOn w:val="23"/>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3">
    <w:name w:val="Title Char"/>
    <w:basedOn w:val="23"/>
    <w:link w:val="19"/>
    <w:uiPriority w:val="0"/>
    <w:rPr>
      <w:rFonts w:ascii="Times New Roman" w:hAnsi="Times New Roman" w:cs="Times New Roman"/>
      <w:b/>
      <w:sz w:val="32"/>
      <w:szCs w:val="32"/>
    </w:rPr>
  </w:style>
  <w:style w:type="paragraph" w:customStyle="1" w:styleId="54">
    <w:name w:val="Supplementary Material"/>
    <w:basedOn w:val="19"/>
    <w:next w:val="19"/>
    <w:qFormat/>
    <w:uiPriority w:val="0"/>
    <w:pPr>
      <w:spacing w:after="120"/>
    </w:pPr>
    <w:rPr>
      <w:i/>
    </w:rPr>
  </w:style>
  <w:style w:type="character" w:customStyle="1" w:styleId="55">
    <w:name w:val="font11"/>
    <w:basedOn w:val="23"/>
    <w:qFormat/>
    <w:uiPriority w:val="0"/>
    <w:rPr>
      <w:rFonts w:ascii="font-weight : 700" w:hAnsi="font-weight : 700" w:eastAsia="font-weight : 700" w:cs="font-weight : 700"/>
      <w:color w:val="000000"/>
      <w:sz w:val="11"/>
      <w:szCs w:val="11"/>
      <w:u w:val="none"/>
    </w:rPr>
  </w:style>
  <w:style w:type="character" w:customStyle="1" w:styleId="56">
    <w:name w:val="font01"/>
    <w:basedOn w:val="23"/>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liu/Library/Containers/com.kingsoft.wpsoffice.mac/Data/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1</Pages>
  <Words>225</Words>
  <Characters>1307</Characters>
  <Lines>11</Lines>
  <Paragraphs>3</Paragraphs>
  <TotalTime>4</TotalTime>
  <ScaleCrop>false</ScaleCrop>
  <LinksUpToDate>false</LinksUpToDate>
  <CharactersWithSpaces>1525</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2018-11-23T16:58:00Z</dcterms:created>
  <dc:creator>Frontiers Media SA</dc:creator>
  <cp:lastModifiedBy>集葉成璆</cp:lastModifiedBy>
  <cp:lastPrinted>2013-10-03T20:51:00Z</cp:lastPrinted>
  <dcterms:modified xsi:type="dcterms:W3CDTF">2023-03-17T17:18:21Z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CA0033ECC53231FC5D30146455B3D1D3_43</vt:lpwstr>
  </property>
</Properties>
</file>