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1288E060" w14:textId="1F528644" w:rsidR="00AC4CAF" w:rsidRPr="007F353B" w:rsidRDefault="00AC4CAF" w:rsidP="00AC4CAF">
      <w:pPr>
        <w:pStyle w:val="MDPI12title"/>
        <w:jc w:val="center"/>
      </w:pPr>
      <w:r w:rsidRPr="008605F7">
        <w:t>Maggot extracts chemo</w:t>
      </w:r>
      <w:bookmarkStart w:id="0" w:name="OLE_LINK71"/>
      <w:r w:rsidRPr="008605F7">
        <w:t>-preven</w:t>
      </w:r>
      <w:bookmarkEnd w:id="0"/>
      <w:r>
        <w:t>t</w:t>
      </w:r>
      <w:r w:rsidRPr="008605F7">
        <w:t xml:space="preserve"> inflammation and tumorigenesis </w:t>
      </w:r>
      <w:r w:rsidR="00AB387D" w:rsidRPr="00B64C5A">
        <w:rPr>
          <w:rFonts w:hint="eastAsia"/>
          <w:color w:val="FF0000"/>
          <w:lang w:eastAsia="zh-CN"/>
        </w:rPr>
        <w:t>accompanied</w:t>
      </w:r>
      <w:r w:rsidR="00AB387D" w:rsidRPr="00B64C5A">
        <w:rPr>
          <w:color w:val="FF0000"/>
          <w:lang w:eastAsia="zh-CN"/>
        </w:rPr>
        <w:t xml:space="preserve"> by</w:t>
      </w:r>
      <w:r w:rsidR="00AB387D" w:rsidRPr="00B64C5A">
        <w:rPr>
          <w:color w:val="FF0000"/>
        </w:rPr>
        <w:t xml:space="preserve"> changes in</w:t>
      </w:r>
      <w:r w:rsidRPr="008605F7">
        <w:t xml:space="preserve"> intestinal microbiome and metabolome in AOM/DSS-induced mice</w:t>
      </w:r>
    </w:p>
    <w:p w14:paraId="77FD682E" w14:textId="507347CD" w:rsidR="00DC7FCB" w:rsidRPr="00DC7FCB" w:rsidRDefault="00DC7FCB" w:rsidP="00DC7FCB">
      <w:pPr>
        <w:pStyle w:val="AuthorList"/>
      </w:pPr>
      <w:proofErr w:type="spellStart"/>
      <w:r>
        <w:t>Xun</w:t>
      </w:r>
      <w:proofErr w:type="spellEnd"/>
      <w:r w:rsidRPr="00D945EC">
        <w:t xml:space="preserve"> </w:t>
      </w:r>
      <w:r>
        <w:t>Tang</w:t>
      </w:r>
      <w:r>
        <w:rPr>
          <w:vertAlign w:val="superscript"/>
        </w:rPr>
        <w:t>1,2</w:t>
      </w:r>
      <w:r w:rsidRPr="005064ED">
        <w:rPr>
          <w:vertAlign w:val="superscript"/>
        </w:rPr>
        <w:t>†</w:t>
      </w:r>
      <w:r w:rsidRPr="00D945EC">
        <w:t>,</w:t>
      </w:r>
      <w:r w:rsidRPr="00D51629">
        <w:t xml:space="preserve"> </w:t>
      </w:r>
      <w:r>
        <w:t>Lei Wang</w:t>
      </w:r>
      <w:r>
        <w:rPr>
          <w:vertAlign w:val="superscript"/>
        </w:rPr>
        <w:t>5</w:t>
      </w:r>
      <w:r w:rsidRPr="005064ED">
        <w:rPr>
          <w:vertAlign w:val="superscript"/>
        </w:rPr>
        <w:t>†</w:t>
      </w:r>
      <w:r>
        <w:t>,</w:t>
      </w:r>
      <w:r w:rsidRPr="00D945EC">
        <w:t xml:space="preserve"> </w:t>
      </w:r>
      <w:proofErr w:type="spellStart"/>
      <w:r>
        <w:t>D</w:t>
      </w:r>
      <w:r>
        <w:rPr>
          <w:rFonts w:hint="eastAsia"/>
        </w:rPr>
        <w:t>ao</w:t>
      </w:r>
      <w:r>
        <w:t>juan</w:t>
      </w:r>
      <w:proofErr w:type="spellEnd"/>
      <w:r>
        <w:t xml:space="preserve"> Wang</w:t>
      </w:r>
      <w:r>
        <w:rPr>
          <w:vertAlign w:val="superscript"/>
        </w:rPr>
        <w:t>1</w:t>
      </w:r>
      <w:r>
        <w:t>,</w:t>
      </w:r>
      <w:r w:rsidRPr="00976C7E">
        <w:t xml:space="preserve"> </w:t>
      </w:r>
      <w:r>
        <w:t>Yi Zhang</w:t>
      </w:r>
      <w:r>
        <w:rPr>
          <w:vertAlign w:val="superscript"/>
        </w:rPr>
        <w:t>3</w:t>
      </w:r>
      <w:r>
        <w:t>,</w:t>
      </w:r>
      <w:r w:rsidRPr="001841CA">
        <w:t xml:space="preserve"> </w:t>
      </w:r>
      <w:r>
        <w:t>Tingyu W</w:t>
      </w:r>
      <w:r>
        <w:rPr>
          <w:rFonts w:hint="eastAsia"/>
        </w:rPr>
        <w:t>ang</w:t>
      </w:r>
      <w:r>
        <w:rPr>
          <w:vertAlign w:val="superscript"/>
        </w:rPr>
        <w:t>1</w:t>
      </w:r>
      <w:r>
        <w:t xml:space="preserve">, </w:t>
      </w:r>
      <w:proofErr w:type="spellStart"/>
      <w:r>
        <w:t>Zhengquan</w:t>
      </w:r>
      <w:proofErr w:type="spellEnd"/>
      <w:r>
        <w:t xml:space="preserve"> Zhu</w:t>
      </w:r>
      <w:r>
        <w:rPr>
          <w:vertAlign w:val="superscript"/>
        </w:rPr>
        <w:t>1</w:t>
      </w:r>
      <w:r>
        <w:t xml:space="preserve">, </w:t>
      </w:r>
      <w:proofErr w:type="spellStart"/>
      <w:r>
        <w:t>Yajing</w:t>
      </w:r>
      <w:proofErr w:type="spellEnd"/>
      <w:r>
        <w:t xml:space="preserve"> Weng</w:t>
      </w:r>
      <w:r>
        <w:rPr>
          <w:vertAlign w:val="superscript"/>
        </w:rPr>
        <w:t>1</w:t>
      </w:r>
      <w:r>
        <w:t>,</w:t>
      </w:r>
      <w:r w:rsidRPr="007F59E4">
        <w:t xml:space="preserve"> </w:t>
      </w:r>
      <w:proofErr w:type="spellStart"/>
      <w:r>
        <w:t>Gaojian</w:t>
      </w:r>
      <w:proofErr w:type="spellEnd"/>
      <w:r>
        <w:t xml:space="preserve"> Tao</w:t>
      </w:r>
      <w:r>
        <w:rPr>
          <w:vertAlign w:val="superscript"/>
        </w:rPr>
        <w:t>1</w:t>
      </w:r>
      <w:r>
        <w:t>, Qin Wang</w:t>
      </w:r>
      <w:r>
        <w:rPr>
          <w:vertAlign w:val="superscript"/>
        </w:rPr>
        <w:t>2</w:t>
      </w:r>
      <w:r>
        <w:t>, Li Tang</w:t>
      </w:r>
      <w:r>
        <w:rPr>
          <w:vertAlign w:val="superscript"/>
        </w:rPr>
        <w:t>2</w:t>
      </w:r>
      <w:r>
        <w:t>, Feng</w:t>
      </w:r>
      <w:r w:rsidRPr="0010395D">
        <w:t xml:space="preserve"> </w:t>
      </w:r>
      <w:r>
        <w:t>Yan</w:t>
      </w:r>
      <w:r w:rsidRPr="00A545C6">
        <w:rPr>
          <w:vertAlign w:val="superscript"/>
        </w:rPr>
        <w:t>2*</w:t>
      </w:r>
      <w:r>
        <w:t xml:space="preserve"> </w:t>
      </w:r>
      <w:r w:rsidRPr="00D945EC">
        <w:t xml:space="preserve">and </w:t>
      </w:r>
      <w:r>
        <w:t>Yong</w:t>
      </w:r>
      <w:r w:rsidRPr="00D945EC">
        <w:t xml:space="preserve"> </w:t>
      </w:r>
      <w:r>
        <w:t>Wang</w:t>
      </w:r>
      <w:r>
        <w:rPr>
          <w:vertAlign w:val="superscript"/>
        </w:rPr>
        <w:t>1,4</w:t>
      </w:r>
      <w:r w:rsidRPr="00A545C6">
        <w:rPr>
          <w:vertAlign w:val="superscript"/>
        </w:rPr>
        <w:t>*</w:t>
      </w:r>
    </w:p>
    <w:p w14:paraId="5453ED94" w14:textId="6462E7DF" w:rsidR="00AB387D" w:rsidRPr="00AB387D" w:rsidRDefault="00AB387D" w:rsidP="00DC7FCB">
      <w:pPr>
        <w:spacing w:before="240" w:after="0"/>
        <w:rPr>
          <w:color w:val="FF0000"/>
        </w:rPr>
      </w:pPr>
      <w:r w:rsidRPr="00B64C5A">
        <w:rPr>
          <w:color w:val="FF0000"/>
          <w:vertAlign w:val="superscript"/>
        </w:rPr>
        <w:t>†</w:t>
      </w:r>
      <w:r w:rsidRPr="00B64C5A">
        <w:rPr>
          <w:color w:val="FF0000"/>
        </w:rPr>
        <w:t>These authors contributed equally to this work</w:t>
      </w:r>
    </w:p>
    <w:p w14:paraId="21CC2CCC" w14:textId="7F57548F" w:rsidR="00DC7FCB" w:rsidRDefault="002868E2" w:rsidP="00DC7FCB">
      <w:pPr>
        <w:spacing w:before="240" w:after="0"/>
      </w:pPr>
      <w:r w:rsidRPr="00994A3D">
        <w:rPr>
          <w:rFonts w:cs="Times New Roman"/>
          <w:b/>
        </w:rPr>
        <w:t xml:space="preserve">* Correspondence: </w:t>
      </w:r>
      <w:hyperlink r:id="rId12" w:history="1">
        <w:r w:rsidR="00DC7FCB" w:rsidRPr="00B83157">
          <w:rPr>
            <w:rStyle w:val="afc"/>
          </w:rPr>
          <w:t>yanfeng@jszlyy.com.cn</w:t>
        </w:r>
      </w:hyperlink>
      <w:r w:rsidR="00DC7FCB">
        <w:t xml:space="preserve"> (F.Y.); </w:t>
      </w:r>
      <w:hyperlink r:id="rId13" w:history="1">
        <w:r w:rsidR="00DC7FCB" w:rsidRPr="00B83157">
          <w:rPr>
            <w:rStyle w:val="afc"/>
          </w:rPr>
          <w:t>yongwang@nju.edu.cn</w:t>
        </w:r>
      </w:hyperlink>
      <w:r w:rsidR="00DC7FCB">
        <w:t xml:space="preserve"> (Y.W.)</w:t>
      </w:r>
    </w:p>
    <w:p w14:paraId="29026311" w14:textId="19D7E213" w:rsidR="00EA3D3C" w:rsidRDefault="00654E8F" w:rsidP="0001436A">
      <w:pPr>
        <w:pStyle w:val="1"/>
      </w:pPr>
      <w:r w:rsidRPr="00994A3D">
        <w:t xml:space="preserve">Supplementary </w:t>
      </w:r>
      <w:r w:rsidR="00DC7FCB">
        <w:t>Method</w:t>
      </w:r>
    </w:p>
    <w:p w14:paraId="29C09C09" w14:textId="71B30C12" w:rsidR="00DC7FCB" w:rsidRDefault="00DC7FCB" w:rsidP="00DC7FCB">
      <w:pPr>
        <w:spacing w:line="240" w:lineRule="exact"/>
        <w:rPr>
          <w:rFonts w:eastAsia="宋体" w:cs="Times New Roman"/>
          <w:b/>
          <w:bCs/>
          <w:szCs w:val="21"/>
        </w:rPr>
      </w:pPr>
      <w:r>
        <w:rPr>
          <w:rFonts w:eastAsia="宋体" w:cs="Times New Roman"/>
          <w:b/>
          <w:bCs/>
          <w:szCs w:val="21"/>
        </w:rPr>
        <w:t>1.</w:t>
      </w:r>
      <w:r>
        <w:rPr>
          <w:rFonts w:eastAsia="宋体" w:cs="Times New Roman" w:hint="eastAsia"/>
          <w:b/>
          <w:bCs/>
          <w:szCs w:val="21"/>
        </w:rPr>
        <w:t>1</w:t>
      </w:r>
      <w:r>
        <w:rPr>
          <w:rFonts w:eastAsia="宋体" w:cs="Times New Roman"/>
          <w:b/>
          <w:bCs/>
          <w:szCs w:val="21"/>
        </w:rPr>
        <w:t>.</w:t>
      </w:r>
      <w:r w:rsidRPr="007669F9">
        <w:rPr>
          <w:rFonts w:eastAsia="宋体" w:cs="Times New Roman"/>
          <w:b/>
          <w:bCs/>
          <w:szCs w:val="21"/>
        </w:rPr>
        <w:t xml:space="preserve"> UHPLC-MS analyzing</w:t>
      </w:r>
    </w:p>
    <w:p w14:paraId="5D2EE135" w14:textId="77777777" w:rsidR="00DC7FCB" w:rsidRDefault="00DC7FCB" w:rsidP="00DC7FCB">
      <w:pPr>
        <w:spacing w:line="240" w:lineRule="exact"/>
        <w:rPr>
          <w:rFonts w:eastAsia="宋体"/>
          <w:snapToGrid w:val="0"/>
          <w:szCs w:val="21"/>
        </w:rPr>
      </w:pPr>
      <w:r w:rsidRPr="00D21740">
        <w:rPr>
          <w:rFonts w:eastAsia="宋体"/>
          <w:snapToGrid w:val="0"/>
          <w:szCs w:val="21"/>
        </w:rPr>
        <w:t xml:space="preserve">In both </w:t>
      </w:r>
      <w:r w:rsidRPr="00D21740">
        <w:rPr>
          <w:rFonts w:eastAsia="宋体" w:hint="eastAsia"/>
          <w:snapToGrid w:val="0"/>
          <w:szCs w:val="21"/>
        </w:rPr>
        <w:t>electrospray</w:t>
      </w:r>
      <w:r w:rsidRPr="00D21740">
        <w:rPr>
          <w:rFonts w:eastAsia="宋体"/>
          <w:snapToGrid w:val="0"/>
          <w:szCs w:val="21"/>
        </w:rPr>
        <w:t xml:space="preserve"> ion source (ESI) positive and negative</w:t>
      </w:r>
      <w:r>
        <w:rPr>
          <w:rFonts w:eastAsia="宋体"/>
          <w:snapToGrid w:val="0"/>
          <w:szCs w:val="21"/>
        </w:rPr>
        <w:t xml:space="preserve"> </w:t>
      </w:r>
      <w:r w:rsidRPr="00D21740">
        <w:rPr>
          <w:rFonts w:eastAsia="宋体"/>
          <w:snapToGrid w:val="0"/>
          <w:szCs w:val="21"/>
        </w:rPr>
        <w:t>modes, the mobile phase contained A=25 mM ammonium acetate</w:t>
      </w:r>
      <w:r>
        <w:rPr>
          <w:rFonts w:eastAsia="宋体"/>
          <w:snapToGrid w:val="0"/>
          <w:szCs w:val="21"/>
        </w:rPr>
        <w:t xml:space="preserve"> </w:t>
      </w:r>
      <w:r w:rsidRPr="00D21740">
        <w:rPr>
          <w:rFonts w:eastAsia="宋体"/>
          <w:snapToGrid w:val="0"/>
          <w:szCs w:val="21"/>
        </w:rPr>
        <w:t>and 25 mM ammonium hydroxide in water and B= acetonitrile. The</w:t>
      </w:r>
      <w:r>
        <w:rPr>
          <w:rFonts w:eastAsia="宋体"/>
          <w:snapToGrid w:val="0"/>
          <w:szCs w:val="21"/>
        </w:rPr>
        <w:t xml:space="preserve"> </w:t>
      </w:r>
      <w:r w:rsidRPr="00D21740">
        <w:rPr>
          <w:rFonts w:eastAsia="宋体"/>
          <w:snapToGrid w:val="0"/>
          <w:szCs w:val="21"/>
        </w:rPr>
        <w:t>gradient was 85% B for 1 min and was linearly reduced to 65% in</w:t>
      </w:r>
      <w:r>
        <w:rPr>
          <w:rFonts w:eastAsia="宋体"/>
          <w:snapToGrid w:val="0"/>
          <w:szCs w:val="21"/>
        </w:rPr>
        <w:t xml:space="preserve"> </w:t>
      </w:r>
      <w:r w:rsidRPr="00D21740">
        <w:rPr>
          <w:rFonts w:eastAsia="宋体"/>
          <w:snapToGrid w:val="0"/>
          <w:szCs w:val="21"/>
        </w:rPr>
        <w:t>11 min, and then to 40% in 0.1 min and kept for 4 min, and then</w:t>
      </w:r>
      <w:r>
        <w:rPr>
          <w:rFonts w:eastAsia="宋体"/>
          <w:snapToGrid w:val="0"/>
          <w:szCs w:val="21"/>
        </w:rPr>
        <w:t xml:space="preserve"> </w:t>
      </w:r>
      <w:r w:rsidRPr="00D21740">
        <w:rPr>
          <w:rFonts w:eastAsia="宋体"/>
          <w:snapToGrid w:val="0"/>
          <w:szCs w:val="21"/>
        </w:rPr>
        <w:t>increased to 85% in 0.1 min, with a 5 min re</w:t>
      </w:r>
      <w:r w:rsidRPr="00D21740">
        <w:rPr>
          <w:rFonts w:eastAsia="宋体" w:hint="eastAsia"/>
          <w:snapToGrid w:val="0"/>
          <w:szCs w:val="21"/>
        </w:rPr>
        <w:t>balancing</w:t>
      </w:r>
      <w:r w:rsidRPr="00D21740">
        <w:rPr>
          <w:rFonts w:eastAsia="宋体"/>
          <w:snapToGrid w:val="0"/>
          <w:szCs w:val="21"/>
        </w:rPr>
        <w:t xml:space="preserve"> period</w:t>
      </w:r>
      <w:r>
        <w:rPr>
          <w:rFonts w:eastAsia="宋体"/>
          <w:snapToGrid w:val="0"/>
          <w:szCs w:val="21"/>
        </w:rPr>
        <w:t xml:space="preserve"> employed.</w:t>
      </w:r>
    </w:p>
    <w:p w14:paraId="6A828338" w14:textId="77777777" w:rsidR="00DC7FCB" w:rsidRPr="00D21740" w:rsidRDefault="00DC7FCB" w:rsidP="00DC7FCB">
      <w:pPr>
        <w:spacing w:line="240" w:lineRule="exact"/>
        <w:rPr>
          <w:rFonts w:eastAsia="宋体" w:cs="Times New Roman"/>
          <w:b/>
          <w:bCs/>
          <w:szCs w:val="21"/>
        </w:rPr>
      </w:pPr>
      <w:r w:rsidRPr="00D21740">
        <w:rPr>
          <w:rFonts w:eastAsia="宋体"/>
          <w:snapToGrid w:val="0"/>
          <w:szCs w:val="21"/>
        </w:rPr>
        <w:t xml:space="preserve">Information dependent acquisition (IDA) </w:t>
      </w:r>
      <w:r w:rsidRPr="00D21740">
        <w:rPr>
          <w:rFonts w:eastAsia="宋体" w:hint="eastAsia"/>
          <w:snapToGrid w:val="0"/>
          <w:szCs w:val="21"/>
        </w:rPr>
        <w:t>was</w:t>
      </w:r>
      <w:r w:rsidRPr="00D21740">
        <w:rPr>
          <w:rFonts w:eastAsia="宋体"/>
          <w:snapToGrid w:val="0"/>
          <w:szCs w:val="21"/>
        </w:rPr>
        <w:t xml:space="preserve"> used to </w:t>
      </w:r>
      <w:r w:rsidRPr="00D21740">
        <w:rPr>
          <w:rFonts w:eastAsia="宋体" w:hint="eastAsia"/>
          <w:snapToGrid w:val="0"/>
          <w:szCs w:val="21"/>
        </w:rPr>
        <w:t>acquire</w:t>
      </w:r>
      <w:r>
        <w:rPr>
          <w:rFonts w:eastAsia="宋体"/>
          <w:snapToGrid w:val="0"/>
          <w:szCs w:val="21"/>
        </w:rPr>
        <w:t xml:space="preserve"> </w:t>
      </w:r>
      <w:r w:rsidRPr="00D21740">
        <w:rPr>
          <w:rFonts w:eastAsia="宋体"/>
          <w:snapToGrid w:val="0"/>
          <w:szCs w:val="21"/>
        </w:rPr>
        <w:t>the product ion scan——</w:t>
      </w:r>
      <w:r w:rsidRPr="00D21740">
        <w:rPr>
          <w:rFonts w:eastAsia="宋体" w:hint="eastAsia"/>
          <w:snapToGrid w:val="0"/>
          <w:szCs w:val="21"/>
        </w:rPr>
        <w:t>the</w:t>
      </w:r>
      <w:r w:rsidRPr="00D21740">
        <w:rPr>
          <w:rFonts w:eastAsia="宋体"/>
          <w:snapToGrid w:val="0"/>
          <w:szCs w:val="21"/>
        </w:rPr>
        <w:t xml:space="preserve"> second mass spectrometer, which was</w:t>
      </w:r>
      <w:r>
        <w:rPr>
          <w:rFonts w:eastAsia="宋体"/>
          <w:snapToGrid w:val="0"/>
          <w:szCs w:val="21"/>
        </w:rPr>
        <w:t xml:space="preserve"> </w:t>
      </w:r>
      <w:r w:rsidRPr="00D21740">
        <w:rPr>
          <w:rFonts w:eastAsia="宋体"/>
          <w:snapToGrid w:val="0"/>
          <w:szCs w:val="21"/>
        </w:rPr>
        <w:t>with high sensitivity mode. The parameters were set as follows: the</w:t>
      </w:r>
      <w:r>
        <w:rPr>
          <w:rFonts w:eastAsia="宋体"/>
          <w:snapToGrid w:val="0"/>
          <w:szCs w:val="21"/>
        </w:rPr>
        <w:t xml:space="preserve"> </w:t>
      </w:r>
      <w:r w:rsidRPr="00D21740">
        <w:rPr>
          <w:rFonts w:eastAsia="宋体"/>
          <w:snapToGrid w:val="0"/>
          <w:szCs w:val="21"/>
        </w:rPr>
        <w:t xml:space="preserve">collision energy (CE) was fixed at 35 V with ± 15 eV; </w:t>
      </w:r>
      <w:proofErr w:type="spellStart"/>
      <w:r w:rsidRPr="00D21740">
        <w:rPr>
          <w:rFonts w:eastAsia="宋体"/>
          <w:snapToGrid w:val="0"/>
          <w:szCs w:val="21"/>
        </w:rPr>
        <w:t>declustering</w:t>
      </w:r>
      <w:proofErr w:type="spellEnd"/>
      <w:r>
        <w:rPr>
          <w:rFonts w:eastAsia="宋体"/>
          <w:snapToGrid w:val="0"/>
          <w:szCs w:val="21"/>
        </w:rPr>
        <w:t xml:space="preserve"> </w:t>
      </w:r>
      <w:r w:rsidRPr="00D21740">
        <w:rPr>
          <w:rFonts w:eastAsia="宋体"/>
          <w:snapToGrid w:val="0"/>
          <w:szCs w:val="21"/>
        </w:rPr>
        <w:t>potential (DP), 60 V (+) and−60 V (−); exclude isotopes within 4 Da,</w:t>
      </w:r>
      <w:r>
        <w:rPr>
          <w:rFonts w:eastAsia="宋体"/>
          <w:snapToGrid w:val="0"/>
          <w:szCs w:val="21"/>
        </w:rPr>
        <w:t xml:space="preserve"> </w:t>
      </w:r>
      <w:r w:rsidRPr="00D21740">
        <w:rPr>
          <w:rFonts w:eastAsia="宋体"/>
          <w:snapToGrid w:val="0"/>
          <w:szCs w:val="21"/>
        </w:rPr>
        <w:t>candidate ions to monitor per cycle: 10.</w:t>
      </w:r>
    </w:p>
    <w:p w14:paraId="2BF0FACC" w14:textId="35690C86" w:rsidR="00DC7FCB" w:rsidRPr="00903C44" w:rsidRDefault="00DC7FCB" w:rsidP="00DC7FCB">
      <w:pPr>
        <w:spacing w:line="240" w:lineRule="exact"/>
        <w:rPr>
          <w:rFonts w:eastAsia="宋体" w:cs="Times New Roman"/>
          <w:b/>
          <w:bCs/>
          <w:szCs w:val="21"/>
        </w:rPr>
      </w:pPr>
      <w:r>
        <w:rPr>
          <w:rFonts w:eastAsia="宋体" w:cs="Times New Roman"/>
          <w:b/>
          <w:bCs/>
          <w:szCs w:val="21"/>
        </w:rPr>
        <w:t>1.2</w:t>
      </w:r>
      <w:r w:rsidRPr="00903C44">
        <w:rPr>
          <w:rFonts w:eastAsia="宋体" w:cs="Times New Roman"/>
          <w:b/>
          <w:bCs/>
          <w:szCs w:val="21"/>
        </w:rPr>
        <w:t>.</w:t>
      </w:r>
      <w:r>
        <w:rPr>
          <w:rFonts w:eastAsia="宋体" w:cs="Times New Roman"/>
          <w:b/>
          <w:bCs/>
          <w:szCs w:val="21"/>
        </w:rPr>
        <w:t xml:space="preserve"> </w:t>
      </w:r>
      <w:r w:rsidRPr="00903C44">
        <w:rPr>
          <w:rFonts w:eastAsia="宋体" w:cs="Times New Roman"/>
          <w:b/>
          <w:bCs/>
          <w:szCs w:val="21"/>
        </w:rPr>
        <w:t>Multivariate statistical analysis</w:t>
      </w:r>
    </w:p>
    <w:p w14:paraId="56D23CD3" w14:textId="1390CF2F" w:rsidR="00DC7FCB" w:rsidRPr="00903C44" w:rsidRDefault="00DC7FCB" w:rsidP="00DC7FCB">
      <w:pPr>
        <w:spacing w:line="240" w:lineRule="exact"/>
        <w:rPr>
          <w:rFonts w:eastAsia="宋体" w:cs="Times New Roman"/>
          <w:b/>
          <w:bCs/>
          <w:szCs w:val="21"/>
        </w:rPr>
      </w:pPr>
      <w:r>
        <w:rPr>
          <w:rFonts w:eastAsia="宋体" w:cs="Times New Roman"/>
          <w:b/>
          <w:bCs/>
          <w:szCs w:val="21"/>
        </w:rPr>
        <w:t>1.2</w:t>
      </w:r>
      <w:r w:rsidRPr="00903C44">
        <w:rPr>
          <w:rFonts w:eastAsia="宋体" w:cs="Times New Roman"/>
          <w:b/>
          <w:bCs/>
          <w:szCs w:val="21"/>
        </w:rPr>
        <w:t xml:space="preserve">.1 PLS-DA </w:t>
      </w:r>
    </w:p>
    <w:p w14:paraId="5A7446E3" w14:textId="77777777" w:rsidR="00DC7FCB" w:rsidRPr="00903C44" w:rsidRDefault="00DC7FCB" w:rsidP="00DC7FCB">
      <w:pPr>
        <w:spacing w:line="240" w:lineRule="exact"/>
        <w:rPr>
          <w:rFonts w:eastAsia="宋体" w:cs="Times New Roman"/>
          <w:szCs w:val="21"/>
        </w:rPr>
      </w:pPr>
      <w:r w:rsidRPr="00903C44">
        <w:rPr>
          <w:rFonts w:eastAsia="宋体" w:cs="Times New Roman"/>
          <w:szCs w:val="21"/>
        </w:rPr>
        <w:t>Partial least squares discriminant analysis (PLS-DA) is a supervised dimensionality reduction method in which class memberships are coded in matrix form into Y to better distinguish the metabolomics profile of two groups by screening variables correlated to class memberships</w:t>
      </w:r>
      <w:r>
        <w:rPr>
          <w:rFonts w:eastAsia="宋体" w:cs="Times New Roman"/>
          <w:szCs w:val="21"/>
        </w:rPr>
        <w:t>.</w:t>
      </w:r>
      <w:r w:rsidRPr="00903C44">
        <w:rPr>
          <w:rFonts w:eastAsia="宋体" w:cs="Times New Roman"/>
          <w:szCs w:val="21"/>
        </w:rPr>
        <w:t xml:space="preserve"> PLS- DA was applied in comparison groups using R package </w:t>
      </w:r>
      <w:proofErr w:type="spellStart"/>
      <w:r w:rsidRPr="00903C44">
        <w:rPr>
          <w:rFonts w:eastAsia="宋体" w:cs="Times New Roman"/>
          <w:szCs w:val="21"/>
        </w:rPr>
        <w:t>ropls</w:t>
      </w:r>
      <w:proofErr w:type="spellEnd"/>
      <w:r w:rsidRPr="00903C44">
        <w:rPr>
          <w:rFonts w:eastAsia="宋体" w:cs="Times New Roman"/>
          <w:szCs w:val="21"/>
        </w:rPr>
        <w:t xml:space="preserve"> (</w:t>
      </w:r>
      <w:hyperlink r:id="rId14" w:history="1">
        <w:r w:rsidRPr="00903C44">
          <w:rPr>
            <w:rFonts w:eastAsia="宋体" w:cs="Times New Roman"/>
            <w:szCs w:val="21"/>
          </w:rPr>
          <w:t>http://www.r-project.org/</w:t>
        </w:r>
      </w:hyperlink>
      <w:r w:rsidRPr="00903C44">
        <w:rPr>
          <w:rFonts w:eastAsia="宋体" w:cs="Times New Roman"/>
          <w:szCs w:val="21"/>
        </w:rPr>
        <w:t>).</w:t>
      </w:r>
    </w:p>
    <w:p w14:paraId="39D0634F" w14:textId="4BC73638" w:rsidR="00DC7FCB" w:rsidRPr="00903C44" w:rsidRDefault="00DC7FCB" w:rsidP="00DC7FCB">
      <w:pPr>
        <w:spacing w:line="240" w:lineRule="exact"/>
        <w:rPr>
          <w:rFonts w:eastAsia="宋体" w:cs="Times New Roman"/>
          <w:b/>
          <w:bCs/>
          <w:szCs w:val="21"/>
        </w:rPr>
      </w:pPr>
      <w:r>
        <w:rPr>
          <w:rFonts w:eastAsia="宋体" w:cs="Times New Roman"/>
          <w:b/>
          <w:bCs/>
          <w:szCs w:val="21"/>
        </w:rPr>
        <w:t>1.2</w:t>
      </w:r>
      <w:r w:rsidRPr="00903C44">
        <w:rPr>
          <w:rFonts w:eastAsia="宋体" w:cs="Times New Roman"/>
          <w:b/>
          <w:bCs/>
          <w:szCs w:val="21"/>
        </w:rPr>
        <w:t xml:space="preserve">.2 OPLS-DA </w:t>
      </w:r>
    </w:p>
    <w:p w14:paraId="0A7E964F" w14:textId="77777777" w:rsidR="00DC7FCB" w:rsidRPr="00D21740" w:rsidRDefault="00DC7FCB" w:rsidP="00DC7FCB">
      <w:pPr>
        <w:spacing w:line="240" w:lineRule="exact"/>
        <w:rPr>
          <w:rFonts w:eastAsia="宋体" w:cs="Times New Roman"/>
          <w:szCs w:val="21"/>
        </w:rPr>
      </w:pPr>
      <w:r w:rsidRPr="00903C44">
        <w:rPr>
          <w:rFonts w:eastAsia="宋体" w:cs="Times New Roman"/>
          <w:szCs w:val="21"/>
        </w:rPr>
        <w:t xml:space="preserve">Orthogonal projection to latent structures-discriminant analysis (OPLS-DA) is an extension of PLS-DA which incorporates an Orthogonal Signal Correction (OSC) filter into a PLS model. The basic concept in OPLS is to separate the systematic variation in X into two parts, one that is correlated to Y and one that is not correlated (orthogonal) with Y. Only the Y‐ predictive variation is used to model the data. OPLS-DA was applied in comparison groups using R package models (http://www.r-project.org/). The OPLS-DA model was further validated by cross-validation and permutation test. For cross-validation, the data was partitioned into seven subsets, where each of the subsets was then used as a validation set. R2 indicated the total variation in the data matrix that was explained by the model. Predictive ability (Q2) values represented the most recognized diagnostic statistical parameter to validate the OPLS-DA model in metabolomics. Acceptable predictive model is considered for Q2 </w:t>
      </w:r>
      <w:r w:rsidRPr="00903C44">
        <w:rPr>
          <w:rFonts w:eastAsia="宋体" w:cs="Times New Roman"/>
          <w:szCs w:val="21"/>
        </w:rPr>
        <w:lastRenderedPageBreak/>
        <w:t>value greater than 0.4. Good predictive model is considered for Q2 value greater than 0.9. Permutation test randomly permutes class labels for 200 times and then produces a distribution of R2’ values and Q2’ values. In essence, a reliable model should yield significantly larger R2 and Q2 value compared to R2’ and Q2’ values generated from random models using the same data set.</w:t>
      </w:r>
    </w:p>
    <w:p w14:paraId="3559088D" w14:textId="77777777" w:rsidR="00DC7FCB" w:rsidRPr="00D21740" w:rsidRDefault="00DC7FCB" w:rsidP="00DC7FCB">
      <w:pPr>
        <w:spacing w:line="240" w:lineRule="exact"/>
        <w:rPr>
          <w:rFonts w:eastAsia="宋体" w:cs="Times New Roman"/>
          <w:szCs w:val="21"/>
        </w:rPr>
      </w:pPr>
    </w:p>
    <w:p w14:paraId="33A9D760" w14:textId="76801AA6" w:rsidR="00DC7FCB" w:rsidRPr="009B14A0" w:rsidRDefault="00DC7FCB" w:rsidP="00DC7FCB">
      <w:pPr>
        <w:spacing w:line="240" w:lineRule="exact"/>
        <w:rPr>
          <w:rFonts w:eastAsia="宋体" w:cs="Times New Roman"/>
          <w:b/>
          <w:bCs/>
          <w:szCs w:val="21"/>
        </w:rPr>
      </w:pPr>
      <w:r>
        <w:rPr>
          <w:rFonts w:eastAsia="宋体" w:cs="Times New Roman"/>
          <w:b/>
          <w:bCs/>
          <w:szCs w:val="21"/>
        </w:rPr>
        <w:t xml:space="preserve">1.2.3 </w:t>
      </w:r>
      <w:r w:rsidRPr="009B14A0">
        <w:rPr>
          <w:rFonts w:eastAsia="宋体" w:cs="Times New Roman"/>
          <w:b/>
          <w:bCs/>
          <w:szCs w:val="21"/>
        </w:rPr>
        <w:t>Pathway analysis</w:t>
      </w:r>
    </w:p>
    <w:p w14:paraId="15B842A9" w14:textId="77777777" w:rsidR="00DC7FCB" w:rsidRDefault="00DC7FCB" w:rsidP="00DC7FCB">
      <w:pPr>
        <w:spacing w:line="240" w:lineRule="exact"/>
        <w:rPr>
          <w:rFonts w:eastAsia="宋体" w:cs="Times New Roman"/>
          <w:szCs w:val="21"/>
        </w:rPr>
      </w:pPr>
      <w:r w:rsidRPr="00903C44">
        <w:rPr>
          <w:rFonts w:eastAsia="宋体" w:cs="Times New Roman"/>
          <w:szCs w:val="21"/>
        </w:rPr>
        <w:t>Kyoto Encyclopedia of Genes and Genomes (KEGG) is the major public pathway-related database that includes not only genes but metabolites. Metabolites were mapped to KEGG metabolic pathways for annotation and enrichment analysis. Pathway enrichment analysis identified significantly enriched metabolic pathways or signal transduction pathways in differential metabolites comparing with the whole background.</w:t>
      </w:r>
    </w:p>
    <w:p w14:paraId="5E584EE8" w14:textId="77777777" w:rsidR="00994A3D" w:rsidRPr="00994A3D" w:rsidRDefault="00654E8F" w:rsidP="0001436A">
      <w:pPr>
        <w:pStyle w:val="1"/>
      </w:pPr>
      <w:r w:rsidRPr="00994A3D">
        <w:t>Supplementary Figures and Tables</w:t>
      </w:r>
    </w:p>
    <w:p w14:paraId="07970E94" w14:textId="309EAD36" w:rsidR="00994A3D" w:rsidRDefault="00994A3D" w:rsidP="0001436A">
      <w:pPr>
        <w:pStyle w:val="2"/>
      </w:pPr>
      <w:r w:rsidRPr="0001436A">
        <w:t>Supplementary</w:t>
      </w:r>
      <w:r w:rsidRPr="001549D3">
        <w:t xml:space="preserve"> </w:t>
      </w:r>
      <w:r w:rsidR="00DC7FCB">
        <w:t>Tables</w:t>
      </w:r>
    </w:p>
    <w:p w14:paraId="0E01B1B9" w14:textId="2B83F932" w:rsidR="00DC7FCB" w:rsidRPr="00495F25" w:rsidRDefault="00DC7FCB" w:rsidP="00DC7FCB">
      <w:pPr>
        <w:spacing w:line="300" w:lineRule="exact"/>
        <w:rPr>
          <w:rFonts w:eastAsia="黑体" w:cs="Times New Roman"/>
          <w:szCs w:val="21"/>
        </w:rPr>
      </w:pPr>
      <w:r>
        <w:rPr>
          <w:rFonts w:eastAsia="黑体" w:cs="Times New Roman"/>
          <w:b/>
          <w:szCs w:val="21"/>
        </w:rPr>
        <w:t xml:space="preserve">2.1.1 </w:t>
      </w:r>
      <w:r w:rsidRPr="008E2F0B">
        <w:rPr>
          <w:rFonts w:eastAsia="黑体" w:cs="Times New Roman"/>
          <w:b/>
          <w:szCs w:val="21"/>
        </w:rPr>
        <w:t>Table S</w:t>
      </w:r>
      <w:r>
        <w:rPr>
          <w:rFonts w:eastAsia="黑体" w:cs="Times New Roman"/>
          <w:b/>
          <w:szCs w:val="21"/>
        </w:rPr>
        <w:t>1</w:t>
      </w:r>
      <w:r w:rsidRPr="008E2F0B">
        <w:rPr>
          <w:rFonts w:eastAsia="黑体" w:cs="Times New Roman" w:hint="eastAsia"/>
          <w:b/>
          <w:szCs w:val="21"/>
        </w:rPr>
        <w:t>.</w:t>
      </w:r>
      <w:r w:rsidRPr="00495F25">
        <w:rPr>
          <w:rFonts w:eastAsia="黑体" w:cs="Times New Roman"/>
          <w:szCs w:val="21"/>
        </w:rPr>
        <w:t xml:space="preserve"> The </w:t>
      </w:r>
      <w:r>
        <w:rPr>
          <w:rFonts w:eastAsia="黑体" w:cs="Times New Roman" w:hint="eastAsia"/>
          <w:szCs w:val="21"/>
        </w:rPr>
        <w:t>sample</w:t>
      </w:r>
      <w:r>
        <w:rPr>
          <w:rFonts w:eastAsia="黑体" w:cs="Times New Roman"/>
          <w:szCs w:val="21"/>
        </w:rPr>
        <w:t xml:space="preserve"> </w:t>
      </w:r>
      <w:r w:rsidRPr="00495F25">
        <w:rPr>
          <w:rFonts w:eastAsia="黑体" w:cs="Times New Roman"/>
          <w:szCs w:val="21"/>
        </w:rPr>
        <w:t>results of sequencing and quality control</w:t>
      </w:r>
    </w:p>
    <w:tbl>
      <w:tblPr>
        <w:tblW w:w="10822" w:type="dxa"/>
        <w:tblInd w:w="-1250" w:type="dxa"/>
        <w:tblBorders>
          <w:top w:val="single" w:sz="4" w:space="0" w:color="auto"/>
          <w:bottom w:val="single" w:sz="4" w:space="0" w:color="auto"/>
        </w:tblBorders>
        <w:tblLook w:val="04A0" w:firstRow="1" w:lastRow="0" w:firstColumn="1" w:lastColumn="0" w:noHBand="0" w:noVBand="1"/>
      </w:tblPr>
      <w:tblGrid>
        <w:gridCol w:w="1722"/>
        <w:gridCol w:w="1300"/>
        <w:gridCol w:w="1300"/>
        <w:gridCol w:w="1300"/>
        <w:gridCol w:w="1300"/>
        <w:gridCol w:w="1300"/>
        <w:gridCol w:w="1300"/>
        <w:gridCol w:w="1300"/>
      </w:tblGrid>
      <w:tr w:rsidR="00DC7FCB" w:rsidRPr="004803A5" w14:paraId="09BF345F" w14:textId="77777777" w:rsidTr="00926C19">
        <w:trPr>
          <w:trHeight w:val="320"/>
        </w:trPr>
        <w:tc>
          <w:tcPr>
            <w:tcW w:w="1722" w:type="dxa"/>
            <w:tcBorders>
              <w:top w:val="single" w:sz="4" w:space="0" w:color="auto"/>
              <w:bottom w:val="single" w:sz="4" w:space="0" w:color="auto"/>
            </w:tcBorders>
            <w:shd w:val="clear" w:color="auto" w:fill="auto"/>
            <w:noWrap/>
            <w:vAlign w:val="center"/>
            <w:hideMark/>
          </w:tcPr>
          <w:p w14:paraId="1831D55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Sample Name</w:t>
            </w:r>
          </w:p>
        </w:tc>
        <w:tc>
          <w:tcPr>
            <w:tcW w:w="1300" w:type="dxa"/>
            <w:tcBorders>
              <w:top w:val="single" w:sz="4" w:space="0" w:color="auto"/>
              <w:bottom w:val="single" w:sz="4" w:space="0" w:color="auto"/>
            </w:tcBorders>
            <w:shd w:val="clear" w:color="auto" w:fill="auto"/>
            <w:noWrap/>
            <w:vAlign w:val="center"/>
            <w:hideMark/>
          </w:tcPr>
          <w:p w14:paraId="4AD249F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Raw Reads</w:t>
            </w:r>
          </w:p>
        </w:tc>
        <w:tc>
          <w:tcPr>
            <w:tcW w:w="1300" w:type="dxa"/>
            <w:tcBorders>
              <w:top w:val="single" w:sz="4" w:space="0" w:color="auto"/>
              <w:bottom w:val="single" w:sz="4" w:space="0" w:color="auto"/>
            </w:tcBorders>
            <w:shd w:val="clear" w:color="auto" w:fill="auto"/>
            <w:noWrap/>
            <w:vAlign w:val="center"/>
            <w:hideMark/>
          </w:tcPr>
          <w:p w14:paraId="006D5185"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Clean Reads</w:t>
            </w:r>
          </w:p>
        </w:tc>
        <w:tc>
          <w:tcPr>
            <w:tcW w:w="1300" w:type="dxa"/>
            <w:tcBorders>
              <w:top w:val="single" w:sz="4" w:space="0" w:color="auto"/>
              <w:bottom w:val="single" w:sz="4" w:space="0" w:color="auto"/>
            </w:tcBorders>
            <w:shd w:val="clear" w:color="auto" w:fill="auto"/>
            <w:noWrap/>
            <w:vAlign w:val="center"/>
            <w:hideMark/>
          </w:tcPr>
          <w:p w14:paraId="7CDD104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Raw Tags</w:t>
            </w:r>
          </w:p>
        </w:tc>
        <w:tc>
          <w:tcPr>
            <w:tcW w:w="1300" w:type="dxa"/>
            <w:tcBorders>
              <w:top w:val="single" w:sz="4" w:space="0" w:color="auto"/>
              <w:bottom w:val="single" w:sz="4" w:space="0" w:color="auto"/>
            </w:tcBorders>
            <w:shd w:val="clear" w:color="auto" w:fill="auto"/>
            <w:noWrap/>
            <w:vAlign w:val="center"/>
            <w:hideMark/>
          </w:tcPr>
          <w:p w14:paraId="47C6D0D5"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Clean Tags</w:t>
            </w:r>
          </w:p>
        </w:tc>
        <w:tc>
          <w:tcPr>
            <w:tcW w:w="1300" w:type="dxa"/>
            <w:tcBorders>
              <w:top w:val="single" w:sz="4" w:space="0" w:color="auto"/>
              <w:bottom w:val="single" w:sz="4" w:space="0" w:color="auto"/>
            </w:tcBorders>
            <w:shd w:val="clear" w:color="auto" w:fill="auto"/>
            <w:noWrap/>
            <w:vAlign w:val="center"/>
            <w:hideMark/>
          </w:tcPr>
          <w:p w14:paraId="31465A9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Chimera</w:t>
            </w:r>
          </w:p>
        </w:tc>
        <w:tc>
          <w:tcPr>
            <w:tcW w:w="1300" w:type="dxa"/>
            <w:tcBorders>
              <w:top w:val="single" w:sz="4" w:space="0" w:color="auto"/>
              <w:bottom w:val="single" w:sz="4" w:space="0" w:color="auto"/>
            </w:tcBorders>
            <w:shd w:val="clear" w:color="auto" w:fill="auto"/>
            <w:noWrap/>
            <w:vAlign w:val="center"/>
            <w:hideMark/>
          </w:tcPr>
          <w:p w14:paraId="730F0DB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Effective Tags</w:t>
            </w:r>
          </w:p>
        </w:tc>
        <w:tc>
          <w:tcPr>
            <w:tcW w:w="1300" w:type="dxa"/>
            <w:tcBorders>
              <w:top w:val="single" w:sz="4" w:space="0" w:color="auto"/>
              <w:bottom w:val="single" w:sz="4" w:space="0" w:color="auto"/>
            </w:tcBorders>
            <w:shd w:val="clear" w:color="auto" w:fill="auto"/>
            <w:noWrap/>
            <w:vAlign w:val="center"/>
            <w:hideMark/>
          </w:tcPr>
          <w:p w14:paraId="238D95F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Effective Ratio (%)</w:t>
            </w:r>
          </w:p>
        </w:tc>
      </w:tr>
      <w:tr w:rsidR="00DC7FCB" w:rsidRPr="004803A5" w14:paraId="49C4CF4F" w14:textId="77777777" w:rsidTr="00926C19">
        <w:trPr>
          <w:trHeight w:val="320"/>
        </w:trPr>
        <w:tc>
          <w:tcPr>
            <w:tcW w:w="1722" w:type="dxa"/>
            <w:shd w:val="clear" w:color="auto" w:fill="auto"/>
            <w:noWrap/>
            <w:vAlign w:val="center"/>
            <w:hideMark/>
          </w:tcPr>
          <w:p w14:paraId="0748DBD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NC</w:t>
            </w:r>
            <w:r>
              <w:rPr>
                <w:rFonts w:eastAsia="宋体" w:cs="Times New Roman"/>
                <w:szCs w:val="21"/>
              </w:rPr>
              <w:t>1</w:t>
            </w:r>
          </w:p>
        </w:tc>
        <w:tc>
          <w:tcPr>
            <w:tcW w:w="1300" w:type="dxa"/>
            <w:shd w:val="clear" w:color="auto" w:fill="auto"/>
            <w:noWrap/>
            <w:vAlign w:val="center"/>
            <w:hideMark/>
          </w:tcPr>
          <w:p w14:paraId="11273502"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126694</w:t>
            </w:r>
          </w:p>
        </w:tc>
        <w:tc>
          <w:tcPr>
            <w:tcW w:w="1300" w:type="dxa"/>
            <w:shd w:val="clear" w:color="auto" w:fill="auto"/>
            <w:noWrap/>
            <w:vAlign w:val="center"/>
            <w:hideMark/>
          </w:tcPr>
          <w:p w14:paraId="2829360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125942</w:t>
            </w:r>
          </w:p>
        </w:tc>
        <w:tc>
          <w:tcPr>
            <w:tcW w:w="1300" w:type="dxa"/>
            <w:shd w:val="clear" w:color="auto" w:fill="auto"/>
            <w:noWrap/>
            <w:vAlign w:val="center"/>
            <w:hideMark/>
          </w:tcPr>
          <w:p w14:paraId="500AECD5"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108890</w:t>
            </w:r>
          </w:p>
        </w:tc>
        <w:tc>
          <w:tcPr>
            <w:tcW w:w="1300" w:type="dxa"/>
            <w:shd w:val="clear" w:color="auto" w:fill="auto"/>
            <w:noWrap/>
            <w:vAlign w:val="center"/>
            <w:hideMark/>
          </w:tcPr>
          <w:p w14:paraId="4E2C80F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107062</w:t>
            </w:r>
          </w:p>
        </w:tc>
        <w:tc>
          <w:tcPr>
            <w:tcW w:w="1300" w:type="dxa"/>
            <w:shd w:val="clear" w:color="auto" w:fill="auto"/>
            <w:noWrap/>
            <w:vAlign w:val="center"/>
            <w:hideMark/>
          </w:tcPr>
          <w:p w14:paraId="1C5D736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12220</w:t>
            </w:r>
          </w:p>
        </w:tc>
        <w:tc>
          <w:tcPr>
            <w:tcW w:w="1300" w:type="dxa"/>
            <w:shd w:val="clear" w:color="auto" w:fill="auto"/>
            <w:noWrap/>
            <w:vAlign w:val="center"/>
            <w:hideMark/>
          </w:tcPr>
          <w:p w14:paraId="48211C2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94842</w:t>
            </w:r>
          </w:p>
        </w:tc>
        <w:tc>
          <w:tcPr>
            <w:tcW w:w="1300" w:type="dxa"/>
            <w:shd w:val="clear" w:color="auto" w:fill="auto"/>
            <w:noWrap/>
            <w:vAlign w:val="center"/>
            <w:hideMark/>
          </w:tcPr>
          <w:p w14:paraId="39429116"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74.86</w:t>
            </w:r>
          </w:p>
        </w:tc>
      </w:tr>
      <w:tr w:rsidR="00DC7FCB" w:rsidRPr="004803A5" w14:paraId="16F71435" w14:textId="77777777" w:rsidTr="00926C19">
        <w:trPr>
          <w:trHeight w:val="320"/>
        </w:trPr>
        <w:tc>
          <w:tcPr>
            <w:tcW w:w="1722" w:type="dxa"/>
            <w:shd w:val="clear" w:color="auto" w:fill="auto"/>
            <w:noWrap/>
            <w:vAlign w:val="center"/>
            <w:hideMark/>
          </w:tcPr>
          <w:p w14:paraId="1E51ED22"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NC2</w:t>
            </w:r>
          </w:p>
        </w:tc>
        <w:tc>
          <w:tcPr>
            <w:tcW w:w="1300" w:type="dxa"/>
            <w:shd w:val="clear" w:color="auto" w:fill="auto"/>
            <w:noWrap/>
            <w:vAlign w:val="center"/>
            <w:hideMark/>
          </w:tcPr>
          <w:p w14:paraId="4802E64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125838</w:t>
            </w:r>
          </w:p>
        </w:tc>
        <w:tc>
          <w:tcPr>
            <w:tcW w:w="1300" w:type="dxa"/>
            <w:shd w:val="clear" w:color="auto" w:fill="auto"/>
            <w:noWrap/>
            <w:vAlign w:val="center"/>
            <w:hideMark/>
          </w:tcPr>
          <w:p w14:paraId="3248083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125113</w:t>
            </w:r>
          </w:p>
        </w:tc>
        <w:tc>
          <w:tcPr>
            <w:tcW w:w="1300" w:type="dxa"/>
            <w:shd w:val="clear" w:color="auto" w:fill="auto"/>
            <w:noWrap/>
            <w:vAlign w:val="center"/>
            <w:hideMark/>
          </w:tcPr>
          <w:p w14:paraId="1070974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107542</w:t>
            </w:r>
          </w:p>
        </w:tc>
        <w:tc>
          <w:tcPr>
            <w:tcW w:w="1300" w:type="dxa"/>
            <w:shd w:val="clear" w:color="auto" w:fill="auto"/>
            <w:noWrap/>
            <w:vAlign w:val="center"/>
            <w:hideMark/>
          </w:tcPr>
          <w:p w14:paraId="4A67479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105863</w:t>
            </w:r>
          </w:p>
        </w:tc>
        <w:tc>
          <w:tcPr>
            <w:tcW w:w="1300" w:type="dxa"/>
            <w:shd w:val="clear" w:color="auto" w:fill="auto"/>
            <w:noWrap/>
            <w:vAlign w:val="center"/>
            <w:hideMark/>
          </w:tcPr>
          <w:p w14:paraId="773267C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11795</w:t>
            </w:r>
          </w:p>
        </w:tc>
        <w:tc>
          <w:tcPr>
            <w:tcW w:w="1300" w:type="dxa"/>
            <w:shd w:val="clear" w:color="auto" w:fill="auto"/>
            <w:noWrap/>
            <w:vAlign w:val="center"/>
            <w:hideMark/>
          </w:tcPr>
          <w:p w14:paraId="63C4747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94068</w:t>
            </w:r>
          </w:p>
        </w:tc>
        <w:tc>
          <w:tcPr>
            <w:tcW w:w="1300" w:type="dxa"/>
            <w:shd w:val="clear" w:color="auto" w:fill="auto"/>
            <w:noWrap/>
            <w:vAlign w:val="center"/>
            <w:hideMark/>
          </w:tcPr>
          <w:p w14:paraId="02B5E3F6"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74.75</w:t>
            </w:r>
          </w:p>
        </w:tc>
      </w:tr>
      <w:tr w:rsidR="00DC7FCB" w:rsidRPr="004803A5" w14:paraId="79F5116E" w14:textId="77777777" w:rsidTr="00926C19">
        <w:trPr>
          <w:trHeight w:val="320"/>
        </w:trPr>
        <w:tc>
          <w:tcPr>
            <w:tcW w:w="1722" w:type="dxa"/>
            <w:shd w:val="clear" w:color="auto" w:fill="auto"/>
            <w:noWrap/>
            <w:vAlign w:val="center"/>
            <w:hideMark/>
          </w:tcPr>
          <w:p w14:paraId="1FCF05C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NC3</w:t>
            </w:r>
          </w:p>
        </w:tc>
        <w:tc>
          <w:tcPr>
            <w:tcW w:w="1300" w:type="dxa"/>
            <w:shd w:val="clear" w:color="auto" w:fill="auto"/>
            <w:noWrap/>
            <w:vAlign w:val="center"/>
            <w:hideMark/>
          </w:tcPr>
          <w:p w14:paraId="641E846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125613</w:t>
            </w:r>
          </w:p>
        </w:tc>
        <w:tc>
          <w:tcPr>
            <w:tcW w:w="1300" w:type="dxa"/>
            <w:shd w:val="clear" w:color="auto" w:fill="auto"/>
            <w:noWrap/>
            <w:vAlign w:val="center"/>
            <w:hideMark/>
          </w:tcPr>
          <w:p w14:paraId="01CB4C9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124854</w:t>
            </w:r>
          </w:p>
        </w:tc>
        <w:tc>
          <w:tcPr>
            <w:tcW w:w="1300" w:type="dxa"/>
            <w:shd w:val="clear" w:color="auto" w:fill="auto"/>
            <w:noWrap/>
            <w:vAlign w:val="center"/>
            <w:hideMark/>
          </w:tcPr>
          <w:p w14:paraId="6F456A5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107199</w:t>
            </w:r>
          </w:p>
        </w:tc>
        <w:tc>
          <w:tcPr>
            <w:tcW w:w="1300" w:type="dxa"/>
            <w:shd w:val="clear" w:color="auto" w:fill="auto"/>
            <w:noWrap/>
            <w:vAlign w:val="center"/>
            <w:hideMark/>
          </w:tcPr>
          <w:p w14:paraId="550E25C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105187</w:t>
            </w:r>
          </w:p>
        </w:tc>
        <w:tc>
          <w:tcPr>
            <w:tcW w:w="1300" w:type="dxa"/>
            <w:shd w:val="clear" w:color="auto" w:fill="auto"/>
            <w:noWrap/>
            <w:vAlign w:val="center"/>
            <w:hideMark/>
          </w:tcPr>
          <w:p w14:paraId="1ACC833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11133</w:t>
            </w:r>
          </w:p>
        </w:tc>
        <w:tc>
          <w:tcPr>
            <w:tcW w:w="1300" w:type="dxa"/>
            <w:shd w:val="clear" w:color="auto" w:fill="auto"/>
            <w:noWrap/>
            <w:vAlign w:val="center"/>
            <w:hideMark/>
          </w:tcPr>
          <w:p w14:paraId="32D182E2"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94054</w:t>
            </w:r>
          </w:p>
        </w:tc>
        <w:tc>
          <w:tcPr>
            <w:tcW w:w="1300" w:type="dxa"/>
            <w:shd w:val="clear" w:color="auto" w:fill="auto"/>
            <w:noWrap/>
            <w:vAlign w:val="center"/>
            <w:hideMark/>
          </w:tcPr>
          <w:p w14:paraId="2A96E5A7"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74.88</w:t>
            </w:r>
          </w:p>
        </w:tc>
      </w:tr>
      <w:tr w:rsidR="00DC7FCB" w:rsidRPr="004803A5" w14:paraId="3876F19A" w14:textId="77777777" w:rsidTr="00926C19">
        <w:trPr>
          <w:trHeight w:val="320"/>
        </w:trPr>
        <w:tc>
          <w:tcPr>
            <w:tcW w:w="1722" w:type="dxa"/>
            <w:shd w:val="clear" w:color="auto" w:fill="auto"/>
            <w:noWrap/>
            <w:vAlign w:val="center"/>
            <w:hideMark/>
          </w:tcPr>
          <w:p w14:paraId="49AA9A07"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NC4</w:t>
            </w:r>
          </w:p>
        </w:tc>
        <w:tc>
          <w:tcPr>
            <w:tcW w:w="1300" w:type="dxa"/>
            <w:shd w:val="clear" w:color="auto" w:fill="auto"/>
            <w:noWrap/>
            <w:vAlign w:val="center"/>
            <w:hideMark/>
          </w:tcPr>
          <w:p w14:paraId="30E3DC2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128607</w:t>
            </w:r>
          </w:p>
        </w:tc>
        <w:tc>
          <w:tcPr>
            <w:tcW w:w="1300" w:type="dxa"/>
            <w:shd w:val="clear" w:color="auto" w:fill="auto"/>
            <w:noWrap/>
            <w:vAlign w:val="center"/>
            <w:hideMark/>
          </w:tcPr>
          <w:p w14:paraId="3080B2C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127917</w:t>
            </w:r>
          </w:p>
        </w:tc>
        <w:tc>
          <w:tcPr>
            <w:tcW w:w="1300" w:type="dxa"/>
            <w:shd w:val="clear" w:color="auto" w:fill="auto"/>
            <w:noWrap/>
            <w:vAlign w:val="center"/>
            <w:hideMark/>
          </w:tcPr>
          <w:p w14:paraId="54587A5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112333</w:t>
            </w:r>
          </w:p>
        </w:tc>
        <w:tc>
          <w:tcPr>
            <w:tcW w:w="1300" w:type="dxa"/>
            <w:shd w:val="clear" w:color="auto" w:fill="auto"/>
            <w:noWrap/>
            <w:vAlign w:val="center"/>
            <w:hideMark/>
          </w:tcPr>
          <w:p w14:paraId="615AAFA7"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110855</w:t>
            </w:r>
          </w:p>
        </w:tc>
        <w:tc>
          <w:tcPr>
            <w:tcW w:w="1300" w:type="dxa"/>
            <w:shd w:val="clear" w:color="auto" w:fill="auto"/>
            <w:noWrap/>
            <w:vAlign w:val="center"/>
            <w:hideMark/>
          </w:tcPr>
          <w:p w14:paraId="6F117527"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12866</w:t>
            </w:r>
          </w:p>
        </w:tc>
        <w:tc>
          <w:tcPr>
            <w:tcW w:w="1300" w:type="dxa"/>
            <w:shd w:val="clear" w:color="auto" w:fill="auto"/>
            <w:noWrap/>
            <w:vAlign w:val="center"/>
            <w:hideMark/>
          </w:tcPr>
          <w:p w14:paraId="0BC8510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97989</w:t>
            </w:r>
          </w:p>
        </w:tc>
        <w:tc>
          <w:tcPr>
            <w:tcW w:w="1300" w:type="dxa"/>
            <w:shd w:val="clear" w:color="auto" w:fill="auto"/>
            <w:noWrap/>
            <w:vAlign w:val="center"/>
            <w:hideMark/>
          </w:tcPr>
          <w:p w14:paraId="1EDA518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76.19</w:t>
            </w:r>
          </w:p>
        </w:tc>
      </w:tr>
      <w:tr w:rsidR="00DC7FCB" w:rsidRPr="004803A5" w14:paraId="4677D8DD" w14:textId="77777777" w:rsidTr="00926C19">
        <w:trPr>
          <w:trHeight w:val="320"/>
        </w:trPr>
        <w:tc>
          <w:tcPr>
            <w:tcW w:w="1722" w:type="dxa"/>
            <w:shd w:val="clear" w:color="auto" w:fill="auto"/>
            <w:noWrap/>
            <w:vAlign w:val="center"/>
            <w:hideMark/>
          </w:tcPr>
          <w:p w14:paraId="461F6BF3"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NC5</w:t>
            </w:r>
          </w:p>
        </w:tc>
        <w:tc>
          <w:tcPr>
            <w:tcW w:w="1300" w:type="dxa"/>
            <w:shd w:val="clear" w:color="auto" w:fill="auto"/>
            <w:noWrap/>
            <w:vAlign w:val="center"/>
            <w:hideMark/>
          </w:tcPr>
          <w:p w14:paraId="3E7D1C4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126567</w:t>
            </w:r>
          </w:p>
        </w:tc>
        <w:tc>
          <w:tcPr>
            <w:tcW w:w="1300" w:type="dxa"/>
            <w:shd w:val="clear" w:color="auto" w:fill="auto"/>
            <w:noWrap/>
            <w:vAlign w:val="center"/>
            <w:hideMark/>
          </w:tcPr>
          <w:p w14:paraId="60B37356"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125794</w:t>
            </w:r>
          </w:p>
        </w:tc>
        <w:tc>
          <w:tcPr>
            <w:tcW w:w="1300" w:type="dxa"/>
            <w:shd w:val="clear" w:color="auto" w:fill="auto"/>
            <w:noWrap/>
            <w:vAlign w:val="center"/>
            <w:hideMark/>
          </w:tcPr>
          <w:p w14:paraId="5F5CA16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108619</w:t>
            </w:r>
          </w:p>
        </w:tc>
        <w:tc>
          <w:tcPr>
            <w:tcW w:w="1300" w:type="dxa"/>
            <w:shd w:val="clear" w:color="auto" w:fill="auto"/>
            <w:noWrap/>
            <w:vAlign w:val="center"/>
            <w:hideMark/>
          </w:tcPr>
          <w:p w14:paraId="7FA7D8B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106763</w:t>
            </w:r>
          </w:p>
        </w:tc>
        <w:tc>
          <w:tcPr>
            <w:tcW w:w="1300" w:type="dxa"/>
            <w:shd w:val="clear" w:color="auto" w:fill="auto"/>
            <w:noWrap/>
            <w:vAlign w:val="center"/>
            <w:hideMark/>
          </w:tcPr>
          <w:p w14:paraId="65327D9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11562</w:t>
            </w:r>
          </w:p>
        </w:tc>
        <w:tc>
          <w:tcPr>
            <w:tcW w:w="1300" w:type="dxa"/>
            <w:shd w:val="clear" w:color="auto" w:fill="auto"/>
            <w:noWrap/>
            <w:vAlign w:val="center"/>
            <w:hideMark/>
          </w:tcPr>
          <w:p w14:paraId="5D09B74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95201</w:t>
            </w:r>
          </w:p>
        </w:tc>
        <w:tc>
          <w:tcPr>
            <w:tcW w:w="1300" w:type="dxa"/>
            <w:shd w:val="clear" w:color="auto" w:fill="auto"/>
            <w:noWrap/>
            <w:vAlign w:val="center"/>
            <w:hideMark/>
          </w:tcPr>
          <w:p w14:paraId="58C9881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75.22</w:t>
            </w:r>
          </w:p>
        </w:tc>
      </w:tr>
      <w:tr w:rsidR="00DC7FCB" w:rsidRPr="004803A5" w14:paraId="31757A12" w14:textId="77777777" w:rsidTr="00926C19">
        <w:trPr>
          <w:trHeight w:val="320"/>
        </w:trPr>
        <w:tc>
          <w:tcPr>
            <w:tcW w:w="1722" w:type="dxa"/>
            <w:shd w:val="clear" w:color="auto" w:fill="auto"/>
            <w:noWrap/>
            <w:vAlign w:val="center"/>
            <w:hideMark/>
          </w:tcPr>
          <w:p w14:paraId="7EC77AB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A_D1</w:t>
            </w:r>
          </w:p>
        </w:tc>
        <w:tc>
          <w:tcPr>
            <w:tcW w:w="1300" w:type="dxa"/>
            <w:shd w:val="clear" w:color="auto" w:fill="auto"/>
            <w:noWrap/>
            <w:vAlign w:val="center"/>
            <w:hideMark/>
          </w:tcPr>
          <w:p w14:paraId="45BA9B1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118398</w:t>
            </w:r>
          </w:p>
        </w:tc>
        <w:tc>
          <w:tcPr>
            <w:tcW w:w="1300" w:type="dxa"/>
            <w:shd w:val="clear" w:color="auto" w:fill="auto"/>
            <w:noWrap/>
            <w:vAlign w:val="center"/>
            <w:hideMark/>
          </w:tcPr>
          <w:p w14:paraId="22DB88A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117911</w:t>
            </w:r>
          </w:p>
        </w:tc>
        <w:tc>
          <w:tcPr>
            <w:tcW w:w="1300" w:type="dxa"/>
            <w:shd w:val="clear" w:color="auto" w:fill="auto"/>
            <w:noWrap/>
            <w:vAlign w:val="center"/>
            <w:hideMark/>
          </w:tcPr>
          <w:p w14:paraId="5B1678A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106743</w:t>
            </w:r>
          </w:p>
        </w:tc>
        <w:tc>
          <w:tcPr>
            <w:tcW w:w="1300" w:type="dxa"/>
            <w:shd w:val="clear" w:color="auto" w:fill="auto"/>
            <w:noWrap/>
            <w:vAlign w:val="center"/>
            <w:hideMark/>
          </w:tcPr>
          <w:p w14:paraId="0820C1B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105728</w:t>
            </w:r>
          </w:p>
        </w:tc>
        <w:tc>
          <w:tcPr>
            <w:tcW w:w="1300" w:type="dxa"/>
            <w:shd w:val="clear" w:color="auto" w:fill="auto"/>
            <w:noWrap/>
            <w:vAlign w:val="center"/>
            <w:hideMark/>
          </w:tcPr>
          <w:p w14:paraId="6BB56CA3"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10768</w:t>
            </w:r>
          </w:p>
        </w:tc>
        <w:tc>
          <w:tcPr>
            <w:tcW w:w="1300" w:type="dxa"/>
            <w:shd w:val="clear" w:color="auto" w:fill="auto"/>
            <w:noWrap/>
            <w:vAlign w:val="center"/>
            <w:hideMark/>
          </w:tcPr>
          <w:p w14:paraId="2A15A885"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94960</w:t>
            </w:r>
          </w:p>
        </w:tc>
        <w:tc>
          <w:tcPr>
            <w:tcW w:w="1300" w:type="dxa"/>
            <w:shd w:val="clear" w:color="auto" w:fill="auto"/>
            <w:noWrap/>
            <w:vAlign w:val="center"/>
            <w:hideMark/>
          </w:tcPr>
          <w:p w14:paraId="1BEEC12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80.2</w:t>
            </w:r>
          </w:p>
        </w:tc>
      </w:tr>
      <w:tr w:rsidR="00DC7FCB" w:rsidRPr="004803A5" w14:paraId="63771608" w14:textId="77777777" w:rsidTr="00926C19">
        <w:trPr>
          <w:trHeight w:val="320"/>
        </w:trPr>
        <w:tc>
          <w:tcPr>
            <w:tcW w:w="1722" w:type="dxa"/>
            <w:shd w:val="clear" w:color="auto" w:fill="auto"/>
            <w:noWrap/>
            <w:vAlign w:val="center"/>
            <w:hideMark/>
          </w:tcPr>
          <w:p w14:paraId="02D8CA27"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A_D2</w:t>
            </w:r>
          </w:p>
        </w:tc>
        <w:tc>
          <w:tcPr>
            <w:tcW w:w="1300" w:type="dxa"/>
            <w:shd w:val="clear" w:color="auto" w:fill="auto"/>
            <w:noWrap/>
            <w:vAlign w:val="center"/>
            <w:hideMark/>
          </w:tcPr>
          <w:p w14:paraId="51CFE3D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128852</w:t>
            </w:r>
          </w:p>
        </w:tc>
        <w:tc>
          <w:tcPr>
            <w:tcW w:w="1300" w:type="dxa"/>
            <w:shd w:val="clear" w:color="auto" w:fill="auto"/>
            <w:noWrap/>
            <w:vAlign w:val="center"/>
            <w:hideMark/>
          </w:tcPr>
          <w:p w14:paraId="2F64158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128209</w:t>
            </w:r>
          </w:p>
        </w:tc>
        <w:tc>
          <w:tcPr>
            <w:tcW w:w="1300" w:type="dxa"/>
            <w:shd w:val="clear" w:color="auto" w:fill="auto"/>
            <w:noWrap/>
            <w:vAlign w:val="center"/>
            <w:hideMark/>
          </w:tcPr>
          <w:p w14:paraId="2D9BDBC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114122</w:t>
            </w:r>
          </w:p>
        </w:tc>
        <w:tc>
          <w:tcPr>
            <w:tcW w:w="1300" w:type="dxa"/>
            <w:shd w:val="clear" w:color="auto" w:fill="auto"/>
            <w:noWrap/>
            <w:vAlign w:val="center"/>
            <w:hideMark/>
          </w:tcPr>
          <w:p w14:paraId="4F4A358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112772</w:t>
            </w:r>
          </w:p>
        </w:tc>
        <w:tc>
          <w:tcPr>
            <w:tcW w:w="1300" w:type="dxa"/>
            <w:shd w:val="clear" w:color="auto" w:fill="auto"/>
            <w:noWrap/>
            <w:vAlign w:val="center"/>
            <w:hideMark/>
          </w:tcPr>
          <w:p w14:paraId="6CF57C7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10791</w:t>
            </w:r>
          </w:p>
        </w:tc>
        <w:tc>
          <w:tcPr>
            <w:tcW w:w="1300" w:type="dxa"/>
            <w:shd w:val="clear" w:color="auto" w:fill="auto"/>
            <w:noWrap/>
            <w:vAlign w:val="center"/>
            <w:hideMark/>
          </w:tcPr>
          <w:p w14:paraId="20B6144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101981</w:t>
            </w:r>
          </w:p>
        </w:tc>
        <w:tc>
          <w:tcPr>
            <w:tcW w:w="1300" w:type="dxa"/>
            <w:shd w:val="clear" w:color="auto" w:fill="auto"/>
            <w:noWrap/>
            <w:vAlign w:val="center"/>
            <w:hideMark/>
          </w:tcPr>
          <w:p w14:paraId="04343F8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79.15</w:t>
            </w:r>
          </w:p>
        </w:tc>
      </w:tr>
      <w:tr w:rsidR="00DC7FCB" w:rsidRPr="004803A5" w14:paraId="52BC966B" w14:textId="77777777" w:rsidTr="00926C19">
        <w:trPr>
          <w:trHeight w:val="320"/>
        </w:trPr>
        <w:tc>
          <w:tcPr>
            <w:tcW w:w="1722" w:type="dxa"/>
            <w:shd w:val="clear" w:color="auto" w:fill="auto"/>
            <w:noWrap/>
            <w:vAlign w:val="center"/>
            <w:hideMark/>
          </w:tcPr>
          <w:p w14:paraId="6A951CE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A_D3</w:t>
            </w:r>
          </w:p>
        </w:tc>
        <w:tc>
          <w:tcPr>
            <w:tcW w:w="1300" w:type="dxa"/>
            <w:shd w:val="clear" w:color="auto" w:fill="auto"/>
            <w:noWrap/>
            <w:vAlign w:val="center"/>
            <w:hideMark/>
          </w:tcPr>
          <w:p w14:paraId="7581B3C2"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49840</w:t>
            </w:r>
          </w:p>
        </w:tc>
        <w:tc>
          <w:tcPr>
            <w:tcW w:w="1300" w:type="dxa"/>
            <w:shd w:val="clear" w:color="auto" w:fill="auto"/>
            <w:noWrap/>
            <w:vAlign w:val="center"/>
            <w:hideMark/>
          </w:tcPr>
          <w:p w14:paraId="0BDA1962"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49681</w:t>
            </w:r>
          </w:p>
        </w:tc>
        <w:tc>
          <w:tcPr>
            <w:tcW w:w="1300" w:type="dxa"/>
            <w:shd w:val="clear" w:color="auto" w:fill="auto"/>
            <w:noWrap/>
            <w:vAlign w:val="center"/>
            <w:hideMark/>
          </w:tcPr>
          <w:p w14:paraId="490C7A7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44438</w:t>
            </w:r>
          </w:p>
        </w:tc>
        <w:tc>
          <w:tcPr>
            <w:tcW w:w="1300" w:type="dxa"/>
            <w:shd w:val="clear" w:color="auto" w:fill="auto"/>
            <w:noWrap/>
            <w:vAlign w:val="center"/>
            <w:hideMark/>
          </w:tcPr>
          <w:p w14:paraId="7EC364C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43859</w:t>
            </w:r>
          </w:p>
        </w:tc>
        <w:tc>
          <w:tcPr>
            <w:tcW w:w="1300" w:type="dxa"/>
            <w:shd w:val="clear" w:color="auto" w:fill="auto"/>
            <w:noWrap/>
            <w:vAlign w:val="center"/>
            <w:hideMark/>
          </w:tcPr>
          <w:p w14:paraId="28FED51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3603</w:t>
            </w:r>
          </w:p>
        </w:tc>
        <w:tc>
          <w:tcPr>
            <w:tcW w:w="1300" w:type="dxa"/>
            <w:shd w:val="clear" w:color="auto" w:fill="auto"/>
            <w:noWrap/>
            <w:vAlign w:val="center"/>
            <w:hideMark/>
          </w:tcPr>
          <w:p w14:paraId="53413A8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40256</w:t>
            </w:r>
          </w:p>
        </w:tc>
        <w:tc>
          <w:tcPr>
            <w:tcW w:w="1300" w:type="dxa"/>
            <w:shd w:val="clear" w:color="auto" w:fill="auto"/>
            <w:noWrap/>
            <w:vAlign w:val="center"/>
            <w:hideMark/>
          </w:tcPr>
          <w:p w14:paraId="08702EB5"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80.77</w:t>
            </w:r>
          </w:p>
        </w:tc>
      </w:tr>
      <w:tr w:rsidR="00DC7FCB" w:rsidRPr="004803A5" w14:paraId="0FD45C0D" w14:textId="77777777" w:rsidTr="00926C19">
        <w:trPr>
          <w:trHeight w:val="320"/>
        </w:trPr>
        <w:tc>
          <w:tcPr>
            <w:tcW w:w="1722" w:type="dxa"/>
            <w:shd w:val="clear" w:color="auto" w:fill="auto"/>
            <w:noWrap/>
            <w:vAlign w:val="center"/>
            <w:hideMark/>
          </w:tcPr>
          <w:p w14:paraId="27E3575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A_D4</w:t>
            </w:r>
          </w:p>
        </w:tc>
        <w:tc>
          <w:tcPr>
            <w:tcW w:w="1300" w:type="dxa"/>
            <w:shd w:val="clear" w:color="auto" w:fill="auto"/>
            <w:noWrap/>
            <w:vAlign w:val="center"/>
            <w:hideMark/>
          </w:tcPr>
          <w:p w14:paraId="579AA7F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123936</w:t>
            </w:r>
          </w:p>
        </w:tc>
        <w:tc>
          <w:tcPr>
            <w:tcW w:w="1300" w:type="dxa"/>
            <w:shd w:val="clear" w:color="auto" w:fill="auto"/>
            <w:noWrap/>
            <w:vAlign w:val="center"/>
            <w:hideMark/>
          </w:tcPr>
          <w:p w14:paraId="632A257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123363</w:t>
            </w:r>
          </w:p>
        </w:tc>
        <w:tc>
          <w:tcPr>
            <w:tcW w:w="1300" w:type="dxa"/>
            <w:shd w:val="clear" w:color="auto" w:fill="auto"/>
            <w:noWrap/>
            <w:vAlign w:val="center"/>
            <w:hideMark/>
          </w:tcPr>
          <w:p w14:paraId="62EB25C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110869</w:t>
            </w:r>
          </w:p>
        </w:tc>
        <w:tc>
          <w:tcPr>
            <w:tcW w:w="1300" w:type="dxa"/>
            <w:shd w:val="clear" w:color="auto" w:fill="auto"/>
            <w:noWrap/>
            <w:vAlign w:val="center"/>
            <w:hideMark/>
          </w:tcPr>
          <w:p w14:paraId="7216542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109720</w:t>
            </w:r>
          </w:p>
        </w:tc>
        <w:tc>
          <w:tcPr>
            <w:tcW w:w="1300" w:type="dxa"/>
            <w:shd w:val="clear" w:color="auto" w:fill="auto"/>
            <w:noWrap/>
            <w:vAlign w:val="center"/>
            <w:hideMark/>
          </w:tcPr>
          <w:p w14:paraId="5DA77A3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11310</w:t>
            </w:r>
          </w:p>
        </w:tc>
        <w:tc>
          <w:tcPr>
            <w:tcW w:w="1300" w:type="dxa"/>
            <w:shd w:val="clear" w:color="auto" w:fill="auto"/>
            <w:noWrap/>
            <w:vAlign w:val="center"/>
            <w:hideMark/>
          </w:tcPr>
          <w:p w14:paraId="7D0786C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98410</w:t>
            </w:r>
          </w:p>
        </w:tc>
        <w:tc>
          <w:tcPr>
            <w:tcW w:w="1300" w:type="dxa"/>
            <w:shd w:val="clear" w:color="auto" w:fill="auto"/>
            <w:noWrap/>
            <w:vAlign w:val="center"/>
            <w:hideMark/>
          </w:tcPr>
          <w:p w14:paraId="24CAB6D2"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79.4</w:t>
            </w:r>
          </w:p>
        </w:tc>
      </w:tr>
      <w:tr w:rsidR="00DC7FCB" w:rsidRPr="004803A5" w14:paraId="447D9D74" w14:textId="77777777" w:rsidTr="00926C19">
        <w:trPr>
          <w:trHeight w:val="320"/>
        </w:trPr>
        <w:tc>
          <w:tcPr>
            <w:tcW w:w="1722" w:type="dxa"/>
            <w:shd w:val="clear" w:color="auto" w:fill="auto"/>
            <w:noWrap/>
            <w:vAlign w:val="center"/>
            <w:hideMark/>
          </w:tcPr>
          <w:p w14:paraId="60DC165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A_D5</w:t>
            </w:r>
          </w:p>
        </w:tc>
        <w:tc>
          <w:tcPr>
            <w:tcW w:w="1300" w:type="dxa"/>
            <w:shd w:val="clear" w:color="auto" w:fill="auto"/>
            <w:noWrap/>
            <w:vAlign w:val="center"/>
            <w:hideMark/>
          </w:tcPr>
          <w:p w14:paraId="76511915"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129948</w:t>
            </w:r>
          </w:p>
        </w:tc>
        <w:tc>
          <w:tcPr>
            <w:tcW w:w="1300" w:type="dxa"/>
            <w:shd w:val="clear" w:color="auto" w:fill="auto"/>
            <w:noWrap/>
            <w:vAlign w:val="center"/>
            <w:hideMark/>
          </w:tcPr>
          <w:p w14:paraId="203C3DE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129374</w:t>
            </w:r>
          </w:p>
        </w:tc>
        <w:tc>
          <w:tcPr>
            <w:tcW w:w="1300" w:type="dxa"/>
            <w:shd w:val="clear" w:color="auto" w:fill="auto"/>
            <w:noWrap/>
            <w:vAlign w:val="center"/>
            <w:hideMark/>
          </w:tcPr>
          <w:p w14:paraId="421FA9C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111839</w:t>
            </w:r>
          </w:p>
        </w:tc>
        <w:tc>
          <w:tcPr>
            <w:tcW w:w="1300" w:type="dxa"/>
            <w:shd w:val="clear" w:color="auto" w:fill="auto"/>
            <w:noWrap/>
            <w:vAlign w:val="center"/>
            <w:hideMark/>
          </w:tcPr>
          <w:p w14:paraId="53BFF4A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109487</w:t>
            </w:r>
          </w:p>
        </w:tc>
        <w:tc>
          <w:tcPr>
            <w:tcW w:w="1300" w:type="dxa"/>
            <w:shd w:val="clear" w:color="auto" w:fill="auto"/>
            <w:noWrap/>
            <w:vAlign w:val="center"/>
            <w:hideMark/>
          </w:tcPr>
          <w:p w14:paraId="0618A21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10611</w:t>
            </w:r>
          </w:p>
        </w:tc>
        <w:tc>
          <w:tcPr>
            <w:tcW w:w="1300" w:type="dxa"/>
            <w:shd w:val="clear" w:color="auto" w:fill="auto"/>
            <w:noWrap/>
            <w:vAlign w:val="center"/>
            <w:hideMark/>
          </w:tcPr>
          <w:p w14:paraId="7A0E87B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98876</w:t>
            </w:r>
          </w:p>
        </w:tc>
        <w:tc>
          <w:tcPr>
            <w:tcW w:w="1300" w:type="dxa"/>
            <w:shd w:val="clear" w:color="auto" w:fill="auto"/>
            <w:noWrap/>
            <w:vAlign w:val="center"/>
            <w:hideMark/>
          </w:tcPr>
          <w:p w14:paraId="1A798F5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76.09</w:t>
            </w:r>
          </w:p>
        </w:tc>
      </w:tr>
      <w:tr w:rsidR="00DC7FCB" w:rsidRPr="004803A5" w14:paraId="35364009" w14:textId="77777777" w:rsidTr="00926C19">
        <w:trPr>
          <w:trHeight w:val="320"/>
        </w:trPr>
        <w:tc>
          <w:tcPr>
            <w:tcW w:w="1722" w:type="dxa"/>
            <w:shd w:val="clear" w:color="auto" w:fill="auto"/>
            <w:noWrap/>
            <w:vAlign w:val="center"/>
            <w:hideMark/>
          </w:tcPr>
          <w:p w14:paraId="220E4D9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A_</w:t>
            </w:r>
            <w:r>
              <w:rPr>
                <w:rFonts w:eastAsia="宋体" w:cs="Times New Roman"/>
                <w:szCs w:val="21"/>
              </w:rPr>
              <w:t>D_ME</w:t>
            </w:r>
            <w:r w:rsidRPr="004803A5">
              <w:rPr>
                <w:rFonts w:eastAsia="宋体" w:cs="Times New Roman" w:hint="eastAsia"/>
                <w:szCs w:val="21"/>
              </w:rPr>
              <w:t>1</w:t>
            </w:r>
          </w:p>
        </w:tc>
        <w:tc>
          <w:tcPr>
            <w:tcW w:w="1300" w:type="dxa"/>
            <w:shd w:val="clear" w:color="auto" w:fill="auto"/>
            <w:noWrap/>
            <w:vAlign w:val="center"/>
            <w:hideMark/>
          </w:tcPr>
          <w:p w14:paraId="19C3B3F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69284</w:t>
            </w:r>
          </w:p>
        </w:tc>
        <w:tc>
          <w:tcPr>
            <w:tcW w:w="1300" w:type="dxa"/>
            <w:shd w:val="clear" w:color="auto" w:fill="auto"/>
            <w:noWrap/>
            <w:vAlign w:val="center"/>
            <w:hideMark/>
          </w:tcPr>
          <w:p w14:paraId="03DC966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69000</w:t>
            </w:r>
          </w:p>
        </w:tc>
        <w:tc>
          <w:tcPr>
            <w:tcW w:w="1300" w:type="dxa"/>
            <w:shd w:val="clear" w:color="auto" w:fill="auto"/>
            <w:noWrap/>
            <w:vAlign w:val="center"/>
            <w:hideMark/>
          </w:tcPr>
          <w:p w14:paraId="4081B3D2"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62439</w:t>
            </w:r>
          </w:p>
        </w:tc>
        <w:tc>
          <w:tcPr>
            <w:tcW w:w="1300" w:type="dxa"/>
            <w:shd w:val="clear" w:color="auto" w:fill="auto"/>
            <w:noWrap/>
            <w:vAlign w:val="center"/>
            <w:hideMark/>
          </w:tcPr>
          <w:p w14:paraId="4ADC5C0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61781</w:t>
            </w:r>
          </w:p>
        </w:tc>
        <w:tc>
          <w:tcPr>
            <w:tcW w:w="1300" w:type="dxa"/>
            <w:shd w:val="clear" w:color="auto" w:fill="auto"/>
            <w:noWrap/>
            <w:vAlign w:val="center"/>
            <w:hideMark/>
          </w:tcPr>
          <w:p w14:paraId="02C4339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6964</w:t>
            </w:r>
          </w:p>
        </w:tc>
        <w:tc>
          <w:tcPr>
            <w:tcW w:w="1300" w:type="dxa"/>
            <w:shd w:val="clear" w:color="auto" w:fill="auto"/>
            <w:noWrap/>
            <w:vAlign w:val="center"/>
            <w:hideMark/>
          </w:tcPr>
          <w:p w14:paraId="3BFD0685"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54817</w:t>
            </w:r>
          </w:p>
        </w:tc>
        <w:tc>
          <w:tcPr>
            <w:tcW w:w="1300" w:type="dxa"/>
            <w:shd w:val="clear" w:color="auto" w:fill="auto"/>
            <w:noWrap/>
            <w:vAlign w:val="center"/>
            <w:hideMark/>
          </w:tcPr>
          <w:p w14:paraId="74EFF927"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79.12</w:t>
            </w:r>
          </w:p>
        </w:tc>
      </w:tr>
      <w:tr w:rsidR="00DC7FCB" w:rsidRPr="004803A5" w14:paraId="12703D3E" w14:textId="77777777" w:rsidTr="00926C19">
        <w:trPr>
          <w:trHeight w:val="320"/>
        </w:trPr>
        <w:tc>
          <w:tcPr>
            <w:tcW w:w="1722" w:type="dxa"/>
            <w:shd w:val="clear" w:color="auto" w:fill="auto"/>
            <w:noWrap/>
            <w:vAlign w:val="center"/>
            <w:hideMark/>
          </w:tcPr>
          <w:p w14:paraId="7D435E46"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lastRenderedPageBreak/>
              <w:t>A_D</w:t>
            </w:r>
            <w:r>
              <w:rPr>
                <w:rFonts w:eastAsia="宋体" w:cs="Times New Roman"/>
                <w:szCs w:val="21"/>
              </w:rPr>
              <w:t>_ME</w:t>
            </w:r>
            <w:r w:rsidRPr="004803A5">
              <w:rPr>
                <w:rFonts w:eastAsia="宋体" w:cs="Times New Roman" w:hint="eastAsia"/>
                <w:szCs w:val="21"/>
              </w:rPr>
              <w:t>2</w:t>
            </w:r>
          </w:p>
        </w:tc>
        <w:tc>
          <w:tcPr>
            <w:tcW w:w="1300" w:type="dxa"/>
            <w:shd w:val="clear" w:color="auto" w:fill="auto"/>
            <w:noWrap/>
            <w:vAlign w:val="center"/>
            <w:hideMark/>
          </w:tcPr>
          <w:p w14:paraId="1C84AEC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135616</w:t>
            </w:r>
          </w:p>
        </w:tc>
        <w:tc>
          <w:tcPr>
            <w:tcW w:w="1300" w:type="dxa"/>
            <w:shd w:val="clear" w:color="auto" w:fill="auto"/>
            <w:noWrap/>
            <w:vAlign w:val="center"/>
            <w:hideMark/>
          </w:tcPr>
          <w:p w14:paraId="29329C4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134998</w:t>
            </w:r>
          </w:p>
        </w:tc>
        <w:tc>
          <w:tcPr>
            <w:tcW w:w="1300" w:type="dxa"/>
            <w:shd w:val="clear" w:color="auto" w:fill="auto"/>
            <w:noWrap/>
            <w:vAlign w:val="center"/>
            <w:hideMark/>
          </w:tcPr>
          <w:p w14:paraId="15A142C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121023</w:t>
            </w:r>
          </w:p>
        </w:tc>
        <w:tc>
          <w:tcPr>
            <w:tcW w:w="1300" w:type="dxa"/>
            <w:shd w:val="clear" w:color="auto" w:fill="auto"/>
            <w:noWrap/>
            <w:vAlign w:val="center"/>
            <w:hideMark/>
          </w:tcPr>
          <w:p w14:paraId="668BABF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119518</w:t>
            </w:r>
          </w:p>
        </w:tc>
        <w:tc>
          <w:tcPr>
            <w:tcW w:w="1300" w:type="dxa"/>
            <w:shd w:val="clear" w:color="auto" w:fill="auto"/>
            <w:noWrap/>
            <w:vAlign w:val="center"/>
            <w:hideMark/>
          </w:tcPr>
          <w:p w14:paraId="17516DF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14407</w:t>
            </w:r>
          </w:p>
        </w:tc>
        <w:tc>
          <w:tcPr>
            <w:tcW w:w="1300" w:type="dxa"/>
            <w:shd w:val="clear" w:color="auto" w:fill="auto"/>
            <w:noWrap/>
            <w:vAlign w:val="center"/>
            <w:hideMark/>
          </w:tcPr>
          <w:p w14:paraId="29F35B0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105111</w:t>
            </w:r>
          </w:p>
        </w:tc>
        <w:tc>
          <w:tcPr>
            <w:tcW w:w="1300" w:type="dxa"/>
            <w:shd w:val="clear" w:color="auto" w:fill="auto"/>
            <w:noWrap/>
            <w:vAlign w:val="center"/>
            <w:hideMark/>
          </w:tcPr>
          <w:p w14:paraId="77F87A1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77.51</w:t>
            </w:r>
          </w:p>
        </w:tc>
      </w:tr>
      <w:tr w:rsidR="00DC7FCB" w:rsidRPr="004803A5" w14:paraId="780899B4" w14:textId="77777777" w:rsidTr="00926C19">
        <w:trPr>
          <w:trHeight w:val="320"/>
        </w:trPr>
        <w:tc>
          <w:tcPr>
            <w:tcW w:w="1722" w:type="dxa"/>
            <w:shd w:val="clear" w:color="auto" w:fill="auto"/>
            <w:noWrap/>
            <w:vAlign w:val="center"/>
            <w:hideMark/>
          </w:tcPr>
          <w:p w14:paraId="76EA1D4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A_D</w:t>
            </w:r>
            <w:r>
              <w:rPr>
                <w:rFonts w:eastAsia="宋体" w:cs="Times New Roman"/>
                <w:szCs w:val="21"/>
              </w:rPr>
              <w:t>_ME</w:t>
            </w:r>
            <w:r w:rsidRPr="004803A5">
              <w:rPr>
                <w:rFonts w:eastAsia="宋体" w:cs="Times New Roman" w:hint="eastAsia"/>
                <w:szCs w:val="21"/>
              </w:rPr>
              <w:t>3</w:t>
            </w:r>
          </w:p>
        </w:tc>
        <w:tc>
          <w:tcPr>
            <w:tcW w:w="1300" w:type="dxa"/>
            <w:shd w:val="clear" w:color="auto" w:fill="auto"/>
            <w:noWrap/>
            <w:vAlign w:val="center"/>
            <w:hideMark/>
          </w:tcPr>
          <w:p w14:paraId="0E714D7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135198</w:t>
            </w:r>
          </w:p>
        </w:tc>
        <w:tc>
          <w:tcPr>
            <w:tcW w:w="1300" w:type="dxa"/>
            <w:shd w:val="clear" w:color="auto" w:fill="auto"/>
            <w:noWrap/>
            <w:vAlign w:val="center"/>
            <w:hideMark/>
          </w:tcPr>
          <w:p w14:paraId="2BB66617"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134540</w:t>
            </w:r>
          </w:p>
        </w:tc>
        <w:tc>
          <w:tcPr>
            <w:tcW w:w="1300" w:type="dxa"/>
            <w:shd w:val="clear" w:color="auto" w:fill="auto"/>
            <w:noWrap/>
            <w:vAlign w:val="center"/>
            <w:hideMark/>
          </w:tcPr>
          <w:p w14:paraId="0F77443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119894</w:t>
            </w:r>
          </w:p>
        </w:tc>
        <w:tc>
          <w:tcPr>
            <w:tcW w:w="1300" w:type="dxa"/>
            <w:shd w:val="clear" w:color="auto" w:fill="auto"/>
            <w:noWrap/>
            <w:vAlign w:val="center"/>
            <w:hideMark/>
          </w:tcPr>
          <w:p w14:paraId="6D81C7B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118414</w:t>
            </w:r>
          </w:p>
        </w:tc>
        <w:tc>
          <w:tcPr>
            <w:tcW w:w="1300" w:type="dxa"/>
            <w:shd w:val="clear" w:color="auto" w:fill="auto"/>
            <w:noWrap/>
            <w:vAlign w:val="center"/>
            <w:hideMark/>
          </w:tcPr>
          <w:p w14:paraId="26D8162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14367</w:t>
            </w:r>
          </w:p>
        </w:tc>
        <w:tc>
          <w:tcPr>
            <w:tcW w:w="1300" w:type="dxa"/>
            <w:shd w:val="clear" w:color="auto" w:fill="auto"/>
            <w:noWrap/>
            <w:vAlign w:val="center"/>
            <w:hideMark/>
          </w:tcPr>
          <w:p w14:paraId="4AD7432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104047</w:t>
            </w:r>
          </w:p>
        </w:tc>
        <w:tc>
          <w:tcPr>
            <w:tcW w:w="1300" w:type="dxa"/>
            <w:shd w:val="clear" w:color="auto" w:fill="auto"/>
            <w:noWrap/>
            <w:vAlign w:val="center"/>
            <w:hideMark/>
          </w:tcPr>
          <w:p w14:paraId="3F389067"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76.96</w:t>
            </w:r>
          </w:p>
        </w:tc>
      </w:tr>
      <w:tr w:rsidR="00DC7FCB" w:rsidRPr="004803A5" w14:paraId="70E4C4C7" w14:textId="77777777" w:rsidTr="00926C19">
        <w:trPr>
          <w:trHeight w:val="320"/>
        </w:trPr>
        <w:tc>
          <w:tcPr>
            <w:tcW w:w="1722" w:type="dxa"/>
            <w:shd w:val="clear" w:color="auto" w:fill="auto"/>
            <w:noWrap/>
            <w:vAlign w:val="center"/>
            <w:hideMark/>
          </w:tcPr>
          <w:p w14:paraId="7CFD89D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A_D</w:t>
            </w:r>
            <w:r>
              <w:rPr>
                <w:rFonts w:eastAsia="宋体" w:cs="Times New Roman"/>
                <w:szCs w:val="21"/>
              </w:rPr>
              <w:t>_ME</w:t>
            </w:r>
            <w:r w:rsidRPr="004803A5">
              <w:rPr>
                <w:rFonts w:eastAsia="宋体" w:cs="Times New Roman" w:hint="eastAsia"/>
                <w:szCs w:val="21"/>
              </w:rPr>
              <w:t>4</w:t>
            </w:r>
          </w:p>
        </w:tc>
        <w:tc>
          <w:tcPr>
            <w:tcW w:w="1300" w:type="dxa"/>
            <w:shd w:val="clear" w:color="auto" w:fill="auto"/>
            <w:noWrap/>
            <w:vAlign w:val="center"/>
            <w:hideMark/>
          </w:tcPr>
          <w:p w14:paraId="259F170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137028</w:t>
            </w:r>
          </w:p>
        </w:tc>
        <w:tc>
          <w:tcPr>
            <w:tcW w:w="1300" w:type="dxa"/>
            <w:shd w:val="clear" w:color="auto" w:fill="auto"/>
            <w:noWrap/>
            <w:vAlign w:val="center"/>
            <w:hideMark/>
          </w:tcPr>
          <w:p w14:paraId="6343AB2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136402</w:t>
            </w:r>
          </w:p>
        </w:tc>
        <w:tc>
          <w:tcPr>
            <w:tcW w:w="1300" w:type="dxa"/>
            <w:shd w:val="clear" w:color="auto" w:fill="auto"/>
            <w:noWrap/>
            <w:vAlign w:val="center"/>
            <w:hideMark/>
          </w:tcPr>
          <w:p w14:paraId="360AE7A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121904</w:t>
            </w:r>
          </w:p>
        </w:tc>
        <w:tc>
          <w:tcPr>
            <w:tcW w:w="1300" w:type="dxa"/>
            <w:shd w:val="clear" w:color="auto" w:fill="auto"/>
            <w:noWrap/>
            <w:vAlign w:val="center"/>
            <w:hideMark/>
          </w:tcPr>
          <w:p w14:paraId="5B664A6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120460</w:t>
            </w:r>
          </w:p>
        </w:tc>
        <w:tc>
          <w:tcPr>
            <w:tcW w:w="1300" w:type="dxa"/>
            <w:shd w:val="clear" w:color="auto" w:fill="auto"/>
            <w:noWrap/>
            <w:vAlign w:val="center"/>
            <w:hideMark/>
          </w:tcPr>
          <w:p w14:paraId="7E4270D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14154</w:t>
            </w:r>
          </w:p>
        </w:tc>
        <w:tc>
          <w:tcPr>
            <w:tcW w:w="1300" w:type="dxa"/>
            <w:shd w:val="clear" w:color="auto" w:fill="auto"/>
            <w:noWrap/>
            <w:vAlign w:val="center"/>
            <w:hideMark/>
          </w:tcPr>
          <w:p w14:paraId="55EF02B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106306</w:t>
            </w:r>
          </w:p>
        </w:tc>
        <w:tc>
          <w:tcPr>
            <w:tcW w:w="1300" w:type="dxa"/>
            <w:shd w:val="clear" w:color="auto" w:fill="auto"/>
            <w:noWrap/>
            <w:vAlign w:val="center"/>
            <w:hideMark/>
          </w:tcPr>
          <w:p w14:paraId="4D487CB3"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77.58</w:t>
            </w:r>
          </w:p>
        </w:tc>
      </w:tr>
      <w:tr w:rsidR="00DC7FCB" w:rsidRPr="004803A5" w14:paraId="322E1597" w14:textId="77777777" w:rsidTr="00926C19">
        <w:trPr>
          <w:trHeight w:val="320"/>
        </w:trPr>
        <w:tc>
          <w:tcPr>
            <w:tcW w:w="1722" w:type="dxa"/>
            <w:shd w:val="clear" w:color="auto" w:fill="auto"/>
            <w:noWrap/>
            <w:vAlign w:val="center"/>
            <w:hideMark/>
          </w:tcPr>
          <w:p w14:paraId="135DF9C3"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A_D</w:t>
            </w:r>
            <w:r>
              <w:rPr>
                <w:rFonts w:eastAsia="宋体" w:cs="Times New Roman"/>
                <w:szCs w:val="21"/>
              </w:rPr>
              <w:t>_ME5</w:t>
            </w:r>
          </w:p>
        </w:tc>
        <w:tc>
          <w:tcPr>
            <w:tcW w:w="1300" w:type="dxa"/>
            <w:shd w:val="clear" w:color="auto" w:fill="auto"/>
            <w:noWrap/>
            <w:vAlign w:val="center"/>
            <w:hideMark/>
          </w:tcPr>
          <w:p w14:paraId="17435DD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127761</w:t>
            </w:r>
          </w:p>
        </w:tc>
        <w:tc>
          <w:tcPr>
            <w:tcW w:w="1300" w:type="dxa"/>
            <w:shd w:val="clear" w:color="auto" w:fill="auto"/>
            <w:noWrap/>
            <w:vAlign w:val="center"/>
            <w:hideMark/>
          </w:tcPr>
          <w:p w14:paraId="0E74F80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127243</w:t>
            </w:r>
          </w:p>
        </w:tc>
        <w:tc>
          <w:tcPr>
            <w:tcW w:w="1300" w:type="dxa"/>
            <w:shd w:val="clear" w:color="auto" w:fill="auto"/>
            <w:noWrap/>
            <w:vAlign w:val="center"/>
            <w:hideMark/>
          </w:tcPr>
          <w:p w14:paraId="385CBB8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114714</w:t>
            </w:r>
          </w:p>
        </w:tc>
        <w:tc>
          <w:tcPr>
            <w:tcW w:w="1300" w:type="dxa"/>
            <w:shd w:val="clear" w:color="auto" w:fill="auto"/>
            <w:noWrap/>
            <w:vAlign w:val="center"/>
            <w:hideMark/>
          </w:tcPr>
          <w:p w14:paraId="589200D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113438</w:t>
            </w:r>
          </w:p>
        </w:tc>
        <w:tc>
          <w:tcPr>
            <w:tcW w:w="1300" w:type="dxa"/>
            <w:shd w:val="clear" w:color="auto" w:fill="auto"/>
            <w:noWrap/>
            <w:vAlign w:val="center"/>
            <w:hideMark/>
          </w:tcPr>
          <w:p w14:paraId="7437A5D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13558</w:t>
            </w:r>
          </w:p>
        </w:tc>
        <w:tc>
          <w:tcPr>
            <w:tcW w:w="1300" w:type="dxa"/>
            <w:shd w:val="clear" w:color="auto" w:fill="auto"/>
            <w:noWrap/>
            <w:vAlign w:val="center"/>
            <w:hideMark/>
          </w:tcPr>
          <w:p w14:paraId="15E2834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99880</w:t>
            </w:r>
          </w:p>
        </w:tc>
        <w:tc>
          <w:tcPr>
            <w:tcW w:w="1300" w:type="dxa"/>
            <w:shd w:val="clear" w:color="auto" w:fill="auto"/>
            <w:noWrap/>
            <w:vAlign w:val="center"/>
            <w:hideMark/>
          </w:tcPr>
          <w:p w14:paraId="2DD3D20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78.18</w:t>
            </w:r>
          </w:p>
        </w:tc>
      </w:tr>
      <w:tr w:rsidR="00DC7FCB" w:rsidRPr="004803A5" w14:paraId="26A765D5" w14:textId="77777777" w:rsidTr="00926C19">
        <w:trPr>
          <w:trHeight w:val="320"/>
        </w:trPr>
        <w:tc>
          <w:tcPr>
            <w:tcW w:w="1722" w:type="dxa"/>
            <w:shd w:val="clear" w:color="auto" w:fill="auto"/>
            <w:noWrap/>
            <w:vAlign w:val="center"/>
            <w:hideMark/>
          </w:tcPr>
          <w:p w14:paraId="2CFF05A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ME1</w:t>
            </w:r>
          </w:p>
        </w:tc>
        <w:tc>
          <w:tcPr>
            <w:tcW w:w="1300" w:type="dxa"/>
            <w:shd w:val="clear" w:color="auto" w:fill="auto"/>
            <w:noWrap/>
            <w:vAlign w:val="center"/>
            <w:hideMark/>
          </w:tcPr>
          <w:p w14:paraId="4E89335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131311</w:t>
            </w:r>
          </w:p>
        </w:tc>
        <w:tc>
          <w:tcPr>
            <w:tcW w:w="1300" w:type="dxa"/>
            <w:shd w:val="clear" w:color="auto" w:fill="auto"/>
            <w:noWrap/>
            <w:vAlign w:val="center"/>
            <w:hideMark/>
          </w:tcPr>
          <w:p w14:paraId="008419C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130753</w:t>
            </w:r>
          </w:p>
        </w:tc>
        <w:tc>
          <w:tcPr>
            <w:tcW w:w="1300" w:type="dxa"/>
            <w:shd w:val="clear" w:color="auto" w:fill="auto"/>
            <w:noWrap/>
            <w:vAlign w:val="center"/>
            <w:hideMark/>
          </w:tcPr>
          <w:p w14:paraId="66DDBA76"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113945</w:t>
            </w:r>
          </w:p>
        </w:tc>
        <w:tc>
          <w:tcPr>
            <w:tcW w:w="1300" w:type="dxa"/>
            <w:shd w:val="clear" w:color="auto" w:fill="auto"/>
            <w:noWrap/>
            <w:vAlign w:val="center"/>
            <w:hideMark/>
          </w:tcPr>
          <w:p w14:paraId="6347328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112248</w:t>
            </w:r>
          </w:p>
        </w:tc>
        <w:tc>
          <w:tcPr>
            <w:tcW w:w="1300" w:type="dxa"/>
            <w:shd w:val="clear" w:color="auto" w:fill="auto"/>
            <w:noWrap/>
            <w:vAlign w:val="center"/>
            <w:hideMark/>
          </w:tcPr>
          <w:p w14:paraId="3D6A85C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11858</w:t>
            </w:r>
          </w:p>
        </w:tc>
        <w:tc>
          <w:tcPr>
            <w:tcW w:w="1300" w:type="dxa"/>
            <w:shd w:val="clear" w:color="auto" w:fill="auto"/>
            <w:noWrap/>
            <w:vAlign w:val="center"/>
            <w:hideMark/>
          </w:tcPr>
          <w:p w14:paraId="3A9A7B6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100390</w:t>
            </w:r>
          </w:p>
        </w:tc>
        <w:tc>
          <w:tcPr>
            <w:tcW w:w="1300" w:type="dxa"/>
            <w:shd w:val="clear" w:color="auto" w:fill="auto"/>
            <w:noWrap/>
            <w:vAlign w:val="center"/>
            <w:hideMark/>
          </w:tcPr>
          <w:p w14:paraId="537E12E3"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76.45</w:t>
            </w:r>
          </w:p>
        </w:tc>
      </w:tr>
      <w:tr w:rsidR="00DC7FCB" w:rsidRPr="004803A5" w14:paraId="685216F1" w14:textId="77777777" w:rsidTr="00926C19">
        <w:trPr>
          <w:trHeight w:val="320"/>
        </w:trPr>
        <w:tc>
          <w:tcPr>
            <w:tcW w:w="1722" w:type="dxa"/>
            <w:shd w:val="clear" w:color="auto" w:fill="auto"/>
            <w:noWrap/>
            <w:vAlign w:val="center"/>
            <w:hideMark/>
          </w:tcPr>
          <w:p w14:paraId="7EFA6E46"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ME2</w:t>
            </w:r>
          </w:p>
        </w:tc>
        <w:tc>
          <w:tcPr>
            <w:tcW w:w="1300" w:type="dxa"/>
            <w:shd w:val="clear" w:color="auto" w:fill="auto"/>
            <w:noWrap/>
            <w:vAlign w:val="center"/>
            <w:hideMark/>
          </w:tcPr>
          <w:p w14:paraId="686561B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133820</w:t>
            </w:r>
          </w:p>
        </w:tc>
        <w:tc>
          <w:tcPr>
            <w:tcW w:w="1300" w:type="dxa"/>
            <w:shd w:val="clear" w:color="auto" w:fill="auto"/>
            <w:noWrap/>
            <w:vAlign w:val="center"/>
            <w:hideMark/>
          </w:tcPr>
          <w:p w14:paraId="1462DE6F"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133278</w:t>
            </w:r>
          </w:p>
        </w:tc>
        <w:tc>
          <w:tcPr>
            <w:tcW w:w="1300" w:type="dxa"/>
            <w:shd w:val="clear" w:color="auto" w:fill="auto"/>
            <w:noWrap/>
            <w:vAlign w:val="center"/>
            <w:hideMark/>
          </w:tcPr>
          <w:p w14:paraId="2FFC153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115842</w:t>
            </w:r>
          </w:p>
        </w:tc>
        <w:tc>
          <w:tcPr>
            <w:tcW w:w="1300" w:type="dxa"/>
            <w:shd w:val="clear" w:color="auto" w:fill="auto"/>
            <w:noWrap/>
            <w:vAlign w:val="center"/>
            <w:hideMark/>
          </w:tcPr>
          <w:p w14:paraId="74C62D4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114031</w:t>
            </w:r>
          </w:p>
        </w:tc>
        <w:tc>
          <w:tcPr>
            <w:tcW w:w="1300" w:type="dxa"/>
            <w:shd w:val="clear" w:color="auto" w:fill="auto"/>
            <w:noWrap/>
            <w:vAlign w:val="center"/>
            <w:hideMark/>
          </w:tcPr>
          <w:p w14:paraId="71C4D2C3"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12047</w:t>
            </w:r>
          </w:p>
        </w:tc>
        <w:tc>
          <w:tcPr>
            <w:tcW w:w="1300" w:type="dxa"/>
            <w:shd w:val="clear" w:color="auto" w:fill="auto"/>
            <w:noWrap/>
            <w:vAlign w:val="center"/>
            <w:hideMark/>
          </w:tcPr>
          <w:p w14:paraId="26D6835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101984</w:t>
            </w:r>
          </w:p>
        </w:tc>
        <w:tc>
          <w:tcPr>
            <w:tcW w:w="1300" w:type="dxa"/>
            <w:shd w:val="clear" w:color="auto" w:fill="auto"/>
            <w:noWrap/>
            <w:vAlign w:val="center"/>
            <w:hideMark/>
          </w:tcPr>
          <w:p w14:paraId="0E798E3B"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76.21</w:t>
            </w:r>
          </w:p>
        </w:tc>
      </w:tr>
      <w:tr w:rsidR="00DC7FCB" w:rsidRPr="004803A5" w14:paraId="3A548337" w14:textId="77777777" w:rsidTr="00926C19">
        <w:trPr>
          <w:trHeight w:val="320"/>
        </w:trPr>
        <w:tc>
          <w:tcPr>
            <w:tcW w:w="1722" w:type="dxa"/>
            <w:shd w:val="clear" w:color="auto" w:fill="auto"/>
            <w:noWrap/>
            <w:vAlign w:val="center"/>
            <w:hideMark/>
          </w:tcPr>
          <w:p w14:paraId="30470D85"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ME3</w:t>
            </w:r>
          </w:p>
        </w:tc>
        <w:tc>
          <w:tcPr>
            <w:tcW w:w="1300" w:type="dxa"/>
            <w:shd w:val="clear" w:color="auto" w:fill="auto"/>
            <w:noWrap/>
            <w:vAlign w:val="center"/>
            <w:hideMark/>
          </w:tcPr>
          <w:p w14:paraId="30DE655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133572</w:t>
            </w:r>
          </w:p>
        </w:tc>
        <w:tc>
          <w:tcPr>
            <w:tcW w:w="1300" w:type="dxa"/>
            <w:shd w:val="clear" w:color="auto" w:fill="auto"/>
            <w:noWrap/>
            <w:vAlign w:val="center"/>
            <w:hideMark/>
          </w:tcPr>
          <w:p w14:paraId="5EE33D2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132911</w:t>
            </w:r>
          </w:p>
        </w:tc>
        <w:tc>
          <w:tcPr>
            <w:tcW w:w="1300" w:type="dxa"/>
            <w:shd w:val="clear" w:color="auto" w:fill="auto"/>
            <w:noWrap/>
            <w:vAlign w:val="center"/>
            <w:hideMark/>
          </w:tcPr>
          <w:p w14:paraId="4EAF07D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116964</w:t>
            </w:r>
          </w:p>
        </w:tc>
        <w:tc>
          <w:tcPr>
            <w:tcW w:w="1300" w:type="dxa"/>
            <w:shd w:val="clear" w:color="auto" w:fill="auto"/>
            <w:noWrap/>
            <w:vAlign w:val="center"/>
            <w:hideMark/>
          </w:tcPr>
          <w:p w14:paraId="2BCCC62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115356</w:t>
            </w:r>
          </w:p>
        </w:tc>
        <w:tc>
          <w:tcPr>
            <w:tcW w:w="1300" w:type="dxa"/>
            <w:shd w:val="clear" w:color="auto" w:fill="auto"/>
            <w:noWrap/>
            <w:vAlign w:val="center"/>
            <w:hideMark/>
          </w:tcPr>
          <w:p w14:paraId="69DABA7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12574</w:t>
            </w:r>
          </w:p>
        </w:tc>
        <w:tc>
          <w:tcPr>
            <w:tcW w:w="1300" w:type="dxa"/>
            <w:shd w:val="clear" w:color="auto" w:fill="auto"/>
            <w:noWrap/>
            <w:vAlign w:val="center"/>
            <w:hideMark/>
          </w:tcPr>
          <w:p w14:paraId="072FF0C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102782</w:t>
            </w:r>
          </w:p>
        </w:tc>
        <w:tc>
          <w:tcPr>
            <w:tcW w:w="1300" w:type="dxa"/>
            <w:shd w:val="clear" w:color="auto" w:fill="auto"/>
            <w:noWrap/>
            <w:vAlign w:val="center"/>
            <w:hideMark/>
          </w:tcPr>
          <w:p w14:paraId="5533ABD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76.95</w:t>
            </w:r>
          </w:p>
        </w:tc>
      </w:tr>
      <w:tr w:rsidR="00DC7FCB" w:rsidRPr="004803A5" w14:paraId="745CE6C5" w14:textId="77777777" w:rsidTr="00926C19">
        <w:trPr>
          <w:trHeight w:val="320"/>
        </w:trPr>
        <w:tc>
          <w:tcPr>
            <w:tcW w:w="1722" w:type="dxa"/>
            <w:tcBorders>
              <w:bottom w:val="nil"/>
            </w:tcBorders>
            <w:shd w:val="clear" w:color="auto" w:fill="auto"/>
            <w:noWrap/>
            <w:vAlign w:val="center"/>
            <w:hideMark/>
          </w:tcPr>
          <w:p w14:paraId="573AB796"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ME4</w:t>
            </w:r>
          </w:p>
        </w:tc>
        <w:tc>
          <w:tcPr>
            <w:tcW w:w="1300" w:type="dxa"/>
            <w:tcBorders>
              <w:bottom w:val="nil"/>
            </w:tcBorders>
            <w:shd w:val="clear" w:color="auto" w:fill="auto"/>
            <w:noWrap/>
            <w:vAlign w:val="center"/>
            <w:hideMark/>
          </w:tcPr>
          <w:p w14:paraId="02A1D0D5"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126702</w:t>
            </w:r>
          </w:p>
        </w:tc>
        <w:tc>
          <w:tcPr>
            <w:tcW w:w="1300" w:type="dxa"/>
            <w:tcBorders>
              <w:bottom w:val="nil"/>
            </w:tcBorders>
            <w:shd w:val="clear" w:color="auto" w:fill="auto"/>
            <w:noWrap/>
            <w:vAlign w:val="center"/>
            <w:hideMark/>
          </w:tcPr>
          <w:p w14:paraId="14D53EF8"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126190</w:t>
            </w:r>
          </w:p>
        </w:tc>
        <w:tc>
          <w:tcPr>
            <w:tcW w:w="1300" w:type="dxa"/>
            <w:tcBorders>
              <w:bottom w:val="nil"/>
            </w:tcBorders>
            <w:shd w:val="clear" w:color="auto" w:fill="auto"/>
            <w:noWrap/>
            <w:vAlign w:val="center"/>
            <w:hideMark/>
          </w:tcPr>
          <w:p w14:paraId="53DD5D6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111402</w:t>
            </w:r>
          </w:p>
        </w:tc>
        <w:tc>
          <w:tcPr>
            <w:tcW w:w="1300" w:type="dxa"/>
            <w:tcBorders>
              <w:bottom w:val="nil"/>
            </w:tcBorders>
            <w:shd w:val="clear" w:color="auto" w:fill="auto"/>
            <w:noWrap/>
            <w:vAlign w:val="center"/>
            <w:hideMark/>
          </w:tcPr>
          <w:p w14:paraId="6E560B51"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109872</w:t>
            </w:r>
          </w:p>
        </w:tc>
        <w:tc>
          <w:tcPr>
            <w:tcW w:w="1300" w:type="dxa"/>
            <w:tcBorders>
              <w:bottom w:val="nil"/>
            </w:tcBorders>
            <w:shd w:val="clear" w:color="auto" w:fill="auto"/>
            <w:noWrap/>
            <w:vAlign w:val="center"/>
            <w:hideMark/>
          </w:tcPr>
          <w:p w14:paraId="75FD11C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12510</w:t>
            </w:r>
          </w:p>
        </w:tc>
        <w:tc>
          <w:tcPr>
            <w:tcW w:w="1300" w:type="dxa"/>
            <w:tcBorders>
              <w:bottom w:val="nil"/>
            </w:tcBorders>
            <w:shd w:val="clear" w:color="auto" w:fill="auto"/>
            <w:noWrap/>
            <w:vAlign w:val="center"/>
            <w:hideMark/>
          </w:tcPr>
          <w:p w14:paraId="089F8969"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97362</w:t>
            </w:r>
          </w:p>
        </w:tc>
        <w:tc>
          <w:tcPr>
            <w:tcW w:w="1300" w:type="dxa"/>
            <w:tcBorders>
              <w:bottom w:val="nil"/>
            </w:tcBorders>
            <w:shd w:val="clear" w:color="auto" w:fill="auto"/>
            <w:noWrap/>
            <w:vAlign w:val="center"/>
            <w:hideMark/>
          </w:tcPr>
          <w:p w14:paraId="6B6748B3"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76.84</w:t>
            </w:r>
          </w:p>
        </w:tc>
      </w:tr>
      <w:tr w:rsidR="00DC7FCB" w:rsidRPr="004803A5" w14:paraId="4613E48D" w14:textId="77777777" w:rsidTr="00926C19">
        <w:trPr>
          <w:trHeight w:val="320"/>
        </w:trPr>
        <w:tc>
          <w:tcPr>
            <w:tcW w:w="1722" w:type="dxa"/>
            <w:tcBorders>
              <w:top w:val="nil"/>
              <w:bottom w:val="single" w:sz="4" w:space="0" w:color="auto"/>
            </w:tcBorders>
            <w:shd w:val="clear" w:color="auto" w:fill="auto"/>
            <w:noWrap/>
            <w:vAlign w:val="center"/>
            <w:hideMark/>
          </w:tcPr>
          <w:p w14:paraId="2B0E1B90"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ME5</w:t>
            </w:r>
          </w:p>
        </w:tc>
        <w:tc>
          <w:tcPr>
            <w:tcW w:w="1300" w:type="dxa"/>
            <w:tcBorders>
              <w:top w:val="nil"/>
              <w:bottom w:val="single" w:sz="4" w:space="0" w:color="auto"/>
            </w:tcBorders>
            <w:shd w:val="clear" w:color="auto" w:fill="auto"/>
            <w:noWrap/>
            <w:vAlign w:val="center"/>
            <w:hideMark/>
          </w:tcPr>
          <w:p w14:paraId="574430DD"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131939</w:t>
            </w:r>
          </w:p>
        </w:tc>
        <w:tc>
          <w:tcPr>
            <w:tcW w:w="1300" w:type="dxa"/>
            <w:tcBorders>
              <w:top w:val="nil"/>
              <w:bottom w:val="single" w:sz="4" w:space="0" w:color="auto"/>
            </w:tcBorders>
            <w:shd w:val="clear" w:color="auto" w:fill="auto"/>
            <w:noWrap/>
            <w:vAlign w:val="center"/>
            <w:hideMark/>
          </w:tcPr>
          <w:p w14:paraId="6E13680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131357</w:t>
            </w:r>
          </w:p>
        </w:tc>
        <w:tc>
          <w:tcPr>
            <w:tcW w:w="1300" w:type="dxa"/>
            <w:tcBorders>
              <w:top w:val="nil"/>
              <w:bottom w:val="single" w:sz="4" w:space="0" w:color="auto"/>
            </w:tcBorders>
            <w:shd w:val="clear" w:color="auto" w:fill="auto"/>
            <w:noWrap/>
            <w:vAlign w:val="center"/>
            <w:hideMark/>
          </w:tcPr>
          <w:p w14:paraId="798B856C"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115801</w:t>
            </w:r>
          </w:p>
        </w:tc>
        <w:tc>
          <w:tcPr>
            <w:tcW w:w="1300" w:type="dxa"/>
            <w:tcBorders>
              <w:top w:val="nil"/>
              <w:bottom w:val="single" w:sz="4" w:space="0" w:color="auto"/>
            </w:tcBorders>
            <w:shd w:val="clear" w:color="auto" w:fill="auto"/>
            <w:noWrap/>
            <w:vAlign w:val="center"/>
            <w:hideMark/>
          </w:tcPr>
          <w:p w14:paraId="788A842E"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114141</w:t>
            </w:r>
          </w:p>
        </w:tc>
        <w:tc>
          <w:tcPr>
            <w:tcW w:w="1300" w:type="dxa"/>
            <w:tcBorders>
              <w:top w:val="nil"/>
              <w:bottom w:val="single" w:sz="4" w:space="0" w:color="auto"/>
            </w:tcBorders>
            <w:shd w:val="clear" w:color="auto" w:fill="auto"/>
            <w:noWrap/>
            <w:vAlign w:val="center"/>
            <w:hideMark/>
          </w:tcPr>
          <w:p w14:paraId="74FDD3F7"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11857</w:t>
            </w:r>
          </w:p>
        </w:tc>
        <w:tc>
          <w:tcPr>
            <w:tcW w:w="1300" w:type="dxa"/>
            <w:tcBorders>
              <w:top w:val="nil"/>
              <w:bottom w:val="single" w:sz="4" w:space="0" w:color="auto"/>
            </w:tcBorders>
            <w:shd w:val="clear" w:color="auto" w:fill="auto"/>
            <w:noWrap/>
            <w:vAlign w:val="center"/>
            <w:hideMark/>
          </w:tcPr>
          <w:p w14:paraId="48B9A34A"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102284</w:t>
            </w:r>
          </w:p>
        </w:tc>
        <w:tc>
          <w:tcPr>
            <w:tcW w:w="1300" w:type="dxa"/>
            <w:tcBorders>
              <w:top w:val="nil"/>
              <w:bottom w:val="single" w:sz="4" w:space="0" w:color="auto"/>
            </w:tcBorders>
            <w:shd w:val="clear" w:color="auto" w:fill="auto"/>
            <w:noWrap/>
            <w:vAlign w:val="center"/>
            <w:hideMark/>
          </w:tcPr>
          <w:p w14:paraId="14BA31C4" w14:textId="77777777" w:rsidR="00DC7FCB" w:rsidRPr="004803A5" w:rsidRDefault="00DC7FCB" w:rsidP="00926C19">
            <w:pPr>
              <w:spacing w:line="240" w:lineRule="exact"/>
              <w:jc w:val="center"/>
              <w:rPr>
                <w:rFonts w:eastAsia="宋体" w:cs="Times New Roman"/>
                <w:szCs w:val="21"/>
              </w:rPr>
            </w:pPr>
            <w:r w:rsidRPr="004803A5">
              <w:rPr>
                <w:rFonts w:eastAsia="宋体" w:cs="Times New Roman" w:hint="eastAsia"/>
                <w:szCs w:val="21"/>
              </w:rPr>
              <w:t>77.52</w:t>
            </w:r>
          </w:p>
        </w:tc>
      </w:tr>
    </w:tbl>
    <w:p w14:paraId="29823B85" w14:textId="77777777" w:rsidR="00DC7FCB" w:rsidRPr="00CE0713" w:rsidRDefault="00DC7FCB" w:rsidP="00DC7FCB">
      <w:pPr>
        <w:spacing w:afterLines="50" w:after="120" w:line="300" w:lineRule="exact"/>
        <w:rPr>
          <w:rFonts w:eastAsia="黑体" w:cs="Times New Roman"/>
          <w:szCs w:val="21"/>
        </w:rPr>
      </w:pPr>
      <w:r w:rsidRPr="00DC7FCB">
        <w:rPr>
          <w:rFonts w:hint="eastAsia"/>
          <w:b/>
          <w:bCs/>
          <w:lang w:eastAsia="zh-CN"/>
        </w:rPr>
        <w:t>2</w:t>
      </w:r>
      <w:r w:rsidRPr="00DC7FCB">
        <w:rPr>
          <w:b/>
          <w:bCs/>
          <w:lang w:eastAsia="zh-CN"/>
        </w:rPr>
        <w:t xml:space="preserve">.1.2 </w:t>
      </w:r>
      <w:r w:rsidRPr="00EE4F07">
        <w:rPr>
          <w:rFonts w:eastAsia="黑体" w:cs="Times New Roman"/>
          <w:b/>
          <w:szCs w:val="21"/>
        </w:rPr>
        <w:t xml:space="preserve">Table </w:t>
      </w:r>
      <w:r>
        <w:rPr>
          <w:rFonts w:eastAsia="黑体" w:cs="Times New Roman"/>
          <w:b/>
          <w:szCs w:val="21"/>
        </w:rPr>
        <w:t>S2</w:t>
      </w:r>
      <w:r>
        <w:rPr>
          <w:rFonts w:eastAsia="黑体" w:cs="Times New Roman" w:hint="eastAsia"/>
          <w:szCs w:val="21"/>
        </w:rPr>
        <w:t>.</w:t>
      </w:r>
      <w:r w:rsidRPr="00495F25">
        <w:rPr>
          <w:rFonts w:eastAsia="黑体" w:cs="Times New Roman"/>
          <w:szCs w:val="21"/>
        </w:rPr>
        <w:t xml:space="preserve"> The alpha diversity analysis of different samples</w:t>
      </w:r>
    </w:p>
    <w:tbl>
      <w:tblPr>
        <w:tblW w:w="11270" w:type="dxa"/>
        <w:tblInd w:w="-1250" w:type="dxa"/>
        <w:tblBorders>
          <w:top w:val="single" w:sz="4" w:space="0" w:color="auto"/>
          <w:bottom w:val="single" w:sz="4" w:space="0" w:color="auto"/>
        </w:tblBorders>
        <w:tblLook w:val="04A0" w:firstRow="1" w:lastRow="0" w:firstColumn="1" w:lastColumn="0" w:noHBand="0" w:noVBand="1"/>
      </w:tblPr>
      <w:tblGrid>
        <w:gridCol w:w="1449"/>
        <w:gridCol w:w="1552"/>
        <w:gridCol w:w="1552"/>
        <w:gridCol w:w="1800"/>
        <w:gridCol w:w="1909"/>
        <w:gridCol w:w="1552"/>
        <w:gridCol w:w="1456"/>
      </w:tblGrid>
      <w:tr w:rsidR="00DC7FCB" w:rsidRPr="00ED40CD" w14:paraId="39AE48FD" w14:textId="77777777" w:rsidTr="00DC7FCB">
        <w:trPr>
          <w:trHeight w:val="320"/>
        </w:trPr>
        <w:tc>
          <w:tcPr>
            <w:tcW w:w="1449" w:type="dxa"/>
            <w:tcBorders>
              <w:top w:val="single" w:sz="4" w:space="0" w:color="auto"/>
              <w:bottom w:val="single" w:sz="4" w:space="0" w:color="auto"/>
            </w:tcBorders>
            <w:shd w:val="clear" w:color="auto" w:fill="auto"/>
            <w:noWrap/>
            <w:vAlign w:val="center"/>
            <w:hideMark/>
          </w:tcPr>
          <w:p w14:paraId="01B0D41F" w14:textId="77777777" w:rsidR="00DC7FCB" w:rsidRPr="00ED40CD" w:rsidRDefault="00DC7FCB" w:rsidP="00926C19">
            <w:pPr>
              <w:spacing w:line="240" w:lineRule="exact"/>
              <w:jc w:val="center"/>
              <w:rPr>
                <w:rFonts w:eastAsia="宋体" w:cs="Times New Roman"/>
                <w:szCs w:val="21"/>
              </w:rPr>
            </w:pPr>
            <w:r w:rsidRPr="009053B9">
              <w:rPr>
                <w:rFonts w:eastAsia="宋体" w:cs="Times New Roman"/>
                <w:szCs w:val="21"/>
              </w:rPr>
              <w:t>S</w:t>
            </w:r>
            <w:r w:rsidRPr="00C50FAD">
              <w:rPr>
                <w:rFonts w:eastAsia="宋体" w:cs="Times New Roman"/>
                <w:szCs w:val="21"/>
              </w:rPr>
              <w:t>ample Name</w:t>
            </w:r>
          </w:p>
        </w:tc>
        <w:tc>
          <w:tcPr>
            <w:tcW w:w="1552" w:type="dxa"/>
            <w:tcBorders>
              <w:top w:val="single" w:sz="4" w:space="0" w:color="auto"/>
              <w:bottom w:val="single" w:sz="4" w:space="0" w:color="auto"/>
            </w:tcBorders>
            <w:shd w:val="clear" w:color="auto" w:fill="auto"/>
            <w:noWrap/>
            <w:vAlign w:val="center"/>
            <w:hideMark/>
          </w:tcPr>
          <w:p w14:paraId="77C65EFB" w14:textId="77777777" w:rsidR="00DC7FCB" w:rsidRPr="00ED40CD" w:rsidRDefault="00DC7FCB" w:rsidP="00926C19">
            <w:pPr>
              <w:spacing w:line="240" w:lineRule="exact"/>
              <w:jc w:val="center"/>
              <w:rPr>
                <w:rFonts w:eastAsia="宋体" w:cs="Times New Roman"/>
                <w:szCs w:val="21"/>
              </w:rPr>
            </w:pPr>
            <w:r>
              <w:rPr>
                <w:rFonts w:eastAsia="宋体" w:cs="Times New Roman"/>
                <w:szCs w:val="21"/>
              </w:rPr>
              <w:t>S</w:t>
            </w:r>
            <w:r w:rsidRPr="00ED40CD">
              <w:rPr>
                <w:rFonts w:eastAsia="宋体" w:cs="Times New Roman" w:hint="eastAsia"/>
                <w:szCs w:val="21"/>
              </w:rPr>
              <w:t>hannon</w:t>
            </w:r>
          </w:p>
        </w:tc>
        <w:tc>
          <w:tcPr>
            <w:tcW w:w="1552" w:type="dxa"/>
            <w:tcBorders>
              <w:top w:val="single" w:sz="4" w:space="0" w:color="auto"/>
              <w:bottom w:val="single" w:sz="4" w:space="0" w:color="auto"/>
            </w:tcBorders>
            <w:shd w:val="clear" w:color="auto" w:fill="auto"/>
            <w:noWrap/>
            <w:vAlign w:val="center"/>
            <w:hideMark/>
          </w:tcPr>
          <w:p w14:paraId="1036CC75" w14:textId="77777777" w:rsidR="00DC7FCB" w:rsidRPr="00ED40CD" w:rsidRDefault="00DC7FCB" w:rsidP="00926C19">
            <w:pPr>
              <w:spacing w:line="240" w:lineRule="exact"/>
              <w:jc w:val="center"/>
              <w:rPr>
                <w:rFonts w:eastAsia="宋体" w:cs="Times New Roman"/>
                <w:szCs w:val="21"/>
              </w:rPr>
            </w:pPr>
            <w:r>
              <w:rPr>
                <w:rFonts w:eastAsia="宋体" w:cs="Times New Roman"/>
                <w:szCs w:val="21"/>
              </w:rPr>
              <w:t>S</w:t>
            </w:r>
            <w:r w:rsidRPr="00ED40CD">
              <w:rPr>
                <w:rFonts w:eastAsia="宋体" w:cs="Times New Roman" w:hint="eastAsia"/>
                <w:szCs w:val="21"/>
              </w:rPr>
              <w:t>impson</w:t>
            </w:r>
          </w:p>
        </w:tc>
        <w:tc>
          <w:tcPr>
            <w:tcW w:w="1800" w:type="dxa"/>
            <w:tcBorders>
              <w:top w:val="single" w:sz="4" w:space="0" w:color="auto"/>
              <w:bottom w:val="single" w:sz="4" w:space="0" w:color="auto"/>
            </w:tcBorders>
            <w:shd w:val="clear" w:color="auto" w:fill="auto"/>
            <w:noWrap/>
            <w:vAlign w:val="center"/>
            <w:hideMark/>
          </w:tcPr>
          <w:p w14:paraId="214E6612" w14:textId="77777777" w:rsidR="00DC7FCB" w:rsidRPr="00ED40CD" w:rsidRDefault="00DC7FCB" w:rsidP="00926C19">
            <w:pPr>
              <w:spacing w:line="240" w:lineRule="exact"/>
              <w:jc w:val="center"/>
              <w:rPr>
                <w:rFonts w:eastAsia="宋体" w:cs="Times New Roman"/>
                <w:szCs w:val="21"/>
              </w:rPr>
            </w:pPr>
            <w:r>
              <w:rPr>
                <w:rFonts w:eastAsia="宋体" w:cs="Times New Roman"/>
                <w:szCs w:val="21"/>
              </w:rPr>
              <w:t>C</w:t>
            </w:r>
            <w:r w:rsidRPr="00ED40CD">
              <w:rPr>
                <w:rFonts w:eastAsia="宋体" w:cs="Times New Roman" w:hint="eastAsia"/>
                <w:szCs w:val="21"/>
              </w:rPr>
              <w:t>hao</w:t>
            </w:r>
          </w:p>
        </w:tc>
        <w:tc>
          <w:tcPr>
            <w:tcW w:w="1909" w:type="dxa"/>
            <w:tcBorders>
              <w:top w:val="single" w:sz="4" w:space="0" w:color="auto"/>
              <w:bottom w:val="single" w:sz="4" w:space="0" w:color="auto"/>
            </w:tcBorders>
            <w:shd w:val="clear" w:color="auto" w:fill="auto"/>
            <w:noWrap/>
            <w:vAlign w:val="center"/>
            <w:hideMark/>
          </w:tcPr>
          <w:p w14:paraId="57AE718B" w14:textId="77777777" w:rsidR="00DC7FCB" w:rsidRPr="00ED40CD" w:rsidRDefault="00DC7FCB" w:rsidP="00926C19">
            <w:pPr>
              <w:spacing w:line="240" w:lineRule="exact"/>
              <w:jc w:val="center"/>
              <w:rPr>
                <w:rFonts w:eastAsia="宋体" w:cs="Times New Roman"/>
                <w:szCs w:val="21"/>
              </w:rPr>
            </w:pPr>
            <w:proofErr w:type="spellStart"/>
            <w:r>
              <w:rPr>
                <w:rFonts w:eastAsia="宋体" w:cs="Times New Roman"/>
                <w:szCs w:val="21"/>
              </w:rPr>
              <w:t>G</w:t>
            </w:r>
            <w:r w:rsidRPr="00ED40CD">
              <w:rPr>
                <w:rFonts w:eastAsia="宋体" w:cs="Times New Roman" w:hint="eastAsia"/>
                <w:szCs w:val="21"/>
              </w:rPr>
              <w:t>oods</w:t>
            </w:r>
            <w:r w:rsidRPr="00C50FAD">
              <w:rPr>
                <w:rFonts w:eastAsia="宋体" w:cs="Times New Roman"/>
                <w:szCs w:val="21"/>
              </w:rPr>
              <w:t>’</w:t>
            </w:r>
            <w:r w:rsidRPr="00ED40CD">
              <w:rPr>
                <w:rFonts w:eastAsia="宋体" w:cs="Times New Roman" w:hint="eastAsia"/>
                <w:szCs w:val="21"/>
              </w:rPr>
              <w:t>_coverage</w:t>
            </w:r>
            <w:proofErr w:type="spellEnd"/>
          </w:p>
        </w:tc>
        <w:tc>
          <w:tcPr>
            <w:tcW w:w="1552" w:type="dxa"/>
            <w:tcBorders>
              <w:top w:val="single" w:sz="4" w:space="0" w:color="auto"/>
              <w:bottom w:val="single" w:sz="4" w:space="0" w:color="auto"/>
            </w:tcBorders>
            <w:shd w:val="clear" w:color="auto" w:fill="auto"/>
            <w:noWrap/>
            <w:vAlign w:val="center"/>
            <w:hideMark/>
          </w:tcPr>
          <w:p w14:paraId="5A46B364" w14:textId="77777777" w:rsidR="00DC7FCB" w:rsidRPr="00ED40CD" w:rsidRDefault="00DC7FCB" w:rsidP="00926C19">
            <w:pPr>
              <w:spacing w:line="240" w:lineRule="exact"/>
              <w:jc w:val="center"/>
              <w:rPr>
                <w:rFonts w:eastAsia="宋体" w:cs="Times New Roman"/>
                <w:szCs w:val="21"/>
              </w:rPr>
            </w:pPr>
            <w:proofErr w:type="spellStart"/>
            <w:r>
              <w:rPr>
                <w:rFonts w:eastAsia="宋体" w:cs="Times New Roman"/>
                <w:szCs w:val="21"/>
              </w:rPr>
              <w:t>P</w:t>
            </w:r>
            <w:r w:rsidRPr="00ED40CD">
              <w:rPr>
                <w:rFonts w:eastAsia="宋体" w:cs="Times New Roman" w:hint="eastAsia"/>
                <w:szCs w:val="21"/>
              </w:rPr>
              <w:t>ielou</w:t>
            </w:r>
            <w:proofErr w:type="spellEnd"/>
          </w:p>
        </w:tc>
        <w:tc>
          <w:tcPr>
            <w:tcW w:w="1456" w:type="dxa"/>
            <w:tcBorders>
              <w:top w:val="single" w:sz="4" w:space="0" w:color="auto"/>
              <w:bottom w:val="single" w:sz="4" w:space="0" w:color="auto"/>
            </w:tcBorders>
            <w:shd w:val="clear" w:color="auto" w:fill="auto"/>
            <w:noWrap/>
            <w:vAlign w:val="center"/>
            <w:hideMark/>
          </w:tcPr>
          <w:p w14:paraId="655CF19F"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pd</w:t>
            </w:r>
          </w:p>
        </w:tc>
      </w:tr>
      <w:tr w:rsidR="00DC7FCB" w:rsidRPr="00ED40CD" w14:paraId="49AC2B5D" w14:textId="77777777" w:rsidTr="00DC7FCB">
        <w:trPr>
          <w:trHeight w:val="320"/>
        </w:trPr>
        <w:tc>
          <w:tcPr>
            <w:tcW w:w="1449" w:type="dxa"/>
            <w:tcBorders>
              <w:top w:val="single" w:sz="4" w:space="0" w:color="auto"/>
            </w:tcBorders>
            <w:shd w:val="clear" w:color="auto" w:fill="auto"/>
            <w:noWrap/>
            <w:vAlign w:val="center"/>
            <w:hideMark/>
          </w:tcPr>
          <w:p w14:paraId="6E32DEC9"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NC</w:t>
            </w:r>
          </w:p>
        </w:tc>
        <w:tc>
          <w:tcPr>
            <w:tcW w:w="1552" w:type="dxa"/>
            <w:tcBorders>
              <w:top w:val="single" w:sz="4" w:space="0" w:color="auto"/>
            </w:tcBorders>
            <w:shd w:val="clear" w:color="auto" w:fill="auto"/>
            <w:noWrap/>
            <w:vAlign w:val="center"/>
            <w:hideMark/>
          </w:tcPr>
          <w:p w14:paraId="3099ACCC"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5.6</w:t>
            </w:r>
            <w:r>
              <w:rPr>
                <w:rFonts w:eastAsia="宋体" w:cs="Times New Roman"/>
                <w:szCs w:val="21"/>
              </w:rPr>
              <w:t>3</w:t>
            </w:r>
            <w:r>
              <w:rPr>
                <w:rFonts w:eastAsia="宋体" w:cs="Times New Roman" w:hint="eastAsia"/>
                <w:szCs w:val="21"/>
              </w:rPr>
              <w:t>±</w:t>
            </w:r>
            <w:r w:rsidRPr="00ED40CD">
              <w:rPr>
                <w:rFonts w:eastAsia="宋体" w:cs="Times New Roman" w:hint="eastAsia"/>
                <w:szCs w:val="21"/>
              </w:rPr>
              <w:t>0.24</w:t>
            </w:r>
          </w:p>
        </w:tc>
        <w:tc>
          <w:tcPr>
            <w:tcW w:w="1552" w:type="dxa"/>
            <w:tcBorders>
              <w:top w:val="single" w:sz="4" w:space="0" w:color="auto"/>
            </w:tcBorders>
            <w:shd w:val="clear" w:color="auto" w:fill="auto"/>
            <w:noWrap/>
            <w:vAlign w:val="center"/>
            <w:hideMark/>
          </w:tcPr>
          <w:p w14:paraId="1286D79E"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0.95</w:t>
            </w:r>
            <w:r>
              <w:rPr>
                <w:rFonts w:eastAsia="宋体" w:cs="Times New Roman" w:hint="eastAsia"/>
                <w:szCs w:val="21"/>
              </w:rPr>
              <w:t>±</w:t>
            </w:r>
            <w:r w:rsidRPr="00ED40CD">
              <w:rPr>
                <w:rFonts w:eastAsia="宋体" w:cs="Times New Roman" w:hint="eastAsia"/>
                <w:szCs w:val="21"/>
              </w:rPr>
              <w:t>0.01</w:t>
            </w:r>
          </w:p>
        </w:tc>
        <w:tc>
          <w:tcPr>
            <w:tcW w:w="1800" w:type="dxa"/>
            <w:tcBorders>
              <w:top w:val="single" w:sz="4" w:space="0" w:color="auto"/>
            </w:tcBorders>
            <w:shd w:val="clear" w:color="auto" w:fill="auto"/>
            <w:noWrap/>
            <w:vAlign w:val="center"/>
            <w:hideMark/>
          </w:tcPr>
          <w:p w14:paraId="5A0A8324"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840.42</w:t>
            </w:r>
            <w:r>
              <w:rPr>
                <w:rFonts w:eastAsia="宋体" w:cs="Times New Roman" w:hint="eastAsia"/>
                <w:szCs w:val="21"/>
              </w:rPr>
              <w:t>±</w:t>
            </w:r>
            <w:r w:rsidRPr="00ED40CD">
              <w:rPr>
                <w:rFonts w:eastAsia="宋体" w:cs="Times New Roman" w:hint="eastAsia"/>
                <w:szCs w:val="21"/>
              </w:rPr>
              <w:t>39.77</w:t>
            </w:r>
          </w:p>
        </w:tc>
        <w:tc>
          <w:tcPr>
            <w:tcW w:w="1909" w:type="dxa"/>
            <w:tcBorders>
              <w:top w:val="single" w:sz="4" w:space="0" w:color="auto"/>
            </w:tcBorders>
            <w:shd w:val="clear" w:color="auto" w:fill="auto"/>
            <w:noWrap/>
            <w:vAlign w:val="center"/>
            <w:hideMark/>
          </w:tcPr>
          <w:p w14:paraId="6055E580" w14:textId="77777777" w:rsidR="00DC7FCB" w:rsidRPr="00ED40CD" w:rsidRDefault="00DC7FCB" w:rsidP="00926C19">
            <w:pPr>
              <w:spacing w:line="240" w:lineRule="exact"/>
              <w:jc w:val="center"/>
              <w:rPr>
                <w:rFonts w:eastAsia="宋体" w:cs="Times New Roman"/>
                <w:szCs w:val="21"/>
              </w:rPr>
            </w:pPr>
            <w:r>
              <w:rPr>
                <w:rFonts w:eastAsia="宋体" w:cs="Times New Roman"/>
                <w:szCs w:val="21"/>
              </w:rPr>
              <w:t>1.00</w:t>
            </w:r>
            <w:r>
              <w:rPr>
                <w:rFonts w:eastAsia="宋体" w:cs="Times New Roman" w:hint="eastAsia"/>
                <w:szCs w:val="21"/>
              </w:rPr>
              <w:t>±</w:t>
            </w:r>
            <w:r w:rsidRPr="00ED40CD">
              <w:rPr>
                <w:rFonts w:eastAsia="宋体" w:cs="Times New Roman" w:hint="eastAsia"/>
                <w:szCs w:val="21"/>
              </w:rPr>
              <w:t>0.00</w:t>
            </w:r>
          </w:p>
        </w:tc>
        <w:tc>
          <w:tcPr>
            <w:tcW w:w="1552" w:type="dxa"/>
            <w:tcBorders>
              <w:top w:val="single" w:sz="4" w:space="0" w:color="auto"/>
            </w:tcBorders>
            <w:shd w:val="clear" w:color="auto" w:fill="auto"/>
            <w:noWrap/>
            <w:vAlign w:val="center"/>
            <w:hideMark/>
          </w:tcPr>
          <w:p w14:paraId="5A524F24"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0.5</w:t>
            </w:r>
            <w:r>
              <w:rPr>
                <w:rFonts w:eastAsia="宋体" w:cs="Times New Roman"/>
                <w:szCs w:val="21"/>
              </w:rPr>
              <w:t>9</w:t>
            </w:r>
            <w:r>
              <w:rPr>
                <w:rFonts w:eastAsia="宋体" w:cs="Times New Roman" w:hint="eastAsia"/>
                <w:szCs w:val="21"/>
              </w:rPr>
              <w:t>±</w:t>
            </w:r>
            <w:r w:rsidRPr="00ED40CD">
              <w:rPr>
                <w:rFonts w:eastAsia="宋体" w:cs="Times New Roman" w:hint="eastAsia"/>
                <w:szCs w:val="21"/>
              </w:rPr>
              <w:t>0.02</w:t>
            </w:r>
          </w:p>
        </w:tc>
        <w:tc>
          <w:tcPr>
            <w:tcW w:w="1456" w:type="dxa"/>
            <w:tcBorders>
              <w:top w:val="single" w:sz="4" w:space="0" w:color="auto"/>
            </w:tcBorders>
            <w:shd w:val="clear" w:color="auto" w:fill="auto"/>
            <w:noWrap/>
            <w:vAlign w:val="center"/>
            <w:hideMark/>
          </w:tcPr>
          <w:p w14:paraId="22B30AA5"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100.17453</w:t>
            </w:r>
          </w:p>
        </w:tc>
      </w:tr>
      <w:tr w:rsidR="00DC7FCB" w:rsidRPr="00ED40CD" w14:paraId="5840CE5C" w14:textId="77777777" w:rsidTr="00DC7FCB">
        <w:trPr>
          <w:trHeight w:val="320"/>
        </w:trPr>
        <w:tc>
          <w:tcPr>
            <w:tcW w:w="1449" w:type="dxa"/>
            <w:shd w:val="clear" w:color="auto" w:fill="auto"/>
            <w:noWrap/>
            <w:vAlign w:val="center"/>
            <w:hideMark/>
          </w:tcPr>
          <w:p w14:paraId="6D087D4D"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A_D</w:t>
            </w:r>
          </w:p>
        </w:tc>
        <w:tc>
          <w:tcPr>
            <w:tcW w:w="1552" w:type="dxa"/>
            <w:shd w:val="clear" w:color="auto" w:fill="auto"/>
            <w:noWrap/>
            <w:vAlign w:val="center"/>
            <w:hideMark/>
          </w:tcPr>
          <w:p w14:paraId="79BBF01A"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4.23</w:t>
            </w:r>
            <w:r>
              <w:rPr>
                <w:rFonts w:eastAsia="宋体" w:cs="Times New Roman" w:hint="eastAsia"/>
                <w:szCs w:val="21"/>
              </w:rPr>
              <w:t>±</w:t>
            </w:r>
            <w:r w:rsidRPr="00ED40CD">
              <w:rPr>
                <w:rFonts w:eastAsia="宋体" w:cs="Times New Roman" w:hint="eastAsia"/>
                <w:szCs w:val="21"/>
              </w:rPr>
              <w:t>0.44</w:t>
            </w:r>
          </w:p>
        </w:tc>
        <w:tc>
          <w:tcPr>
            <w:tcW w:w="1552" w:type="dxa"/>
            <w:shd w:val="clear" w:color="auto" w:fill="auto"/>
            <w:noWrap/>
            <w:vAlign w:val="center"/>
            <w:hideMark/>
          </w:tcPr>
          <w:p w14:paraId="39F6FC79"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0.83</w:t>
            </w:r>
            <w:r>
              <w:rPr>
                <w:rFonts w:eastAsia="宋体" w:cs="Times New Roman" w:hint="eastAsia"/>
                <w:szCs w:val="21"/>
              </w:rPr>
              <w:t>±</w:t>
            </w:r>
            <w:r w:rsidRPr="00ED40CD">
              <w:rPr>
                <w:rFonts w:eastAsia="宋体" w:cs="Times New Roman" w:hint="eastAsia"/>
                <w:szCs w:val="21"/>
              </w:rPr>
              <w:t>0.04</w:t>
            </w:r>
          </w:p>
        </w:tc>
        <w:tc>
          <w:tcPr>
            <w:tcW w:w="1800" w:type="dxa"/>
            <w:shd w:val="clear" w:color="auto" w:fill="auto"/>
            <w:noWrap/>
            <w:vAlign w:val="center"/>
            <w:hideMark/>
          </w:tcPr>
          <w:p w14:paraId="53407E81"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763.29</w:t>
            </w:r>
            <w:r>
              <w:rPr>
                <w:rFonts w:eastAsia="宋体" w:cs="Times New Roman" w:hint="eastAsia"/>
                <w:szCs w:val="21"/>
              </w:rPr>
              <w:t>±</w:t>
            </w:r>
            <w:r w:rsidRPr="00ED40CD">
              <w:rPr>
                <w:rFonts w:eastAsia="宋体" w:cs="Times New Roman" w:hint="eastAsia"/>
                <w:szCs w:val="21"/>
              </w:rPr>
              <w:t>311.6</w:t>
            </w:r>
            <w:r>
              <w:rPr>
                <w:rFonts w:eastAsia="宋体" w:cs="Times New Roman"/>
                <w:szCs w:val="21"/>
              </w:rPr>
              <w:t>9</w:t>
            </w:r>
          </w:p>
        </w:tc>
        <w:tc>
          <w:tcPr>
            <w:tcW w:w="1909" w:type="dxa"/>
            <w:shd w:val="clear" w:color="auto" w:fill="auto"/>
            <w:noWrap/>
            <w:vAlign w:val="center"/>
            <w:hideMark/>
          </w:tcPr>
          <w:p w14:paraId="6C41FED1" w14:textId="77777777" w:rsidR="00DC7FCB" w:rsidRPr="00ED40CD" w:rsidRDefault="00DC7FCB" w:rsidP="00926C19">
            <w:pPr>
              <w:spacing w:line="240" w:lineRule="exact"/>
              <w:jc w:val="center"/>
              <w:rPr>
                <w:rFonts w:eastAsia="宋体" w:cs="Times New Roman"/>
                <w:szCs w:val="21"/>
              </w:rPr>
            </w:pPr>
            <w:r>
              <w:rPr>
                <w:rFonts w:eastAsia="宋体" w:cs="Times New Roman"/>
                <w:szCs w:val="21"/>
              </w:rPr>
              <w:t>1.00</w:t>
            </w:r>
            <w:r>
              <w:rPr>
                <w:rFonts w:eastAsia="宋体" w:cs="Times New Roman" w:hint="eastAsia"/>
                <w:szCs w:val="21"/>
              </w:rPr>
              <w:t>±</w:t>
            </w:r>
            <w:r w:rsidRPr="00ED40CD">
              <w:rPr>
                <w:rFonts w:eastAsia="宋体" w:cs="Times New Roman" w:hint="eastAsia"/>
                <w:szCs w:val="21"/>
              </w:rPr>
              <w:t>0.00</w:t>
            </w:r>
          </w:p>
        </w:tc>
        <w:tc>
          <w:tcPr>
            <w:tcW w:w="1552" w:type="dxa"/>
            <w:shd w:val="clear" w:color="auto" w:fill="auto"/>
            <w:noWrap/>
            <w:vAlign w:val="center"/>
            <w:hideMark/>
          </w:tcPr>
          <w:p w14:paraId="3AD97D9B"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0.45</w:t>
            </w:r>
            <w:r>
              <w:rPr>
                <w:rFonts w:eastAsia="宋体" w:cs="Times New Roman" w:hint="eastAsia"/>
                <w:szCs w:val="21"/>
              </w:rPr>
              <w:t>±</w:t>
            </w:r>
            <w:r w:rsidRPr="00ED40CD">
              <w:rPr>
                <w:rFonts w:eastAsia="宋体" w:cs="Times New Roman" w:hint="eastAsia"/>
                <w:szCs w:val="21"/>
              </w:rPr>
              <w:t>0.0</w:t>
            </w:r>
            <w:r>
              <w:rPr>
                <w:rFonts w:eastAsia="宋体" w:cs="Times New Roman"/>
                <w:szCs w:val="21"/>
              </w:rPr>
              <w:t>2</w:t>
            </w:r>
          </w:p>
        </w:tc>
        <w:tc>
          <w:tcPr>
            <w:tcW w:w="1456" w:type="dxa"/>
            <w:shd w:val="clear" w:color="auto" w:fill="auto"/>
            <w:noWrap/>
            <w:vAlign w:val="center"/>
            <w:hideMark/>
          </w:tcPr>
          <w:p w14:paraId="44B46984"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96.05652</w:t>
            </w:r>
          </w:p>
        </w:tc>
      </w:tr>
      <w:tr w:rsidR="00DC7FCB" w:rsidRPr="00ED40CD" w14:paraId="64BCBBAC" w14:textId="77777777" w:rsidTr="00DC7FCB">
        <w:trPr>
          <w:trHeight w:val="320"/>
        </w:trPr>
        <w:tc>
          <w:tcPr>
            <w:tcW w:w="1449" w:type="dxa"/>
            <w:shd w:val="clear" w:color="auto" w:fill="auto"/>
            <w:noWrap/>
            <w:vAlign w:val="center"/>
            <w:hideMark/>
          </w:tcPr>
          <w:p w14:paraId="49397E5B"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A_D_ME</w:t>
            </w:r>
          </w:p>
        </w:tc>
        <w:tc>
          <w:tcPr>
            <w:tcW w:w="1552" w:type="dxa"/>
            <w:shd w:val="clear" w:color="auto" w:fill="auto"/>
            <w:noWrap/>
            <w:vAlign w:val="center"/>
            <w:hideMark/>
          </w:tcPr>
          <w:p w14:paraId="3DB14838"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5.00</w:t>
            </w:r>
            <w:r>
              <w:rPr>
                <w:rFonts w:eastAsia="宋体" w:cs="Times New Roman" w:hint="eastAsia"/>
                <w:szCs w:val="21"/>
              </w:rPr>
              <w:t>±</w:t>
            </w:r>
            <w:r w:rsidRPr="00ED40CD">
              <w:rPr>
                <w:rFonts w:eastAsia="宋体" w:cs="Times New Roman" w:hint="eastAsia"/>
                <w:szCs w:val="21"/>
              </w:rPr>
              <w:t>0.</w:t>
            </w:r>
            <w:r>
              <w:rPr>
                <w:rFonts w:eastAsia="宋体" w:cs="Times New Roman"/>
                <w:szCs w:val="21"/>
              </w:rPr>
              <w:t>30</w:t>
            </w:r>
          </w:p>
        </w:tc>
        <w:tc>
          <w:tcPr>
            <w:tcW w:w="1552" w:type="dxa"/>
            <w:shd w:val="clear" w:color="auto" w:fill="auto"/>
            <w:noWrap/>
            <w:vAlign w:val="center"/>
            <w:hideMark/>
          </w:tcPr>
          <w:p w14:paraId="552C5A0B"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0.91</w:t>
            </w:r>
            <w:r>
              <w:rPr>
                <w:rFonts w:eastAsia="宋体" w:cs="Times New Roman" w:hint="eastAsia"/>
                <w:szCs w:val="21"/>
              </w:rPr>
              <w:t>±</w:t>
            </w:r>
            <w:r w:rsidRPr="00ED40CD">
              <w:rPr>
                <w:rFonts w:eastAsia="宋体" w:cs="Times New Roman" w:hint="eastAsia"/>
                <w:szCs w:val="21"/>
              </w:rPr>
              <w:t>0.0</w:t>
            </w:r>
            <w:r>
              <w:rPr>
                <w:rFonts w:eastAsia="宋体" w:cs="Times New Roman"/>
                <w:szCs w:val="21"/>
              </w:rPr>
              <w:t>3</w:t>
            </w:r>
          </w:p>
        </w:tc>
        <w:tc>
          <w:tcPr>
            <w:tcW w:w="1800" w:type="dxa"/>
            <w:shd w:val="clear" w:color="auto" w:fill="auto"/>
            <w:noWrap/>
            <w:vAlign w:val="center"/>
            <w:hideMark/>
          </w:tcPr>
          <w:p w14:paraId="21873FB3"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803.43</w:t>
            </w:r>
            <w:r>
              <w:rPr>
                <w:rFonts w:eastAsia="宋体" w:cs="Times New Roman" w:hint="eastAsia"/>
                <w:szCs w:val="21"/>
              </w:rPr>
              <w:t>±</w:t>
            </w:r>
            <w:r w:rsidRPr="00ED40CD">
              <w:rPr>
                <w:rFonts w:eastAsia="宋体" w:cs="Times New Roman" w:hint="eastAsia"/>
                <w:szCs w:val="21"/>
              </w:rPr>
              <w:t>95.8</w:t>
            </w:r>
            <w:r>
              <w:rPr>
                <w:rFonts w:eastAsia="宋体" w:cs="Times New Roman"/>
                <w:szCs w:val="21"/>
              </w:rPr>
              <w:t>7</w:t>
            </w:r>
          </w:p>
        </w:tc>
        <w:tc>
          <w:tcPr>
            <w:tcW w:w="1909" w:type="dxa"/>
            <w:shd w:val="clear" w:color="auto" w:fill="auto"/>
            <w:noWrap/>
            <w:vAlign w:val="center"/>
            <w:hideMark/>
          </w:tcPr>
          <w:p w14:paraId="5CA3787D" w14:textId="77777777" w:rsidR="00DC7FCB" w:rsidRPr="00ED40CD" w:rsidRDefault="00DC7FCB" w:rsidP="00926C19">
            <w:pPr>
              <w:spacing w:line="240" w:lineRule="exact"/>
              <w:jc w:val="center"/>
              <w:rPr>
                <w:rFonts w:eastAsia="宋体" w:cs="Times New Roman"/>
                <w:szCs w:val="21"/>
              </w:rPr>
            </w:pPr>
            <w:r>
              <w:rPr>
                <w:rFonts w:eastAsia="宋体" w:cs="Times New Roman"/>
                <w:szCs w:val="21"/>
              </w:rPr>
              <w:t>1.00</w:t>
            </w:r>
            <w:r>
              <w:rPr>
                <w:rFonts w:eastAsia="宋体" w:cs="Times New Roman" w:hint="eastAsia"/>
                <w:szCs w:val="21"/>
              </w:rPr>
              <w:t>±</w:t>
            </w:r>
            <w:r w:rsidRPr="00ED40CD">
              <w:rPr>
                <w:rFonts w:eastAsia="宋体" w:cs="Times New Roman" w:hint="eastAsia"/>
                <w:szCs w:val="21"/>
              </w:rPr>
              <w:t>0.00</w:t>
            </w:r>
          </w:p>
        </w:tc>
        <w:tc>
          <w:tcPr>
            <w:tcW w:w="1552" w:type="dxa"/>
            <w:shd w:val="clear" w:color="auto" w:fill="auto"/>
            <w:noWrap/>
            <w:vAlign w:val="center"/>
            <w:hideMark/>
          </w:tcPr>
          <w:p w14:paraId="065231AC"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0.53</w:t>
            </w:r>
            <w:r>
              <w:rPr>
                <w:rFonts w:eastAsia="宋体" w:cs="Times New Roman" w:hint="eastAsia"/>
                <w:szCs w:val="21"/>
              </w:rPr>
              <w:t>±</w:t>
            </w:r>
            <w:r w:rsidRPr="00ED40CD">
              <w:rPr>
                <w:rFonts w:eastAsia="宋体" w:cs="Times New Roman" w:hint="eastAsia"/>
                <w:szCs w:val="21"/>
              </w:rPr>
              <w:t>0.02</w:t>
            </w:r>
          </w:p>
        </w:tc>
        <w:tc>
          <w:tcPr>
            <w:tcW w:w="1456" w:type="dxa"/>
            <w:shd w:val="clear" w:color="auto" w:fill="auto"/>
            <w:noWrap/>
            <w:vAlign w:val="center"/>
            <w:hideMark/>
          </w:tcPr>
          <w:p w14:paraId="1A485A4B"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93.427724</w:t>
            </w:r>
          </w:p>
        </w:tc>
      </w:tr>
      <w:tr w:rsidR="00DC7FCB" w:rsidRPr="00ED40CD" w14:paraId="0A678758" w14:textId="77777777" w:rsidTr="00DC7FCB">
        <w:trPr>
          <w:trHeight w:val="320"/>
        </w:trPr>
        <w:tc>
          <w:tcPr>
            <w:tcW w:w="1449" w:type="dxa"/>
            <w:shd w:val="clear" w:color="auto" w:fill="auto"/>
            <w:noWrap/>
            <w:vAlign w:val="center"/>
            <w:hideMark/>
          </w:tcPr>
          <w:p w14:paraId="377899D0"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ME</w:t>
            </w:r>
          </w:p>
        </w:tc>
        <w:tc>
          <w:tcPr>
            <w:tcW w:w="1552" w:type="dxa"/>
            <w:shd w:val="clear" w:color="auto" w:fill="auto"/>
            <w:noWrap/>
            <w:vAlign w:val="center"/>
            <w:hideMark/>
          </w:tcPr>
          <w:p w14:paraId="28B1A2B8"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4.95</w:t>
            </w:r>
            <w:r>
              <w:rPr>
                <w:rFonts w:eastAsia="宋体" w:cs="Times New Roman" w:hint="eastAsia"/>
                <w:szCs w:val="21"/>
              </w:rPr>
              <w:t>±</w:t>
            </w:r>
            <w:r w:rsidRPr="00ED40CD">
              <w:rPr>
                <w:rFonts w:eastAsia="宋体" w:cs="Times New Roman" w:hint="eastAsia"/>
                <w:szCs w:val="21"/>
              </w:rPr>
              <w:t>0.18</w:t>
            </w:r>
          </w:p>
        </w:tc>
        <w:tc>
          <w:tcPr>
            <w:tcW w:w="1552" w:type="dxa"/>
            <w:shd w:val="clear" w:color="auto" w:fill="auto"/>
            <w:noWrap/>
            <w:vAlign w:val="center"/>
            <w:hideMark/>
          </w:tcPr>
          <w:p w14:paraId="41BC44BC"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0.89</w:t>
            </w:r>
            <w:r>
              <w:rPr>
                <w:rFonts w:eastAsia="宋体" w:cs="Times New Roman" w:hint="eastAsia"/>
                <w:szCs w:val="21"/>
              </w:rPr>
              <w:t>±</w:t>
            </w:r>
            <w:r w:rsidRPr="00ED40CD">
              <w:rPr>
                <w:rFonts w:eastAsia="宋体" w:cs="Times New Roman" w:hint="eastAsia"/>
                <w:szCs w:val="21"/>
              </w:rPr>
              <w:t>0.0</w:t>
            </w:r>
            <w:r>
              <w:rPr>
                <w:rFonts w:eastAsia="宋体" w:cs="Times New Roman"/>
                <w:szCs w:val="21"/>
              </w:rPr>
              <w:t>2</w:t>
            </w:r>
          </w:p>
        </w:tc>
        <w:tc>
          <w:tcPr>
            <w:tcW w:w="1800" w:type="dxa"/>
            <w:shd w:val="clear" w:color="auto" w:fill="auto"/>
            <w:noWrap/>
            <w:vAlign w:val="center"/>
            <w:hideMark/>
          </w:tcPr>
          <w:p w14:paraId="6EA5BC9B"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1173.10</w:t>
            </w:r>
            <w:r>
              <w:rPr>
                <w:rFonts w:eastAsia="宋体" w:cs="Times New Roman" w:hint="eastAsia"/>
                <w:szCs w:val="21"/>
              </w:rPr>
              <w:t>±</w:t>
            </w:r>
            <w:r w:rsidRPr="00ED40CD">
              <w:rPr>
                <w:rFonts w:eastAsia="宋体" w:cs="Times New Roman" w:hint="eastAsia"/>
                <w:szCs w:val="21"/>
              </w:rPr>
              <w:t>4.8</w:t>
            </w:r>
            <w:r>
              <w:rPr>
                <w:rFonts w:eastAsia="宋体" w:cs="Times New Roman"/>
                <w:szCs w:val="21"/>
              </w:rPr>
              <w:t>1</w:t>
            </w:r>
          </w:p>
        </w:tc>
        <w:tc>
          <w:tcPr>
            <w:tcW w:w="1909" w:type="dxa"/>
            <w:shd w:val="clear" w:color="auto" w:fill="auto"/>
            <w:noWrap/>
            <w:vAlign w:val="center"/>
            <w:hideMark/>
          </w:tcPr>
          <w:p w14:paraId="67417E1E" w14:textId="77777777" w:rsidR="00DC7FCB" w:rsidRPr="00ED40CD" w:rsidRDefault="00DC7FCB" w:rsidP="00926C19">
            <w:pPr>
              <w:spacing w:line="240" w:lineRule="exact"/>
              <w:jc w:val="center"/>
              <w:rPr>
                <w:rFonts w:eastAsia="宋体" w:cs="Times New Roman"/>
                <w:szCs w:val="21"/>
              </w:rPr>
            </w:pPr>
            <w:r>
              <w:rPr>
                <w:rFonts w:eastAsia="宋体" w:cs="Times New Roman"/>
                <w:szCs w:val="21"/>
              </w:rPr>
              <w:t>1.00</w:t>
            </w:r>
            <w:r>
              <w:rPr>
                <w:rFonts w:eastAsia="宋体" w:cs="Times New Roman" w:hint="eastAsia"/>
                <w:szCs w:val="21"/>
              </w:rPr>
              <w:t>±</w:t>
            </w:r>
            <w:r w:rsidRPr="00ED40CD">
              <w:rPr>
                <w:rFonts w:eastAsia="宋体" w:cs="Times New Roman" w:hint="eastAsia"/>
                <w:szCs w:val="21"/>
              </w:rPr>
              <w:t>0.00</w:t>
            </w:r>
          </w:p>
        </w:tc>
        <w:tc>
          <w:tcPr>
            <w:tcW w:w="1552" w:type="dxa"/>
            <w:shd w:val="clear" w:color="auto" w:fill="auto"/>
            <w:noWrap/>
            <w:vAlign w:val="center"/>
            <w:hideMark/>
          </w:tcPr>
          <w:p w14:paraId="56902FD2"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0.49</w:t>
            </w:r>
            <w:r>
              <w:rPr>
                <w:rFonts w:eastAsia="宋体" w:cs="Times New Roman" w:hint="eastAsia"/>
                <w:szCs w:val="21"/>
              </w:rPr>
              <w:t>±</w:t>
            </w:r>
            <w:r w:rsidRPr="00ED40CD">
              <w:rPr>
                <w:rFonts w:eastAsia="宋体" w:cs="Times New Roman" w:hint="eastAsia"/>
                <w:szCs w:val="21"/>
              </w:rPr>
              <w:t>0.0</w:t>
            </w:r>
            <w:r>
              <w:rPr>
                <w:rFonts w:eastAsia="宋体" w:cs="Times New Roman"/>
                <w:szCs w:val="21"/>
              </w:rPr>
              <w:t>2</w:t>
            </w:r>
          </w:p>
        </w:tc>
        <w:tc>
          <w:tcPr>
            <w:tcW w:w="1456" w:type="dxa"/>
            <w:shd w:val="clear" w:color="auto" w:fill="auto"/>
            <w:noWrap/>
            <w:vAlign w:val="center"/>
            <w:hideMark/>
          </w:tcPr>
          <w:p w14:paraId="74876CD8" w14:textId="77777777" w:rsidR="00DC7FCB" w:rsidRPr="00ED40CD" w:rsidRDefault="00DC7FCB" w:rsidP="00926C19">
            <w:pPr>
              <w:spacing w:line="240" w:lineRule="exact"/>
              <w:jc w:val="center"/>
              <w:rPr>
                <w:rFonts w:eastAsia="宋体" w:cs="Times New Roman"/>
                <w:szCs w:val="21"/>
              </w:rPr>
            </w:pPr>
            <w:r w:rsidRPr="00ED40CD">
              <w:rPr>
                <w:rFonts w:eastAsia="宋体" w:cs="Times New Roman" w:hint="eastAsia"/>
                <w:szCs w:val="21"/>
              </w:rPr>
              <w:t>165.316458</w:t>
            </w:r>
          </w:p>
        </w:tc>
      </w:tr>
    </w:tbl>
    <w:p w14:paraId="11EC8DA1" w14:textId="1CA3002B" w:rsidR="00994A3D" w:rsidRPr="00DC7FCB" w:rsidRDefault="00DC7FCB" w:rsidP="00DC7FCB">
      <w:pPr>
        <w:pStyle w:val="2"/>
      </w:pPr>
      <w:r w:rsidRPr="0001436A">
        <w:t>Supplementary</w:t>
      </w:r>
      <w:r w:rsidRPr="001549D3">
        <w:t xml:space="preserve"> </w:t>
      </w:r>
      <w:r>
        <w:t>Figures</w:t>
      </w:r>
    </w:p>
    <w:p w14:paraId="1C80B61E" w14:textId="4016BF2B" w:rsidR="00DC7FCB" w:rsidRDefault="00994A3D" w:rsidP="00DC7FCB">
      <w:pPr>
        <w:rPr>
          <w:rFonts w:eastAsia="宋体" w:cs="Times New Roman"/>
          <w:szCs w:val="21"/>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803D24">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DC7FCB">
        <w:rPr>
          <w:rFonts w:cs="Times New Roman"/>
        </w:rPr>
        <w:t>ME demonstrate no toxicity in mice with ME administration. (A)ALT, AST, CRE and URE levels in the serum;(B) liver, kidney, spleen and lung were sectioned and stained with H&amp;E. S</w:t>
      </w:r>
      <w:r w:rsidR="00DC7FCB" w:rsidRPr="00D352D0">
        <w:rPr>
          <w:rFonts w:eastAsia="宋体" w:cs="Times New Roman"/>
          <w:szCs w:val="21"/>
        </w:rPr>
        <w:t>cale bar=200 µm</w:t>
      </w:r>
    </w:p>
    <w:p w14:paraId="69BC7FB3" w14:textId="1BA5B1AF" w:rsidR="00DC7FCB" w:rsidRDefault="00DC7FCB" w:rsidP="00DC7FCB">
      <w:pPr>
        <w:rPr>
          <w:rFonts w:eastAsia="宋体" w:cs="Times New Roman"/>
          <w:szCs w:val="21"/>
        </w:rPr>
      </w:pPr>
      <w:r w:rsidRPr="0001436A">
        <w:rPr>
          <w:rFonts w:cs="Times New Roman"/>
          <w:b/>
          <w:szCs w:val="24"/>
        </w:rPr>
        <w:t xml:space="preserve">Supplementary Figure </w:t>
      </w:r>
      <w:r>
        <w:rPr>
          <w:rFonts w:cs="Times New Roman"/>
          <w:b/>
          <w:szCs w:val="24"/>
        </w:rPr>
        <w:t>2</w:t>
      </w:r>
      <w:r w:rsidRPr="0001436A">
        <w:rPr>
          <w:rFonts w:cs="Times New Roman"/>
          <w:b/>
          <w:szCs w:val="24"/>
        </w:rPr>
        <w:t>.</w:t>
      </w:r>
      <w:r w:rsidRPr="001549D3">
        <w:rPr>
          <w:rFonts w:cs="Times New Roman"/>
          <w:szCs w:val="24"/>
        </w:rPr>
        <w:t xml:space="preserve"> </w:t>
      </w:r>
      <w:r w:rsidRPr="00887253">
        <w:rPr>
          <w:rFonts w:eastAsia="宋体" w:cs="Times New Roman"/>
          <w:szCs w:val="21"/>
        </w:rPr>
        <w:t>overall view of colon wrapped into the “Swiss-rolls”. solid line, adenocarcinoma; dotted line, dysplasia.</w:t>
      </w:r>
      <w:r w:rsidRPr="00CD717A">
        <w:rPr>
          <w:rFonts w:eastAsia="宋体" w:cs="Times New Roman"/>
          <w:szCs w:val="21"/>
        </w:rPr>
        <w:t xml:space="preserve"> </w:t>
      </w:r>
      <w:r w:rsidRPr="00887253">
        <w:rPr>
          <w:rFonts w:eastAsia="宋体" w:cs="Times New Roman"/>
          <w:szCs w:val="21"/>
        </w:rPr>
        <w:t>(A</w:t>
      </w:r>
      <w:r>
        <w:rPr>
          <w:rFonts w:eastAsia="宋体" w:cs="Times New Roman"/>
          <w:szCs w:val="21"/>
        </w:rPr>
        <w:t>: the A_D group,</w:t>
      </w:r>
      <w:r w:rsidRPr="00887253">
        <w:rPr>
          <w:rFonts w:eastAsia="宋体" w:cs="Times New Roman"/>
          <w:szCs w:val="21"/>
        </w:rPr>
        <w:t xml:space="preserve"> B</w:t>
      </w:r>
      <w:r>
        <w:rPr>
          <w:rFonts w:eastAsia="宋体" w:cs="Times New Roman"/>
          <w:szCs w:val="21"/>
        </w:rPr>
        <w:t>: the A_D_ME group</w:t>
      </w:r>
      <w:r w:rsidRPr="00887253">
        <w:rPr>
          <w:rFonts w:eastAsia="宋体" w:cs="Times New Roman"/>
          <w:szCs w:val="21"/>
        </w:rPr>
        <w:t>)</w:t>
      </w:r>
    </w:p>
    <w:p w14:paraId="58F1AED1" w14:textId="1A95EFCB" w:rsidR="00DE23E8" w:rsidRPr="001549D3" w:rsidRDefault="00DC7FCB" w:rsidP="00DC7FCB">
      <w:r w:rsidRPr="0001436A">
        <w:rPr>
          <w:rFonts w:cs="Times New Roman"/>
          <w:b/>
          <w:szCs w:val="24"/>
        </w:rPr>
        <w:t xml:space="preserve">Supplementary Figure </w:t>
      </w:r>
      <w:r w:rsidR="00AC4CAF">
        <w:rPr>
          <w:rFonts w:cs="Times New Roman"/>
          <w:b/>
          <w:szCs w:val="24"/>
        </w:rPr>
        <w:t>3</w:t>
      </w:r>
      <w:r w:rsidRPr="0001436A">
        <w:rPr>
          <w:rFonts w:cs="Times New Roman"/>
          <w:b/>
          <w:szCs w:val="24"/>
        </w:rPr>
        <w:t>.</w:t>
      </w:r>
      <w:r w:rsidRPr="001549D3">
        <w:rPr>
          <w:rFonts w:cs="Times New Roman"/>
          <w:szCs w:val="24"/>
        </w:rPr>
        <w:t xml:space="preserve"> </w:t>
      </w:r>
      <w:r w:rsidRPr="00325445">
        <w:rPr>
          <w:rFonts w:cs="Times New Roman"/>
        </w:rPr>
        <w:t xml:space="preserve">the proportion of </w:t>
      </w:r>
      <w:r>
        <w:rPr>
          <w:rFonts w:cs="Times New Roman"/>
        </w:rPr>
        <w:t>abundance at phylum level</w:t>
      </w:r>
      <w:r w:rsidRPr="00325445">
        <w:rPr>
          <w:rFonts w:cs="Times New Roman"/>
        </w:rPr>
        <w:t xml:space="preserve"> in negative control (NC) and CAC modal(A_D) treated with me (A_D</w:t>
      </w:r>
      <w:r>
        <w:rPr>
          <w:rFonts w:cs="Times New Roman"/>
        </w:rPr>
        <w:t>_</w:t>
      </w:r>
      <w:r w:rsidRPr="00325445">
        <w:rPr>
          <w:rFonts w:cs="Times New Roman"/>
        </w:rPr>
        <w:t>ME and ME)</w:t>
      </w:r>
      <w:r>
        <w:rPr>
          <w:rFonts w:cs="Times New Roman"/>
        </w:rPr>
        <w:t xml:space="preserve"> </w:t>
      </w:r>
      <w:r w:rsidRPr="00325445">
        <w:rPr>
          <w:rFonts w:cs="Times New Roman"/>
        </w:rPr>
        <w:t>or not</w:t>
      </w:r>
    </w:p>
    <w:sectPr w:rsidR="00DE23E8" w:rsidRPr="001549D3"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6DE1" w14:textId="77777777" w:rsidR="00C60AA1" w:rsidRDefault="00C60AA1" w:rsidP="00117666">
      <w:pPr>
        <w:spacing w:after="0"/>
      </w:pPr>
      <w:r>
        <w:separator/>
      </w:r>
    </w:p>
  </w:endnote>
  <w:endnote w:type="continuationSeparator" w:id="0">
    <w:p w14:paraId="688CD8E7" w14:textId="77777777" w:rsidR="00C60AA1" w:rsidRDefault="00C60AA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8930" w14:textId="77777777" w:rsidR="00C60AA1" w:rsidRDefault="00C60AA1" w:rsidP="00117666">
      <w:pPr>
        <w:spacing w:after="0"/>
      </w:pPr>
      <w:r>
        <w:separator/>
      </w:r>
    </w:p>
  </w:footnote>
  <w:footnote w:type="continuationSeparator" w:id="0">
    <w:p w14:paraId="38A6E1A0" w14:textId="77777777" w:rsidR="00C60AA1" w:rsidRDefault="00C60AA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387D"/>
    <w:rsid w:val="00AB6715"/>
    <w:rsid w:val="00AC4CAF"/>
    <w:rsid w:val="00B1671E"/>
    <w:rsid w:val="00B25EB8"/>
    <w:rsid w:val="00B354E1"/>
    <w:rsid w:val="00B37F4D"/>
    <w:rsid w:val="00C52A7B"/>
    <w:rsid w:val="00C56BAF"/>
    <w:rsid w:val="00C60AA1"/>
    <w:rsid w:val="00C679AA"/>
    <w:rsid w:val="00C75972"/>
    <w:rsid w:val="00CC0A3A"/>
    <w:rsid w:val="00CD066B"/>
    <w:rsid w:val="00CE4FEE"/>
    <w:rsid w:val="00DB59C3"/>
    <w:rsid w:val="00DC259A"/>
    <w:rsid w:val="00DC7FCB"/>
    <w:rsid w:val="00DD036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paragraph" w:customStyle="1" w:styleId="MDPI12title">
    <w:name w:val="MDPI_1.2_title"/>
    <w:next w:val="a0"/>
    <w:qFormat/>
    <w:rsid w:val="00AC4CAF"/>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wang@nju.edu.c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nfeng@jszlyy.com.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projec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TotalTime>
  <Pages>3</Pages>
  <Words>893</Words>
  <Characters>4966</Characters>
  <Application>Microsoft Office Word</Application>
  <DocSecurity>0</DocSecurity>
  <Lines>66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Microsoft Office User</cp:lastModifiedBy>
  <cp:revision>3</cp:revision>
  <cp:lastPrinted>2013-10-03T12:51:00Z</cp:lastPrinted>
  <dcterms:created xsi:type="dcterms:W3CDTF">2023-01-13T00:55:00Z</dcterms:created>
  <dcterms:modified xsi:type="dcterms:W3CDTF">2023-03-27T05:21:00Z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