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0A1C4B10" w:rsidR="00817DD6" w:rsidRPr="001549D3" w:rsidRDefault="00131FB2" w:rsidP="0001436A">
      <w:pPr>
        <w:pStyle w:val="aff6"/>
      </w:pPr>
      <w:r w:rsidRPr="00131FB2">
        <w:t>Fecal metabolomics combined with 16S rRNA gene sequencing to analyze the effect of Jiao-Tai pill intervention in type 2 diabetes mellitus rats</w:t>
      </w:r>
    </w:p>
    <w:p w14:paraId="3474CD27" w14:textId="77777777" w:rsidR="002E445E" w:rsidRPr="002E445E" w:rsidRDefault="002E445E" w:rsidP="002E445E">
      <w:pPr>
        <w:spacing w:before="240"/>
        <w:rPr>
          <w:rFonts w:cs="Times New Roman"/>
          <w:b/>
          <w:szCs w:val="24"/>
        </w:rPr>
      </w:pPr>
      <w:r w:rsidRPr="002E445E">
        <w:rPr>
          <w:rFonts w:cs="Times New Roman"/>
          <w:b/>
          <w:szCs w:val="24"/>
        </w:rPr>
        <w:t>Jing Liu</w:t>
      </w:r>
      <w:r w:rsidRPr="002E445E">
        <w:rPr>
          <w:rFonts w:cs="Times New Roman"/>
          <w:b/>
          <w:szCs w:val="24"/>
          <w:vertAlign w:val="superscript"/>
        </w:rPr>
        <w:t>1</w:t>
      </w:r>
      <w:r w:rsidRPr="002E445E">
        <w:rPr>
          <w:rFonts w:cs="Times New Roman"/>
          <w:b/>
          <w:szCs w:val="24"/>
        </w:rPr>
        <w:t>, Xu Wang</w:t>
      </w:r>
      <w:r w:rsidRPr="002E445E">
        <w:rPr>
          <w:rFonts w:cs="Times New Roman"/>
          <w:b/>
          <w:szCs w:val="24"/>
          <w:vertAlign w:val="superscript"/>
        </w:rPr>
        <w:t>2</w:t>
      </w:r>
      <w:r w:rsidRPr="002E445E">
        <w:rPr>
          <w:rFonts w:cs="Times New Roman"/>
          <w:b/>
          <w:szCs w:val="24"/>
        </w:rPr>
        <w:t>, Qiyao Li</w:t>
      </w:r>
      <w:r w:rsidRPr="002E445E">
        <w:rPr>
          <w:rFonts w:cs="Times New Roman"/>
          <w:b/>
          <w:szCs w:val="24"/>
          <w:vertAlign w:val="superscript"/>
        </w:rPr>
        <w:t>1</w:t>
      </w:r>
      <w:r w:rsidRPr="002E445E">
        <w:rPr>
          <w:rFonts w:cs="Times New Roman"/>
          <w:b/>
          <w:szCs w:val="24"/>
        </w:rPr>
        <w:t>, Chengyu Piao</w:t>
      </w:r>
      <w:r w:rsidRPr="002E445E">
        <w:rPr>
          <w:rFonts w:cs="Times New Roman"/>
          <w:b/>
          <w:szCs w:val="24"/>
          <w:vertAlign w:val="superscript"/>
        </w:rPr>
        <w:t>2</w:t>
      </w:r>
      <w:r w:rsidRPr="002E445E">
        <w:rPr>
          <w:rFonts w:cs="Times New Roman"/>
          <w:b/>
          <w:szCs w:val="24"/>
        </w:rPr>
        <w:t>, Zuowang Fan</w:t>
      </w:r>
      <w:r w:rsidRPr="002E445E">
        <w:rPr>
          <w:rFonts w:cs="Times New Roman"/>
          <w:b/>
          <w:szCs w:val="24"/>
          <w:vertAlign w:val="superscript"/>
        </w:rPr>
        <w:t>1</w:t>
      </w:r>
      <w:r w:rsidRPr="002E445E">
        <w:rPr>
          <w:rFonts w:cs="Times New Roman"/>
          <w:b/>
          <w:szCs w:val="24"/>
        </w:rPr>
        <w:t>, Yao Zhang</w:t>
      </w:r>
      <w:r w:rsidRPr="002E445E">
        <w:rPr>
          <w:rFonts w:cs="Times New Roman"/>
          <w:b/>
          <w:szCs w:val="24"/>
          <w:vertAlign w:val="superscript"/>
        </w:rPr>
        <w:t>1</w:t>
      </w:r>
      <w:r w:rsidRPr="002E445E">
        <w:rPr>
          <w:rFonts w:cs="Times New Roman"/>
          <w:b/>
          <w:szCs w:val="24"/>
        </w:rPr>
        <w:t>, Saisai Yang</w:t>
      </w:r>
      <w:r w:rsidRPr="002E445E">
        <w:rPr>
          <w:rFonts w:cs="Times New Roman"/>
          <w:b/>
          <w:szCs w:val="24"/>
          <w:vertAlign w:val="superscript"/>
        </w:rPr>
        <w:t>1</w:t>
      </w:r>
      <w:r w:rsidRPr="002E445E">
        <w:rPr>
          <w:rFonts w:cs="Times New Roman"/>
          <w:b/>
          <w:szCs w:val="24"/>
        </w:rPr>
        <w:t>, Xiuhong Wu</w:t>
      </w:r>
      <w:r w:rsidRPr="002E445E">
        <w:rPr>
          <w:rFonts w:cs="Times New Roman"/>
          <w:b/>
          <w:szCs w:val="24"/>
          <w:vertAlign w:val="superscript"/>
        </w:rPr>
        <w:t>1*</w:t>
      </w:r>
    </w:p>
    <w:p w14:paraId="217F3AE0" w14:textId="53334A85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2E445E" w:rsidRPr="002E445E">
        <w:rPr>
          <w:rFonts w:cs="Times New Roman"/>
          <w:b/>
          <w:szCs w:val="24"/>
        </w:rPr>
        <w:t>Xiuhong Wu</w:t>
      </w:r>
      <w:r w:rsidR="00994A3D" w:rsidRPr="00994A3D">
        <w:rPr>
          <w:rFonts w:cs="Times New Roman"/>
        </w:rPr>
        <w:t xml:space="preserve">: </w:t>
      </w:r>
      <w:r w:rsidR="002E445E" w:rsidRPr="00455E6D">
        <w:rPr>
          <w:rFonts w:cs="Times New Roman"/>
          <w:szCs w:val="24"/>
        </w:rPr>
        <w:t>wxh8088@163.com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11EC8DA1" w14:textId="7AAFA3AC" w:rsidR="00994A3D" w:rsidRPr="001549D3" w:rsidRDefault="00131FB2" w:rsidP="00757B9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1BF3B952" wp14:editId="57AB5326">
            <wp:extent cx="6208395" cy="209867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S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1DE59F62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57B97">
        <w:rPr>
          <w:rFonts w:cs="Times New Roman"/>
          <w:szCs w:val="24"/>
          <w:lang w:eastAsia="zh-CN"/>
        </w:rPr>
        <w:t>(A).</w:t>
      </w:r>
      <w:r w:rsidRPr="001549D3">
        <w:rPr>
          <w:rFonts w:cs="Times New Roman"/>
          <w:szCs w:val="24"/>
        </w:rPr>
        <w:t xml:space="preserve"> </w:t>
      </w:r>
      <w:r w:rsidR="00757B97" w:rsidRPr="00757B97">
        <w:rPr>
          <w:rFonts w:cs="Times New Roman"/>
          <w:szCs w:val="24"/>
        </w:rPr>
        <w:t>Total Ion Chromatography (TIC) of quality control (QC) samples were obtained in positive</w:t>
      </w:r>
      <w:r w:rsidR="00757B97">
        <w:rPr>
          <w:rFonts w:cs="Times New Roman"/>
          <w:szCs w:val="24"/>
        </w:rPr>
        <w:t xml:space="preserve"> </w:t>
      </w:r>
      <w:r w:rsidR="00757B97" w:rsidRPr="004D5278">
        <w:rPr>
          <w:rFonts w:cs="Times New Roman"/>
          <w:szCs w:val="21"/>
        </w:rPr>
        <w:t>ion</w:t>
      </w:r>
      <w:r w:rsidR="00757B97" w:rsidRPr="00757B97">
        <w:rPr>
          <w:rFonts w:cs="Times New Roman"/>
          <w:szCs w:val="24"/>
        </w:rPr>
        <w:t xml:space="preserve"> </w:t>
      </w:r>
      <w:r w:rsidR="00757B97">
        <w:rPr>
          <w:rFonts w:cs="Times New Roman"/>
          <w:szCs w:val="24"/>
        </w:rPr>
        <w:t>mode.</w:t>
      </w:r>
      <w:r w:rsidR="00757B97" w:rsidRPr="00757B97">
        <w:rPr>
          <w:rFonts w:cs="Times New Roman"/>
          <w:szCs w:val="24"/>
          <w:lang w:eastAsia="zh-CN"/>
        </w:rPr>
        <w:t xml:space="preserve"> </w:t>
      </w:r>
      <w:r w:rsidR="00757B97">
        <w:rPr>
          <w:rFonts w:cs="Times New Roman"/>
          <w:szCs w:val="24"/>
          <w:lang w:eastAsia="zh-CN"/>
        </w:rPr>
        <w:t>(B).</w:t>
      </w:r>
      <w:r w:rsidR="00757B97" w:rsidRPr="001549D3">
        <w:rPr>
          <w:rFonts w:cs="Times New Roman"/>
          <w:szCs w:val="24"/>
        </w:rPr>
        <w:t xml:space="preserve"> </w:t>
      </w:r>
      <w:r w:rsidR="00757B97" w:rsidRPr="00757B97">
        <w:rPr>
          <w:rFonts w:cs="Times New Roman"/>
          <w:szCs w:val="24"/>
        </w:rPr>
        <w:t xml:space="preserve">Total Ion Chromatography (TIC) of quality control (QC) samples were obtained </w:t>
      </w:r>
      <w:r w:rsidR="00757B97" w:rsidRPr="004D5278">
        <w:rPr>
          <w:rFonts w:cs="Times New Roman"/>
          <w:szCs w:val="21"/>
        </w:rPr>
        <w:t>negative ion mode</w:t>
      </w:r>
      <w:r w:rsidR="00757B97">
        <w:rPr>
          <w:rFonts w:cs="Times New Roman"/>
          <w:szCs w:val="24"/>
        </w:rPr>
        <w:t>.</w:t>
      </w:r>
    </w:p>
    <w:p w14:paraId="58F1AED1" w14:textId="552994C2" w:rsidR="00DE23E8" w:rsidRDefault="00131FB2" w:rsidP="00654E8F">
      <w:pPr>
        <w:spacing w:before="240"/>
      </w:pPr>
      <w:r>
        <w:rPr>
          <w:noProof/>
          <w:lang w:eastAsia="zh-CN"/>
        </w:rPr>
        <w:drawing>
          <wp:inline distT="0" distB="0" distL="0" distR="0" wp14:anchorId="4664683C" wp14:editId="22C8A895">
            <wp:extent cx="6208395" cy="1991995"/>
            <wp:effectExtent l="0" t="0" r="190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S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DA15" w14:textId="7D47B611" w:rsidR="00131FB2" w:rsidRPr="002B4A57" w:rsidRDefault="00131FB2" w:rsidP="00131FB2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803EC8" w:rsidRPr="00803EC8">
        <w:rPr>
          <w:rFonts w:cs="Times New Roman"/>
          <w:szCs w:val="24"/>
        </w:rPr>
        <w:t>(A). Statistical validation of the OPLS-DA model using permutation analysis in positive ion mode. (B)</w:t>
      </w:r>
      <w:r w:rsidR="00803EC8">
        <w:rPr>
          <w:rFonts w:cs="Times New Roman"/>
          <w:szCs w:val="24"/>
        </w:rPr>
        <w:t>.</w:t>
      </w:r>
      <w:r w:rsidR="00803EC8" w:rsidRPr="00803EC8">
        <w:rPr>
          <w:rFonts w:cs="Times New Roman"/>
          <w:szCs w:val="24"/>
        </w:rPr>
        <w:t xml:space="preserve"> Statistical validation of the OPLS-DA model using permutation analysis in positive ion mode in negative ion mode.</w:t>
      </w:r>
    </w:p>
    <w:p w14:paraId="373CC1DA" w14:textId="3CDD6FFE" w:rsidR="00131FB2" w:rsidRDefault="00131FB2" w:rsidP="00654E8F">
      <w:pPr>
        <w:spacing w:before="240"/>
      </w:pPr>
    </w:p>
    <w:p w14:paraId="161E388B" w14:textId="78B8E287" w:rsidR="00131FB2" w:rsidRDefault="00131FB2" w:rsidP="00654E8F">
      <w:pPr>
        <w:spacing w:before="240"/>
      </w:pPr>
      <w:r>
        <w:rPr>
          <w:noProof/>
          <w:lang w:eastAsia="zh-CN"/>
        </w:rPr>
        <w:drawing>
          <wp:inline distT="0" distB="0" distL="0" distR="0" wp14:anchorId="35332937" wp14:editId="4AFF616A">
            <wp:extent cx="6208395" cy="193611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S3.pn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0417" w14:textId="31039A07" w:rsidR="00131FB2" w:rsidRPr="002B4A57" w:rsidRDefault="00131FB2" w:rsidP="00131FB2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8524A4" w:rsidRPr="008524A4">
        <w:rPr>
          <w:rFonts w:cs="Times New Roman"/>
          <w:szCs w:val="24"/>
        </w:rPr>
        <w:t>(A). Statistical validation of the PLS-DA model using permutation analysis in positive ion mode. (B) Statistical validation of the PLS-DA model using permutation analysis in positive ion mode in negative ion mode.</w:t>
      </w:r>
    </w:p>
    <w:p w14:paraId="2BB42E19" w14:textId="5A47F6E3" w:rsidR="003A7561" w:rsidRPr="001549D3" w:rsidRDefault="003A7561" w:rsidP="003A7561">
      <w:pPr>
        <w:pStyle w:val="2"/>
      </w:pPr>
      <w:r w:rsidRPr="0001436A">
        <w:t>Supplementary</w:t>
      </w:r>
      <w:r w:rsidRPr="001549D3">
        <w:t xml:space="preserve"> </w:t>
      </w:r>
      <w:r>
        <w:t>T</w:t>
      </w:r>
      <w:r w:rsidRPr="003A7561">
        <w:rPr>
          <w:rFonts w:hint="eastAsia"/>
        </w:rPr>
        <w:t>ables</w:t>
      </w:r>
    </w:p>
    <w:p w14:paraId="36AA52EE" w14:textId="77777777" w:rsidR="003A7561" w:rsidRDefault="003A7561" w:rsidP="00654E8F">
      <w:pPr>
        <w:spacing w:before="240"/>
        <w:sectPr w:rsidR="003A7561" w:rsidSect="0093429D">
          <w:headerReference w:type="even" r:id="rId15"/>
          <w:footerReference w:type="even" r:id="rId16"/>
          <w:footerReference w:type="default" r:id="rId17"/>
          <w:headerReference w:type="first" r:id="rId18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CA9C29B" w14:textId="4182D42B" w:rsidR="003A7561" w:rsidRPr="003A7561" w:rsidRDefault="003A7561" w:rsidP="003A7561">
      <w:pPr>
        <w:widowControl w:val="0"/>
        <w:adjustRightInd w:val="0"/>
        <w:snapToGrid w:val="0"/>
        <w:spacing w:before="0" w:after="0"/>
        <w:jc w:val="center"/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</w:pPr>
      <w:r w:rsidRPr="003A756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lastRenderedPageBreak/>
        <w:t xml:space="preserve">Supplementary Table1. </w:t>
      </w:r>
      <w:r w:rsidR="00E757D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S</w:t>
      </w:r>
      <w:r w:rsidRPr="003A756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pecific information of potential biomarkers relevant to T2DM model rats</w:t>
      </w:r>
      <w:r w:rsidR="00E757D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623"/>
        <w:gridCol w:w="816"/>
        <w:gridCol w:w="1152"/>
        <w:gridCol w:w="1293"/>
        <w:gridCol w:w="1155"/>
        <w:gridCol w:w="1006"/>
        <w:gridCol w:w="2152"/>
        <w:gridCol w:w="2044"/>
        <w:gridCol w:w="1570"/>
        <w:gridCol w:w="878"/>
        <w:gridCol w:w="875"/>
      </w:tblGrid>
      <w:tr w:rsidR="003A7561" w:rsidRPr="003A7561" w14:paraId="4C2DBB07" w14:textId="77777777" w:rsidTr="003A7561">
        <w:trPr>
          <w:trHeight w:val="567"/>
          <w:tblHeader/>
          <w:jc w:val="center"/>
        </w:trPr>
        <w:tc>
          <w:tcPr>
            <w:tcW w:w="26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9B8A2E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  <w:t>No.</w:t>
            </w:r>
          </w:p>
        </w:tc>
        <w:tc>
          <w:tcPr>
            <w:tcW w:w="296" w:type="pct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1510C055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  <w:t>Rt/min</w:t>
            </w:r>
          </w:p>
        </w:tc>
        <w:tc>
          <w:tcPr>
            <w:tcW w:w="45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EAF4A81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bCs/>
                <w:kern w:val="2"/>
                <w:sz w:val="20"/>
                <w:szCs w:val="20"/>
                <w:lang w:eastAsia="zh-CN"/>
              </w:rPr>
              <w:t>Mass</w:t>
            </w:r>
          </w:p>
        </w:tc>
        <w:tc>
          <w:tcPr>
            <w:tcW w:w="51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CA179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  <w:t>Calc Mass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4F80F2B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  <w:t>Adducts</w:t>
            </w:r>
          </w:p>
        </w:tc>
        <w:tc>
          <w:tcPr>
            <w:tcW w:w="40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6A9C2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  <w:t>ppm</w:t>
            </w:r>
          </w:p>
        </w:tc>
        <w:tc>
          <w:tcPr>
            <w:tcW w:w="61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F501C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  <w:t>Proposed Composition</w:t>
            </w:r>
          </w:p>
        </w:tc>
        <w:tc>
          <w:tcPr>
            <w:tcW w:w="66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51C399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  <w:t>Postulated Identity</w:t>
            </w:r>
          </w:p>
        </w:tc>
        <w:tc>
          <w:tcPr>
            <w:tcW w:w="61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C9A70A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spacing w:val="-20"/>
                <w:kern w:val="2"/>
                <w:sz w:val="20"/>
                <w:szCs w:val="20"/>
                <w:lang w:eastAsia="zh-CN"/>
              </w:rPr>
              <w:t>HMDB</w:t>
            </w:r>
          </w:p>
        </w:tc>
        <w:tc>
          <w:tcPr>
            <w:tcW w:w="35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319F809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  <w:t>Trend</w:t>
            </w:r>
          </w:p>
        </w:tc>
        <w:tc>
          <w:tcPr>
            <w:tcW w:w="35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64D3D19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kern w:val="2"/>
                <w:sz w:val="20"/>
                <w:szCs w:val="20"/>
                <w:lang w:eastAsia="zh-CN"/>
              </w:rPr>
              <w:t>JTP</w:t>
            </w:r>
          </w:p>
        </w:tc>
      </w:tr>
      <w:tr w:rsidR="003A7561" w:rsidRPr="003A7561" w14:paraId="79D7C1E8" w14:textId="77777777" w:rsidTr="003A7561">
        <w:trPr>
          <w:trHeight w:hRule="exact" w:val="340"/>
          <w:jc w:val="center"/>
        </w:trPr>
        <w:tc>
          <w:tcPr>
            <w:tcW w:w="2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16CD84F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 w:hint="eastAsia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17B2FD3C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2.640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14:paraId="48A9928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165.07898</w:t>
            </w:r>
          </w:p>
        </w:tc>
        <w:tc>
          <w:tcPr>
            <w:tcW w:w="5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C682E6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165.07899</w:t>
            </w:r>
          </w:p>
        </w:tc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14:paraId="33C9C119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E01AA1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0.08</w:t>
            </w:r>
          </w:p>
        </w:tc>
        <w:tc>
          <w:tcPr>
            <w:tcW w:w="61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0E6C4D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6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01A447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L-Phenylalanine</w:t>
            </w:r>
          </w:p>
        </w:tc>
        <w:tc>
          <w:tcPr>
            <w:tcW w:w="61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AC0A92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HMDB0000159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4C26E79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0B8EA18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</w:p>
        </w:tc>
      </w:tr>
      <w:tr w:rsidR="003A7561" w:rsidRPr="003A7561" w14:paraId="40DB431C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6536E9E0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06B71550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0.738</w:t>
            </w:r>
          </w:p>
        </w:tc>
        <w:tc>
          <w:tcPr>
            <w:tcW w:w="459" w:type="pct"/>
            <w:vAlign w:val="center"/>
          </w:tcPr>
          <w:p w14:paraId="38B956D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117.07898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394603A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117.07898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4E05D27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5067E1B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0.02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C4A219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664" w:type="pct"/>
            <w:noWrap/>
            <w:vAlign w:val="center"/>
          </w:tcPr>
          <w:p w14:paraId="02F6582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L-Valine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F9F69B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HMDB0000883</w:t>
            </w:r>
          </w:p>
        </w:tc>
        <w:tc>
          <w:tcPr>
            <w:tcW w:w="358" w:type="pct"/>
            <w:vAlign w:val="center"/>
          </w:tcPr>
          <w:p w14:paraId="61A6694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48214ED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##</w:t>
            </w:r>
          </w:p>
        </w:tc>
      </w:tr>
      <w:tr w:rsidR="003A7561" w:rsidRPr="003A7561" w14:paraId="656F25BE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36AA664F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4223B612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0.616</w:t>
            </w:r>
          </w:p>
        </w:tc>
        <w:tc>
          <w:tcPr>
            <w:tcW w:w="459" w:type="pct"/>
            <w:vAlign w:val="center"/>
          </w:tcPr>
          <w:p w14:paraId="6F0CB46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103.09971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55724B9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103.09966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1CCA5D63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1A6D52A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-0.51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F092A5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</w:p>
        </w:tc>
        <w:tc>
          <w:tcPr>
            <w:tcW w:w="664" w:type="pct"/>
            <w:noWrap/>
            <w:vAlign w:val="center"/>
          </w:tcPr>
          <w:p w14:paraId="4DA9F24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Choline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0BC0106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HMDB0000097</w:t>
            </w:r>
          </w:p>
        </w:tc>
        <w:tc>
          <w:tcPr>
            <w:tcW w:w="358" w:type="pct"/>
            <w:vAlign w:val="center"/>
          </w:tcPr>
          <w:p w14:paraId="62429A0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301D0C5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##</w:t>
            </w:r>
          </w:p>
        </w:tc>
      </w:tr>
      <w:tr w:rsidR="003A7561" w:rsidRPr="003A7561" w14:paraId="3B58ABA6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7407D671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6BBAA6E2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0.607</w:t>
            </w:r>
          </w:p>
        </w:tc>
        <w:tc>
          <w:tcPr>
            <w:tcW w:w="459" w:type="pct"/>
            <w:vAlign w:val="center"/>
          </w:tcPr>
          <w:p w14:paraId="72A1136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133.03751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2873290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133.03753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64F9785C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518B4F9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0.14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87847F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</w:p>
        </w:tc>
        <w:tc>
          <w:tcPr>
            <w:tcW w:w="664" w:type="pct"/>
            <w:noWrap/>
            <w:vAlign w:val="center"/>
          </w:tcPr>
          <w:p w14:paraId="696DA3D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L-Aspartic acid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2E33A2D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HMDB0000191</w:t>
            </w:r>
          </w:p>
        </w:tc>
        <w:tc>
          <w:tcPr>
            <w:tcW w:w="358" w:type="pct"/>
            <w:vAlign w:val="center"/>
          </w:tcPr>
          <w:p w14:paraId="0DFBA26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</w:t>
            </w:r>
          </w:p>
        </w:tc>
        <w:tc>
          <w:tcPr>
            <w:tcW w:w="358" w:type="pct"/>
            <w:vAlign w:val="center"/>
          </w:tcPr>
          <w:p w14:paraId="0991D9A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</w:t>
            </w:r>
          </w:p>
        </w:tc>
      </w:tr>
      <w:tr w:rsidR="003A7561" w:rsidRPr="003A7561" w14:paraId="46A1CFBE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53BDC510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323DD4C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2.502</w:t>
            </w:r>
          </w:p>
        </w:tc>
        <w:tc>
          <w:tcPr>
            <w:tcW w:w="459" w:type="pct"/>
            <w:vAlign w:val="center"/>
          </w:tcPr>
          <w:p w14:paraId="0918813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176.09496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0C226AF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176.09504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1F6F0204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00AD1D5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0.44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0C4B237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10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399C610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Serotonin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F44066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HMDB0000259</w:t>
            </w:r>
          </w:p>
        </w:tc>
        <w:tc>
          <w:tcPr>
            <w:tcW w:w="358" w:type="pct"/>
            <w:vAlign w:val="center"/>
          </w:tcPr>
          <w:p w14:paraId="2FB5808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61103A8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</w:t>
            </w:r>
          </w:p>
        </w:tc>
      </w:tr>
      <w:tr w:rsidR="003A7561" w:rsidRPr="003A7561" w14:paraId="209E9216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48AB742E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7494DF7A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1.441</w:t>
            </w:r>
          </w:p>
        </w:tc>
        <w:tc>
          <w:tcPr>
            <w:tcW w:w="459" w:type="pct"/>
            <w:vAlign w:val="center"/>
          </w:tcPr>
          <w:p w14:paraId="0E4E323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141.09021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68E8912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141.09033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3D14D7E9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63ABEA9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0.83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5552D69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65FEC90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L-Histidinol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A73D70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HMDB0003431</w:t>
            </w:r>
          </w:p>
        </w:tc>
        <w:tc>
          <w:tcPr>
            <w:tcW w:w="358" w:type="pct"/>
            <w:vAlign w:val="center"/>
          </w:tcPr>
          <w:p w14:paraId="490D298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18FF990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</w:p>
        </w:tc>
      </w:tr>
      <w:tr w:rsidR="003A7561" w:rsidRPr="003A7561" w14:paraId="2BE68FAC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7E57291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70D01BB0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0.941</w:t>
            </w:r>
          </w:p>
        </w:tc>
        <w:tc>
          <w:tcPr>
            <w:tcW w:w="459" w:type="pct"/>
            <w:vAlign w:val="center"/>
          </w:tcPr>
          <w:p w14:paraId="7AC321F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132.05349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2AFA609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132.05359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62583754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6D4F6D6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0.74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B23F03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8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4CC4317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Ureidopropionic acid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DA9C1B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HMDB0000026</w:t>
            </w:r>
          </w:p>
        </w:tc>
        <w:tc>
          <w:tcPr>
            <w:tcW w:w="358" w:type="pct"/>
            <w:vAlign w:val="center"/>
          </w:tcPr>
          <w:p w14:paraId="1479B1D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</w:t>
            </w:r>
          </w:p>
        </w:tc>
        <w:tc>
          <w:tcPr>
            <w:tcW w:w="358" w:type="pct"/>
            <w:vAlign w:val="center"/>
          </w:tcPr>
          <w:p w14:paraId="1BA88AE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</w:p>
        </w:tc>
      </w:tr>
      <w:tr w:rsidR="003A7561" w:rsidRPr="003A7561" w14:paraId="0BE0E7FC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472290B3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14160D5B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0.871</w:t>
            </w:r>
          </w:p>
        </w:tc>
        <w:tc>
          <w:tcPr>
            <w:tcW w:w="459" w:type="pct"/>
            <w:vAlign w:val="center"/>
          </w:tcPr>
          <w:p w14:paraId="2D0B05D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105.04259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1AECFD2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105.04260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10B7888C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6BFE271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0.11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02F95F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0C983C0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D-Serine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744C87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HMDB0003406</w:t>
            </w:r>
          </w:p>
        </w:tc>
        <w:tc>
          <w:tcPr>
            <w:tcW w:w="358" w:type="pct"/>
            <w:vAlign w:val="center"/>
          </w:tcPr>
          <w:p w14:paraId="34CA6B5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5484F61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</w:p>
        </w:tc>
      </w:tr>
      <w:tr w:rsidR="003A7561" w:rsidRPr="003A7561" w14:paraId="7AF6B1BD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4E30610C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3107F389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4.008</w:t>
            </w:r>
          </w:p>
        </w:tc>
        <w:tc>
          <w:tcPr>
            <w:tcW w:w="459" w:type="pct"/>
            <w:vAlign w:val="center"/>
          </w:tcPr>
          <w:p w14:paraId="1916910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204.08988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11C5C31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204.08980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6AD9CFCC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4105B6C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-0.4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341B8E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5B5F29C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D-Tryptophan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CD238B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HMDB0013609</w:t>
            </w:r>
          </w:p>
        </w:tc>
        <w:tc>
          <w:tcPr>
            <w:tcW w:w="358" w:type="pct"/>
            <w:vAlign w:val="center"/>
          </w:tcPr>
          <w:p w14:paraId="57D6AFA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621C83B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</w:p>
        </w:tc>
      </w:tr>
      <w:tr w:rsidR="003A7561" w:rsidRPr="003A7561" w14:paraId="0435CDCA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650D95D2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5539845C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0.611</w:t>
            </w:r>
          </w:p>
        </w:tc>
        <w:tc>
          <w:tcPr>
            <w:tcW w:w="459" w:type="pct"/>
            <w:vAlign w:val="center"/>
          </w:tcPr>
          <w:p w14:paraId="1A97ACE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146.06914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47D171A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146.06915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490151E1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52AF128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0.02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2165E30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10</w:t>
            </w:r>
            <w:bookmarkStart w:id="0" w:name="_GoBack"/>
            <w:bookmarkEnd w:id="0"/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5CC3B9F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L-Glutamine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5BC32A6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HMDB0000641</w:t>
            </w:r>
          </w:p>
        </w:tc>
        <w:tc>
          <w:tcPr>
            <w:tcW w:w="358" w:type="pct"/>
            <w:vAlign w:val="center"/>
          </w:tcPr>
          <w:p w14:paraId="693F79A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432BD92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-</w:t>
            </w:r>
          </w:p>
        </w:tc>
      </w:tr>
      <w:tr w:rsidR="003A7561" w:rsidRPr="003A7561" w14:paraId="1AA22D3C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1F24691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52E085B9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0.557</w:t>
            </w:r>
          </w:p>
        </w:tc>
        <w:tc>
          <w:tcPr>
            <w:tcW w:w="459" w:type="pct"/>
            <w:vAlign w:val="center"/>
          </w:tcPr>
          <w:p w14:paraId="0A76F96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146.10553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114AAD2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146.10558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78E25922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1E8259A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0.38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09B514B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02E94053" w14:textId="77777777" w:rsidR="003A7561" w:rsidRPr="00283AA5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283AA5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L-Lysine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9556354" w14:textId="7CCDDA20" w:rsidR="003A7561" w:rsidRPr="00291CF5" w:rsidRDefault="00291CF5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highlight w:val="yellow"/>
                <w:lang w:eastAsia="zh-CN"/>
              </w:rPr>
            </w:pPr>
            <w:r w:rsidRPr="00291CF5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HMDB0000182</w:t>
            </w:r>
          </w:p>
        </w:tc>
        <w:tc>
          <w:tcPr>
            <w:tcW w:w="358" w:type="pct"/>
            <w:vAlign w:val="center"/>
          </w:tcPr>
          <w:p w14:paraId="6BD069A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357312B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</w:t>
            </w:r>
          </w:p>
        </w:tc>
      </w:tr>
      <w:tr w:rsidR="003A7561" w:rsidRPr="003A7561" w14:paraId="4CAFCE53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5AAE0B1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61EC8FAD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7.628</w:t>
            </w:r>
          </w:p>
        </w:tc>
        <w:tc>
          <w:tcPr>
            <w:tcW w:w="459" w:type="pct"/>
            <w:vAlign w:val="center"/>
          </w:tcPr>
          <w:p w14:paraId="4B50D8A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155.06948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7793913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155.06961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73361CE7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7DFFBFE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0.86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5772EA9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6E9EC107" w14:textId="77777777" w:rsidR="003A7561" w:rsidRPr="00283AA5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283AA5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L-Histidine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5B60146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HMDB0000177</w:t>
            </w:r>
          </w:p>
        </w:tc>
        <w:tc>
          <w:tcPr>
            <w:tcW w:w="358" w:type="pct"/>
            <w:vAlign w:val="center"/>
          </w:tcPr>
          <w:p w14:paraId="0FFB1B1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2F4A33B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##</w:t>
            </w:r>
          </w:p>
        </w:tc>
      </w:tr>
      <w:tr w:rsidR="003A7561" w:rsidRPr="003A7561" w14:paraId="5C5C5FDE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0F8B18E0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6646113B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0.615</w:t>
            </w:r>
          </w:p>
        </w:tc>
        <w:tc>
          <w:tcPr>
            <w:tcW w:w="459" w:type="pct"/>
            <w:vAlign w:val="center"/>
          </w:tcPr>
          <w:p w14:paraId="290FE5B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119.05824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61EB884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119.05830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23D8B303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4B58470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0.50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4AA396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6168038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L-Threonine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E5CEC5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HMDB0000167</w:t>
            </w:r>
          </w:p>
        </w:tc>
        <w:tc>
          <w:tcPr>
            <w:tcW w:w="358" w:type="pct"/>
            <w:vAlign w:val="center"/>
          </w:tcPr>
          <w:p w14:paraId="7DE4E28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50D37C8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</w:p>
        </w:tc>
      </w:tr>
      <w:tr w:rsidR="003A7561" w:rsidRPr="003A7561" w14:paraId="76E943F8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5ED69CEA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6A4EB1F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0.632</w:t>
            </w:r>
          </w:p>
        </w:tc>
        <w:tc>
          <w:tcPr>
            <w:tcW w:w="459" w:type="pct"/>
            <w:vAlign w:val="center"/>
          </w:tcPr>
          <w:p w14:paraId="680E65B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147.05316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0B5FEEA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147.05327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7A541F3D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083F507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0.78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FFD941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3E27AB3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L-Glutamic acid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2E0744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HMDB0000148</w:t>
            </w:r>
          </w:p>
        </w:tc>
        <w:tc>
          <w:tcPr>
            <w:tcW w:w="358" w:type="pct"/>
            <w:vAlign w:val="center"/>
          </w:tcPr>
          <w:p w14:paraId="47D8FDE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6A91D01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-</w:t>
            </w:r>
          </w:p>
        </w:tc>
      </w:tr>
      <w:tr w:rsidR="003A7561" w:rsidRPr="003A7561" w14:paraId="6120A62B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6DE168B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7B7B3CC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5.109</w:t>
            </w:r>
          </w:p>
        </w:tc>
        <w:tc>
          <w:tcPr>
            <w:tcW w:w="459" w:type="pct"/>
            <w:vAlign w:val="center"/>
          </w:tcPr>
          <w:p w14:paraId="41D7615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104.04734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7EBEA96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104.04734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73761AAD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14EA50A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-0.05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C25604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8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40EC3BF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3-Hydroxybutyric acid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1C481F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HMDB0000357</w:t>
            </w:r>
          </w:p>
        </w:tc>
        <w:tc>
          <w:tcPr>
            <w:tcW w:w="358" w:type="pct"/>
            <w:vAlign w:val="center"/>
          </w:tcPr>
          <w:p w14:paraId="2ABAAC6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5674FD2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##</w:t>
            </w:r>
          </w:p>
        </w:tc>
      </w:tr>
      <w:tr w:rsidR="003A7561" w:rsidRPr="003A7561" w14:paraId="5818A20A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3C93BA21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0A585D2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0.810</w:t>
            </w:r>
          </w:p>
        </w:tc>
        <w:tc>
          <w:tcPr>
            <w:tcW w:w="459" w:type="pct"/>
            <w:vAlign w:val="center"/>
          </w:tcPr>
          <w:p w14:paraId="7AFA80D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88.01604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772E034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88.01608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3B41DEEB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6911A28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0.37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49507F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44601A7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Pyruvic acid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5E387B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HMDB0000243</w:t>
            </w:r>
          </w:p>
        </w:tc>
        <w:tc>
          <w:tcPr>
            <w:tcW w:w="358" w:type="pct"/>
            <w:vAlign w:val="center"/>
          </w:tcPr>
          <w:p w14:paraId="74D969F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53C217D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##</w:t>
            </w:r>
          </w:p>
        </w:tc>
      </w:tr>
      <w:tr w:rsidR="003A7561" w:rsidRPr="003A7561" w14:paraId="2CE05E9A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440D2FCD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48EFA0F7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0.718</w:t>
            </w:r>
          </w:p>
        </w:tc>
        <w:tc>
          <w:tcPr>
            <w:tcW w:w="459" w:type="pct"/>
            <w:vAlign w:val="center"/>
          </w:tcPr>
          <w:p w14:paraId="2BFF073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192.02700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71C56B0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192.02723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3DA7CA67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690CA9C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1.18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25D9573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8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1DF477E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Citric acid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6A7DFD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HMDB0000094</w:t>
            </w:r>
          </w:p>
        </w:tc>
        <w:tc>
          <w:tcPr>
            <w:tcW w:w="358" w:type="pct"/>
            <w:vAlign w:val="center"/>
          </w:tcPr>
          <w:p w14:paraId="3142DA3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6CB9BEF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</w:p>
        </w:tc>
      </w:tr>
      <w:tr w:rsidR="003A7561" w:rsidRPr="003A7561" w14:paraId="04C78763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369A156F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503514D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0.768</w:t>
            </w:r>
          </w:p>
        </w:tc>
        <w:tc>
          <w:tcPr>
            <w:tcW w:w="459" w:type="pct"/>
            <w:vAlign w:val="center"/>
          </w:tcPr>
          <w:p w14:paraId="1F6D944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174.10044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49DE8AF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174.10056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7986D6E9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44EFA20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0.69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827CA4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6987B03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N-Acetylornithine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57F8D6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HMDB0003357</w:t>
            </w:r>
          </w:p>
        </w:tc>
        <w:tc>
          <w:tcPr>
            <w:tcW w:w="358" w:type="pct"/>
            <w:vAlign w:val="center"/>
          </w:tcPr>
          <w:p w14:paraId="595FE84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4F5ED96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##</w:t>
            </w:r>
          </w:p>
        </w:tc>
      </w:tr>
      <w:tr w:rsidR="003A7561" w:rsidRPr="003A7561" w14:paraId="22FC0A2A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75A18634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50A65D4B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1.216</w:t>
            </w:r>
          </w:p>
        </w:tc>
        <w:tc>
          <w:tcPr>
            <w:tcW w:w="459" w:type="pct"/>
            <w:vAlign w:val="center"/>
          </w:tcPr>
          <w:p w14:paraId="1955EF6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116.01096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10CCE34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116.01095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1F381DD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46DDB56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-0.05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284B9E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78DDE24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Fumaric acid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33EE9E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HMDB0000134</w:t>
            </w:r>
          </w:p>
        </w:tc>
        <w:tc>
          <w:tcPr>
            <w:tcW w:w="358" w:type="pct"/>
            <w:vAlign w:val="center"/>
          </w:tcPr>
          <w:p w14:paraId="4FA0259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4DCF40F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</w:p>
        </w:tc>
      </w:tr>
      <w:tr w:rsidR="003A7561" w:rsidRPr="003A7561" w14:paraId="33AC60FA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3A1EBD35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484D6CD3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11.826</w:t>
            </w:r>
          </w:p>
        </w:tc>
        <w:tc>
          <w:tcPr>
            <w:tcW w:w="459" w:type="pct"/>
            <w:vAlign w:val="center"/>
          </w:tcPr>
          <w:p w14:paraId="5D54BAE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304.24023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16944C5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304.24048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5240DC6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1D54238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0.82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FE2B54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20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77520F9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Arachidonic acid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222D95D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HMDB0001043</w:t>
            </w:r>
          </w:p>
        </w:tc>
        <w:tc>
          <w:tcPr>
            <w:tcW w:w="358" w:type="pct"/>
            <w:vAlign w:val="center"/>
          </w:tcPr>
          <w:p w14:paraId="49D9F53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49A0AA2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</w:t>
            </w:r>
          </w:p>
        </w:tc>
      </w:tr>
      <w:tr w:rsidR="003A7561" w:rsidRPr="003A7561" w14:paraId="62DC76E1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7711233E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67820C37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3.856</w:t>
            </w:r>
          </w:p>
        </w:tc>
        <w:tc>
          <w:tcPr>
            <w:tcW w:w="459" w:type="pct"/>
            <w:vAlign w:val="center"/>
          </w:tcPr>
          <w:p w14:paraId="031B7C3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204.08988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5079027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204.09016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4D60DA83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17ABBC6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1.38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2680CC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5CBEA85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L-Tryptophan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94E374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HMDB0000929</w:t>
            </w:r>
          </w:p>
        </w:tc>
        <w:tc>
          <w:tcPr>
            <w:tcW w:w="358" w:type="pct"/>
            <w:vAlign w:val="center"/>
          </w:tcPr>
          <w:p w14:paraId="68AC694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3950912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</w:t>
            </w:r>
          </w:p>
        </w:tc>
      </w:tr>
      <w:tr w:rsidR="003A7561" w:rsidRPr="003A7561" w14:paraId="745E6B5C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3EC9720D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51292E2B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0.913</w:t>
            </w:r>
          </w:p>
        </w:tc>
        <w:tc>
          <w:tcPr>
            <w:tcW w:w="459" w:type="pct"/>
            <w:vAlign w:val="center"/>
          </w:tcPr>
          <w:p w14:paraId="33DD127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89.04768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431A602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89.04770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65E8B5B3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2B8F90E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0.26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DB7F2C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54EA4B0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L-Alanine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B4C6FD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HMDB0000161</w:t>
            </w:r>
          </w:p>
        </w:tc>
        <w:tc>
          <w:tcPr>
            <w:tcW w:w="358" w:type="pct"/>
            <w:vAlign w:val="center"/>
          </w:tcPr>
          <w:p w14:paraId="7E6B0BA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↓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</w:t>
            </w:r>
          </w:p>
        </w:tc>
        <w:tc>
          <w:tcPr>
            <w:tcW w:w="358" w:type="pct"/>
            <w:vAlign w:val="center"/>
          </w:tcPr>
          <w:p w14:paraId="6BAA03B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</w:t>
            </w:r>
          </w:p>
        </w:tc>
      </w:tr>
      <w:tr w:rsidR="003A7561" w:rsidRPr="003A7561" w14:paraId="49A9B5C6" w14:textId="77777777" w:rsidTr="003A7561">
        <w:trPr>
          <w:trHeight w:hRule="exact" w:val="340"/>
          <w:jc w:val="center"/>
        </w:trPr>
        <w:tc>
          <w:tcPr>
            <w:tcW w:w="264" w:type="pct"/>
            <w:shd w:val="clear" w:color="auto" w:fill="auto"/>
            <w:noWrap/>
            <w:vAlign w:val="center"/>
          </w:tcPr>
          <w:p w14:paraId="65499272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5283FA27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0.995</w:t>
            </w:r>
          </w:p>
        </w:tc>
        <w:tc>
          <w:tcPr>
            <w:tcW w:w="459" w:type="pct"/>
            <w:vAlign w:val="center"/>
          </w:tcPr>
          <w:p w14:paraId="2C2082B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149.05105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7644349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149.05119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31A2A44E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47860C3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0.94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C8E950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S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14:paraId="04F9317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L-Methionine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6EAC9E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pacing w:val="-2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HMDB0000696</w:t>
            </w:r>
          </w:p>
        </w:tc>
        <w:tc>
          <w:tcPr>
            <w:tcW w:w="358" w:type="pct"/>
            <w:vAlign w:val="center"/>
          </w:tcPr>
          <w:p w14:paraId="585003B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↑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**</w:t>
            </w:r>
          </w:p>
        </w:tc>
        <w:tc>
          <w:tcPr>
            <w:tcW w:w="358" w:type="pct"/>
            <w:vAlign w:val="center"/>
          </w:tcPr>
          <w:p w14:paraId="10ACA10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 w:hint="eastAsia"/>
                <w:color w:val="000000"/>
                <w:sz w:val="20"/>
                <w:szCs w:val="20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##</w:t>
            </w:r>
          </w:p>
        </w:tc>
      </w:tr>
    </w:tbl>
    <w:p w14:paraId="3A189C98" w14:textId="08E7C957" w:rsidR="003A7561" w:rsidRPr="003A7561" w:rsidRDefault="003A7561" w:rsidP="003A7561">
      <w:pPr>
        <w:widowControl w:val="0"/>
        <w:adjustRightInd w:val="0"/>
        <w:snapToGrid w:val="0"/>
        <w:spacing w:before="0" w:after="0"/>
        <w:jc w:val="center"/>
        <w:rPr>
          <w:rFonts w:eastAsia="宋体" w:cs="Times New Roman"/>
          <w:kern w:val="2"/>
          <w:sz w:val="11"/>
          <w:szCs w:val="15"/>
          <w:shd w:val="clear" w:color="auto" w:fill="FFFFFF"/>
          <w:lang w:eastAsia="zh-CN"/>
        </w:rPr>
      </w:pPr>
      <w:r w:rsidRPr="003A7561">
        <w:rPr>
          <w:rFonts w:eastAsia="宋体" w:cs="Times New Roman"/>
          <w:kern w:val="2"/>
          <w:sz w:val="20"/>
          <w:szCs w:val="20"/>
          <w:shd w:val="clear" w:color="auto" w:fill="FFFFFF"/>
          <w:lang w:eastAsia="zh-CN"/>
        </w:rPr>
        <w:t>Note: ↑↓indicates the level of biomarkers in T2DM model group increased or decreased;+&amp; - indicates whether the drug has a callback effect on the marker; Compared with the blank control group,</w:t>
      </w:r>
      <w:r w:rsidRPr="003A7561">
        <w:rPr>
          <w:rFonts w:eastAsia="等线" w:cs="Times New Roman" w:hint="eastAsia"/>
          <w:color w:val="000000"/>
          <w:sz w:val="20"/>
          <w:szCs w:val="20"/>
          <w:lang w:eastAsia="zh-CN" w:bidi="ar"/>
        </w:rPr>
        <w:t xml:space="preserve"> *</w:t>
      </w:r>
      <w:r w:rsidRPr="003A7561">
        <w:rPr>
          <w:rFonts w:eastAsia="宋体" w:cs="Times New Roman"/>
          <w:i/>
          <w:kern w:val="2"/>
          <w:sz w:val="20"/>
          <w:szCs w:val="20"/>
          <w:shd w:val="clear" w:color="auto" w:fill="FFFFFF"/>
          <w:lang w:eastAsia="zh-CN"/>
        </w:rPr>
        <w:t>p</w:t>
      </w:r>
      <w:r w:rsidRPr="003A7561">
        <w:rPr>
          <w:rFonts w:eastAsia="宋体" w:cs="Times New Roman"/>
          <w:kern w:val="2"/>
          <w:sz w:val="20"/>
          <w:szCs w:val="20"/>
          <w:shd w:val="clear" w:color="auto" w:fill="FFFFFF"/>
          <w:lang w:eastAsia="zh-CN"/>
        </w:rPr>
        <w:t>&lt;0.05,</w:t>
      </w:r>
      <w:r w:rsidRPr="003A7561">
        <w:rPr>
          <w:rFonts w:eastAsia="等线" w:cs="Times New Roman" w:hint="eastAsia"/>
          <w:color w:val="000000"/>
          <w:sz w:val="20"/>
          <w:szCs w:val="20"/>
          <w:lang w:eastAsia="zh-CN" w:bidi="ar"/>
        </w:rPr>
        <w:t xml:space="preserve"> **</w:t>
      </w:r>
      <w:r w:rsidRPr="003A7561">
        <w:rPr>
          <w:rFonts w:eastAsia="宋体" w:cs="Times New Roman"/>
          <w:i/>
          <w:kern w:val="2"/>
          <w:sz w:val="20"/>
          <w:szCs w:val="20"/>
          <w:shd w:val="clear" w:color="auto" w:fill="FFFFFF"/>
          <w:lang w:eastAsia="zh-CN"/>
        </w:rPr>
        <w:t>p</w:t>
      </w:r>
      <w:r w:rsidRPr="003A7561">
        <w:rPr>
          <w:rFonts w:eastAsia="宋体" w:cs="Times New Roman"/>
          <w:kern w:val="2"/>
          <w:sz w:val="20"/>
          <w:szCs w:val="20"/>
          <w:shd w:val="clear" w:color="auto" w:fill="FFFFFF"/>
          <w:lang w:eastAsia="zh-CN"/>
        </w:rPr>
        <w:t>&lt;0.01;Compared with the model group,</w:t>
      </w:r>
      <w:r w:rsidRPr="003A7561">
        <w:rPr>
          <w:rFonts w:eastAsia="等线" w:cs="Times New Roman"/>
          <w:color w:val="000000"/>
          <w:sz w:val="20"/>
          <w:szCs w:val="20"/>
          <w:lang w:eastAsia="zh-CN" w:bidi="ar"/>
        </w:rPr>
        <w:t xml:space="preserve"> </w:t>
      </w:r>
      <w:r w:rsidRPr="003A7561">
        <w:rPr>
          <w:rFonts w:eastAsia="等线" w:cs="Times New Roman"/>
          <w:color w:val="000000"/>
          <w:sz w:val="20"/>
          <w:szCs w:val="20"/>
          <w:vertAlign w:val="superscript"/>
          <w:lang w:eastAsia="zh-CN" w:bidi="ar"/>
        </w:rPr>
        <w:t>#</w:t>
      </w:r>
      <w:r w:rsidRPr="003A7561">
        <w:rPr>
          <w:rFonts w:eastAsia="宋体" w:cs="Times New Roman"/>
          <w:i/>
          <w:kern w:val="2"/>
          <w:sz w:val="20"/>
          <w:szCs w:val="20"/>
          <w:shd w:val="clear" w:color="auto" w:fill="FFFFFF"/>
          <w:lang w:eastAsia="zh-CN"/>
        </w:rPr>
        <w:t>p</w:t>
      </w:r>
      <w:r w:rsidRPr="003A7561">
        <w:rPr>
          <w:rFonts w:eastAsia="宋体" w:cs="Times New Roman"/>
          <w:kern w:val="2"/>
          <w:sz w:val="20"/>
          <w:szCs w:val="20"/>
          <w:shd w:val="clear" w:color="auto" w:fill="FFFFFF"/>
          <w:lang w:eastAsia="zh-CN"/>
        </w:rPr>
        <w:t>&lt;0.05,</w:t>
      </w:r>
      <w:r w:rsidRPr="003A7561">
        <w:rPr>
          <w:rFonts w:eastAsia="等线" w:cs="Times New Roman"/>
          <w:color w:val="000000"/>
          <w:sz w:val="20"/>
          <w:szCs w:val="20"/>
          <w:lang w:eastAsia="zh-CN" w:bidi="ar"/>
        </w:rPr>
        <w:t xml:space="preserve"> </w:t>
      </w:r>
      <w:r w:rsidRPr="003A7561">
        <w:rPr>
          <w:rFonts w:eastAsia="等线" w:cs="Times New Roman"/>
          <w:color w:val="000000"/>
          <w:sz w:val="20"/>
          <w:szCs w:val="20"/>
          <w:vertAlign w:val="superscript"/>
          <w:lang w:eastAsia="zh-CN" w:bidi="ar"/>
        </w:rPr>
        <w:t>##</w:t>
      </w:r>
      <w:r w:rsidRPr="003A7561">
        <w:rPr>
          <w:rFonts w:eastAsia="宋体" w:cs="Times New Roman"/>
          <w:i/>
          <w:kern w:val="2"/>
          <w:sz w:val="20"/>
          <w:szCs w:val="20"/>
          <w:shd w:val="clear" w:color="auto" w:fill="FFFFFF"/>
          <w:lang w:eastAsia="zh-CN"/>
        </w:rPr>
        <w:t>p</w:t>
      </w:r>
      <w:r w:rsidRPr="003A7561">
        <w:rPr>
          <w:rFonts w:eastAsia="宋体" w:cs="Times New Roman"/>
          <w:kern w:val="2"/>
          <w:sz w:val="20"/>
          <w:szCs w:val="20"/>
          <w:shd w:val="clear" w:color="auto" w:fill="FFFFFF"/>
          <w:lang w:eastAsia="zh-CN"/>
        </w:rPr>
        <w:t>&lt;0.01</w:t>
      </w:r>
      <w:r w:rsidRPr="003A7561">
        <w:rPr>
          <w:rFonts w:eastAsia="宋体" w:cs="Times New Roman"/>
          <w:kern w:val="2"/>
          <w:sz w:val="11"/>
          <w:szCs w:val="15"/>
          <w:shd w:val="clear" w:color="auto" w:fill="FFFFFF"/>
          <w:lang w:eastAsia="zh-CN"/>
        </w:rPr>
        <w:t>.</w:t>
      </w:r>
    </w:p>
    <w:p w14:paraId="321AC63E" w14:textId="7D82AF90" w:rsidR="003A7561" w:rsidRPr="003A7561" w:rsidRDefault="003A7561" w:rsidP="003A7561">
      <w:pPr>
        <w:widowControl w:val="0"/>
        <w:adjustRightInd w:val="0"/>
        <w:snapToGrid w:val="0"/>
        <w:spacing w:before="0" w:after="0"/>
        <w:jc w:val="center"/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</w:pPr>
      <w:r w:rsidRPr="003A756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lastRenderedPageBreak/>
        <w:t>Supplementary Table2. Secondary fragmentation information of potential biomarkers relevant to T2DM model rats</w:t>
      </w:r>
      <w:r w:rsidR="00E757D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91"/>
        <w:gridCol w:w="1017"/>
        <w:gridCol w:w="1405"/>
        <w:gridCol w:w="1134"/>
        <w:gridCol w:w="1839"/>
        <w:gridCol w:w="2111"/>
        <w:gridCol w:w="5567"/>
      </w:tblGrid>
      <w:tr w:rsidR="003A7561" w:rsidRPr="003A7561" w14:paraId="7FB8E213" w14:textId="77777777" w:rsidTr="003A7561">
        <w:trPr>
          <w:trHeight w:val="420"/>
          <w:tblHeader/>
          <w:jc w:val="center"/>
        </w:trPr>
        <w:tc>
          <w:tcPr>
            <w:tcW w:w="1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40CE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37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FDF74E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sz w:val="20"/>
                <w:szCs w:val="20"/>
                <w:lang w:eastAsia="zh-CN"/>
              </w:rPr>
              <w:t>Rt/min</w:t>
            </w:r>
          </w:p>
        </w:tc>
        <w:tc>
          <w:tcPr>
            <w:tcW w:w="518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946EE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sz w:val="20"/>
                <w:szCs w:val="20"/>
                <w:lang w:eastAsia="zh-CN"/>
              </w:rPr>
              <w:t>Mass</w:t>
            </w:r>
          </w:p>
        </w:tc>
        <w:tc>
          <w:tcPr>
            <w:tcW w:w="41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B6E609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sz w:val="20"/>
                <w:szCs w:val="20"/>
                <w:lang w:eastAsia="zh-CN"/>
              </w:rPr>
              <w:t>Adducts</w:t>
            </w:r>
          </w:p>
        </w:tc>
        <w:tc>
          <w:tcPr>
            <w:tcW w:w="67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47D4DB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sz w:val="20"/>
                <w:szCs w:val="20"/>
                <w:lang w:eastAsia="zh-CN"/>
              </w:rPr>
              <w:t>Proposed</w:t>
            </w:r>
          </w:p>
          <w:p w14:paraId="661A2D1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sz w:val="20"/>
                <w:szCs w:val="20"/>
                <w:lang w:eastAsia="zh-CN"/>
              </w:rPr>
              <w:t>Composition</w:t>
            </w:r>
          </w:p>
        </w:tc>
        <w:tc>
          <w:tcPr>
            <w:tcW w:w="77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54057C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sz w:val="20"/>
                <w:szCs w:val="20"/>
                <w:lang w:eastAsia="zh-CN"/>
              </w:rPr>
              <w:t>Postulated Identity</w:t>
            </w:r>
          </w:p>
        </w:tc>
        <w:tc>
          <w:tcPr>
            <w:tcW w:w="205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074E66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b/>
                <w:sz w:val="20"/>
                <w:szCs w:val="20"/>
                <w:lang w:eastAsia="zh-CN"/>
              </w:rPr>
              <w:t>MS/MS fragmention(m/z)</w:t>
            </w:r>
          </w:p>
        </w:tc>
      </w:tr>
      <w:tr w:rsidR="003A7561" w:rsidRPr="003A7561" w14:paraId="59EE5E0F" w14:textId="77777777" w:rsidTr="003A7561">
        <w:trPr>
          <w:trHeight w:val="1236"/>
          <w:jc w:val="center"/>
        </w:trPr>
        <w:tc>
          <w:tcPr>
            <w:tcW w:w="1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C5E41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</w:tcBorders>
            <w:vAlign w:val="center"/>
          </w:tcPr>
          <w:p w14:paraId="2CCD3E6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2.640</w:t>
            </w:r>
          </w:p>
        </w:tc>
        <w:tc>
          <w:tcPr>
            <w:tcW w:w="51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E081E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165.07898</w:t>
            </w:r>
          </w:p>
        </w:tc>
        <w:tc>
          <w:tcPr>
            <w:tcW w:w="418" w:type="pct"/>
            <w:tcBorders>
              <w:top w:val="single" w:sz="4" w:space="0" w:color="auto"/>
            </w:tcBorders>
            <w:vAlign w:val="center"/>
          </w:tcPr>
          <w:p w14:paraId="37E3B45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8A1D0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</w:tcBorders>
            <w:vAlign w:val="center"/>
          </w:tcPr>
          <w:p w14:paraId="0E88BB4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L-Phenylalanine</w:t>
            </w:r>
          </w:p>
        </w:tc>
        <w:tc>
          <w:tcPr>
            <w:tcW w:w="2052" w:type="pct"/>
            <w:tcBorders>
              <w:top w:val="single" w:sz="4" w:space="0" w:color="auto"/>
            </w:tcBorders>
            <w:vAlign w:val="center"/>
          </w:tcPr>
          <w:p w14:paraId="2E85B14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166.08626[M+H]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149.05972[M+H-NH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131.04914[M+H-NH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120.08081[M+H-CH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107.04914[M+H-C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103.05423[M+H-CH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93.06988[M+H-C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91.05422[M+H-C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79.05422[M+H-C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77.03839[M+H-C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53.03894[M+H-C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10F89D26" w14:textId="77777777" w:rsidTr="003A7561">
        <w:trPr>
          <w:trHeight w:val="661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289B55EB" w14:textId="77777777" w:rsidR="003A7561" w:rsidRPr="003A7561" w:rsidRDefault="003A7561" w:rsidP="003A7561">
            <w:pPr>
              <w:tabs>
                <w:tab w:val="center" w:pos="270"/>
              </w:tabs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75" w:type="pct"/>
            <w:vAlign w:val="center"/>
          </w:tcPr>
          <w:p w14:paraId="6A3BE47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0.738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6B9CAF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117.07898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70ABE547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0D87D18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778" w:type="pct"/>
            <w:vAlign w:val="center"/>
          </w:tcPr>
          <w:p w14:paraId="2E7ED25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L-Valine</w:t>
            </w:r>
          </w:p>
        </w:tc>
        <w:tc>
          <w:tcPr>
            <w:tcW w:w="2052" w:type="pct"/>
            <w:vAlign w:val="center"/>
          </w:tcPr>
          <w:p w14:paraId="5257E4F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118.08626[M+H]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72.08078[M+H-CH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55.05423[M+H-CH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364CD59E" w14:textId="77777777" w:rsidTr="003A7561">
        <w:trPr>
          <w:trHeight w:val="987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2CB1691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75" w:type="pct"/>
            <w:vAlign w:val="center"/>
          </w:tcPr>
          <w:p w14:paraId="2D1A3AC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0.616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24CC0F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103.09971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5930504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6434430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</w:p>
        </w:tc>
        <w:tc>
          <w:tcPr>
            <w:tcW w:w="778" w:type="pct"/>
            <w:vAlign w:val="center"/>
          </w:tcPr>
          <w:p w14:paraId="43FBE51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Choline</w:t>
            </w:r>
          </w:p>
        </w:tc>
        <w:tc>
          <w:tcPr>
            <w:tcW w:w="2052" w:type="pct"/>
            <w:vAlign w:val="center"/>
          </w:tcPr>
          <w:p w14:paraId="3191829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104.10699[M+H]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60.08078[M+H-C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58.06513[M+H-C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4E913D00" w14:textId="77777777" w:rsidTr="003A7561">
        <w:trPr>
          <w:trHeight w:val="716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3CABEFA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75" w:type="pct"/>
            <w:vAlign w:val="center"/>
          </w:tcPr>
          <w:p w14:paraId="2B15D10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0.607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F00E0F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133.03751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FC270DD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4170BD1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</w:p>
        </w:tc>
        <w:tc>
          <w:tcPr>
            <w:tcW w:w="778" w:type="pct"/>
            <w:vAlign w:val="center"/>
          </w:tcPr>
          <w:p w14:paraId="1D13811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L-Aspartic acid</w:t>
            </w:r>
          </w:p>
        </w:tc>
        <w:tc>
          <w:tcPr>
            <w:tcW w:w="2052" w:type="pct"/>
            <w:vAlign w:val="center"/>
          </w:tcPr>
          <w:p w14:paraId="104BFF6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134.04479[M+H]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156.02679[M+Na]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116.03422[M+H-H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88.03930[M+H-CH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74.02365[M+H-C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70.02874[M+H-CH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7F5270CF" w14:textId="77777777" w:rsidTr="003A7561">
        <w:trPr>
          <w:trHeight w:val="724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34DE002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75" w:type="pct"/>
            <w:vAlign w:val="center"/>
          </w:tcPr>
          <w:p w14:paraId="43B8486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2.502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FBF9E9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176.09496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534FA80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1C7AD7F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10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</w:p>
        </w:tc>
        <w:tc>
          <w:tcPr>
            <w:tcW w:w="778" w:type="pct"/>
            <w:vAlign w:val="center"/>
          </w:tcPr>
          <w:p w14:paraId="2FBB116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Serotonin</w:t>
            </w:r>
          </w:p>
        </w:tc>
        <w:tc>
          <w:tcPr>
            <w:tcW w:w="2052" w:type="pct"/>
            <w:vAlign w:val="center"/>
          </w:tcPr>
          <w:p w14:paraId="3697F9A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177.10195[M+H]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160.07569[M+H-NH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142.06512[M+H-NH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132.08078[M+H-CH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67ABFCED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18BEA4E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75" w:type="pct"/>
            <w:vAlign w:val="center"/>
          </w:tcPr>
          <w:p w14:paraId="64C99E9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1.441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5D6E5A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141.09021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035BBE5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687613C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</w:p>
        </w:tc>
        <w:tc>
          <w:tcPr>
            <w:tcW w:w="778" w:type="pct"/>
            <w:vAlign w:val="center"/>
          </w:tcPr>
          <w:p w14:paraId="14E2E15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L-Histidinol</w:t>
            </w:r>
          </w:p>
        </w:tc>
        <w:tc>
          <w:tcPr>
            <w:tcW w:w="2052" w:type="pct"/>
            <w:vAlign w:val="center"/>
          </w:tcPr>
          <w:p w14:paraId="5EEA903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142.09749[M+H]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125.02353[M+H-NH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83.04923[M+H-C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60.25756[M+H-C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69.06998[M+H-C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2894912D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4C12F39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75" w:type="pct"/>
            <w:vAlign w:val="center"/>
          </w:tcPr>
          <w:p w14:paraId="0E183D2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0.941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2EFC63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132.05349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393B772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64F1623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8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778" w:type="pct"/>
            <w:vAlign w:val="center"/>
          </w:tcPr>
          <w:p w14:paraId="1B527F2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Ureidopropionic acid</w:t>
            </w:r>
          </w:p>
        </w:tc>
        <w:tc>
          <w:tcPr>
            <w:tcW w:w="2052" w:type="pct"/>
            <w:vAlign w:val="center"/>
          </w:tcPr>
          <w:p w14:paraId="46E3B49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133.06087[M+H]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115.05020[M+H-C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90.05495[M+H-CHNO]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613434CC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6692304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75" w:type="pct"/>
            <w:vAlign w:val="center"/>
          </w:tcPr>
          <w:p w14:paraId="1153183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0.871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BD3E81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105.04259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B7AACF7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3C4A62F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778" w:type="pct"/>
            <w:vAlign w:val="center"/>
          </w:tcPr>
          <w:p w14:paraId="0CC2578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D-Serine</w:t>
            </w:r>
          </w:p>
        </w:tc>
        <w:tc>
          <w:tcPr>
            <w:tcW w:w="2052" w:type="pct"/>
            <w:vAlign w:val="center"/>
          </w:tcPr>
          <w:p w14:paraId="16A55ED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106.04987[M+H]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88.03930[M+H-H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70.02874[M+H-H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60.04439[M+H-CH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6446C050" w14:textId="77777777" w:rsidTr="003A7561">
        <w:trPr>
          <w:trHeight w:val="1161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2ADA560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75" w:type="pct"/>
            <w:vAlign w:val="center"/>
          </w:tcPr>
          <w:p w14:paraId="1522C47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4.008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1D83AC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204.08988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0F5503C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4B7E7E0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778" w:type="pct"/>
            <w:vAlign w:val="center"/>
          </w:tcPr>
          <w:p w14:paraId="4EB6784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D-Tryptophan</w:t>
            </w:r>
          </w:p>
        </w:tc>
        <w:tc>
          <w:tcPr>
            <w:tcW w:w="2052" w:type="pct"/>
            <w:vAlign w:val="center"/>
          </w:tcPr>
          <w:p w14:paraId="49307D6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205.09702[M+H]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188.07097[M+H-NH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146.96169[M+H-C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118.06516[M+H-C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28BD0ED2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094CA13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75" w:type="pct"/>
            <w:vAlign w:val="center"/>
          </w:tcPr>
          <w:p w14:paraId="5BD29BB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0.611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9ADA82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146.06914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618E21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13A68B3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10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778" w:type="pct"/>
            <w:vAlign w:val="center"/>
          </w:tcPr>
          <w:p w14:paraId="77375DF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L-Glutamine</w:t>
            </w:r>
          </w:p>
        </w:tc>
        <w:tc>
          <w:tcPr>
            <w:tcW w:w="2052" w:type="pct"/>
            <w:vAlign w:val="center"/>
          </w:tcPr>
          <w:p w14:paraId="221C0A1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147.07643[M+H]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130.04987[M+H-NH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101.07094[M+H-CH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102.05495[M+H-CH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84.04439[M+H-CH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56.04948[M+H-C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58D581D4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77EE53A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75" w:type="pct"/>
            <w:vAlign w:val="center"/>
          </w:tcPr>
          <w:p w14:paraId="0D0CCEF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0.557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F6CBFB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146.10553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A0364C3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M+H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7F3D56C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778" w:type="pct"/>
            <w:vAlign w:val="center"/>
          </w:tcPr>
          <w:p w14:paraId="6F378E4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L-Lysine</w:t>
            </w:r>
          </w:p>
        </w:tc>
        <w:tc>
          <w:tcPr>
            <w:tcW w:w="2052" w:type="pct"/>
            <w:vAlign w:val="center"/>
          </w:tcPr>
          <w:p w14:paraId="415AF0D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147.11280[M+H]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130.08626[M+H-NH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129.10226[M+H-H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56.04948[M+H-C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67.05423[M+H-CH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8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84.08078[M+H-CH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+</w:t>
            </w:r>
          </w:p>
        </w:tc>
      </w:tr>
      <w:tr w:rsidR="003A7561" w:rsidRPr="003A7561" w14:paraId="4D22DBFD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11E27E2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lastRenderedPageBreak/>
              <w:t>12</w:t>
            </w:r>
          </w:p>
        </w:tc>
        <w:tc>
          <w:tcPr>
            <w:tcW w:w="375" w:type="pct"/>
            <w:vAlign w:val="center"/>
          </w:tcPr>
          <w:p w14:paraId="390F6E3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7.628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0044D7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155.06948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601B7529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186A9DE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778" w:type="pct"/>
            <w:vAlign w:val="center"/>
          </w:tcPr>
          <w:p w14:paraId="4D398CD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L-Histidine</w:t>
            </w:r>
          </w:p>
        </w:tc>
        <w:tc>
          <w:tcPr>
            <w:tcW w:w="2052" w:type="pct"/>
            <w:vAlign w:val="center"/>
          </w:tcPr>
          <w:p w14:paraId="33DD556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等线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154.06220[M-H]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137.03565[M-H-NH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110.07237[M-H-CO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108.05672[M-H-CH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 xml:space="preserve"> 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93.04582[M-H-CNH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 xml:space="preserve"> 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72.00910[M-H-C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81.04582[M-H-C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 xml:space="preserve"> 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，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67.03017[M-H-C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 xml:space="preserve"> -</w:t>
            </w:r>
          </w:p>
        </w:tc>
      </w:tr>
      <w:tr w:rsidR="003A7561" w:rsidRPr="003A7561" w14:paraId="2FE24062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4D5E44E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75" w:type="pct"/>
            <w:vAlign w:val="center"/>
          </w:tcPr>
          <w:p w14:paraId="3485995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0.615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458BFD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119.05824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BC4E3D6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2B657A2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778" w:type="pct"/>
            <w:vAlign w:val="center"/>
          </w:tcPr>
          <w:p w14:paraId="6F0D371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L-Threonine</w:t>
            </w:r>
          </w:p>
        </w:tc>
        <w:tc>
          <w:tcPr>
            <w:tcW w:w="2052" w:type="pct"/>
            <w:vAlign w:val="center"/>
          </w:tcPr>
          <w:p w14:paraId="6906406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center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</w:p>
        </w:tc>
      </w:tr>
      <w:tr w:rsidR="003A7561" w:rsidRPr="003A7561" w14:paraId="2385A0D4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15CCBE9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75" w:type="pct"/>
            <w:vAlign w:val="center"/>
          </w:tcPr>
          <w:p w14:paraId="6AB7F87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0.632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EC42974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147.05316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6770568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0F173E7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</w:p>
        </w:tc>
        <w:tc>
          <w:tcPr>
            <w:tcW w:w="778" w:type="pct"/>
            <w:vAlign w:val="center"/>
          </w:tcPr>
          <w:p w14:paraId="09C3893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L-Glutamic acid</w:t>
            </w:r>
          </w:p>
        </w:tc>
        <w:tc>
          <w:tcPr>
            <w:tcW w:w="2052" w:type="pct"/>
            <w:vAlign w:val="center"/>
          </w:tcPr>
          <w:p w14:paraId="2D72ADE3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146.04588[M-H]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128.03532[M-H-H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102.05605[M-H]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  <w:tr w:rsidR="003A7561" w:rsidRPr="003A7561" w14:paraId="2FAF3FF9" w14:textId="77777777" w:rsidTr="003A7561">
        <w:trPr>
          <w:trHeight w:val="50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5877A3C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75" w:type="pct"/>
            <w:vAlign w:val="center"/>
          </w:tcPr>
          <w:p w14:paraId="00D3F7E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5.109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EDAC34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104.04734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0982F4AF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7FF193B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8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778" w:type="pct"/>
            <w:vAlign w:val="center"/>
          </w:tcPr>
          <w:p w14:paraId="71BDECB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3-Hydroxybutyric acid</w:t>
            </w:r>
          </w:p>
        </w:tc>
        <w:tc>
          <w:tcPr>
            <w:tcW w:w="2052" w:type="pct"/>
            <w:vAlign w:val="center"/>
          </w:tcPr>
          <w:p w14:paraId="1E2FED4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103.04007[M-H]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59.01385[M-H-CO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  <w:tr w:rsidR="003A7561" w:rsidRPr="003A7561" w14:paraId="12C5224F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7135F23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75" w:type="pct"/>
            <w:vAlign w:val="center"/>
          </w:tcPr>
          <w:p w14:paraId="3D9B3CF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0.810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77EC71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88.01604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25A8A4C2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51C5736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778" w:type="pct"/>
            <w:vAlign w:val="center"/>
          </w:tcPr>
          <w:p w14:paraId="1EEA0B5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Pyruvic acid</w:t>
            </w:r>
          </w:p>
        </w:tc>
        <w:tc>
          <w:tcPr>
            <w:tcW w:w="2052" w:type="pct"/>
            <w:vAlign w:val="center"/>
          </w:tcPr>
          <w:p w14:paraId="13C1F44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87.00877[M-H]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59.01411[M-H-CO]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  <w:tr w:rsidR="003A7561" w:rsidRPr="003A7561" w14:paraId="3AFBAF7D" w14:textId="77777777" w:rsidTr="003A7561">
        <w:trPr>
          <w:trHeight w:val="939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2FC1F45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75" w:type="pct"/>
            <w:vAlign w:val="center"/>
          </w:tcPr>
          <w:p w14:paraId="3EC8481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0.718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482459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192.02700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4B48447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0C436A2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8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</w:p>
        </w:tc>
        <w:tc>
          <w:tcPr>
            <w:tcW w:w="778" w:type="pct"/>
            <w:vAlign w:val="center"/>
          </w:tcPr>
          <w:p w14:paraId="114BB27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Citric acid</w:t>
            </w:r>
          </w:p>
        </w:tc>
        <w:tc>
          <w:tcPr>
            <w:tcW w:w="2052" w:type="pct"/>
            <w:vAlign w:val="center"/>
          </w:tcPr>
          <w:p w14:paraId="200A020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191.01971[M-H]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173.00893[M-H-H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129.01924[M-H-CH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111.00874[M-H-CH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87.00874[M-H-C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85.02950[M-H-C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  <w:tr w:rsidR="003A7561" w:rsidRPr="003A7561" w14:paraId="57A66209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6488210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75" w:type="pct"/>
            <w:vAlign w:val="center"/>
          </w:tcPr>
          <w:p w14:paraId="5568FD5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0.768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7CBB19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174.10044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1C69F163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275E278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</w:p>
        </w:tc>
        <w:tc>
          <w:tcPr>
            <w:tcW w:w="778" w:type="pct"/>
            <w:vAlign w:val="center"/>
          </w:tcPr>
          <w:p w14:paraId="621F213C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N-Acetylornithine</w:t>
            </w:r>
          </w:p>
        </w:tc>
        <w:tc>
          <w:tcPr>
            <w:tcW w:w="2052" w:type="pct"/>
            <w:vAlign w:val="center"/>
          </w:tcPr>
          <w:p w14:paraId="5F4AE7A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173.09317[M-H]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131.08260[M-H-C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  <w:tr w:rsidR="003A7561" w:rsidRPr="003A7561" w14:paraId="203ED106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250BE81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75" w:type="pct"/>
            <w:vAlign w:val="center"/>
          </w:tcPr>
          <w:p w14:paraId="54D34E4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1.216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96F2C7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116.01096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90AE625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422BE36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</w:p>
        </w:tc>
        <w:tc>
          <w:tcPr>
            <w:tcW w:w="778" w:type="pct"/>
            <w:vAlign w:val="center"/>
          </w:tcPr>
          <w:p w14:paraId="28BF7E3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Fumaric acid</w:t>
            </w:r>
          </w:p>
        </w:tc>
        <w:tc>
          <w:tcPr>
            <w:tcW w:w="2052" w:type="pct"/>
            <w:vAlign w:val="center"/>
          </w:tcPr>
          <w:p w14:paraId="555B0795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115.00368[M-H]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71.01385[M-H-CO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  <w:tr w:rsidR="003A7561" w:rsidRPr="003A7561" w14:paraId="04427D80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24E58A4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75" w:type="pct"/>
            <w:vAlign w:val="center"/>
          </w:tcPr>
          <w:p w14:paraId="14F5A68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11.826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F01298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304.24023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5AA3269D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400D379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20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778" w:type="pct"/>
            <w:vAlign w:val="center"/>
          </w:tcPr>
          <w:p w14:paraId="56198A0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Arachidonic acid</w:t>
            </w:r>
          </w:p>
        </w:tc>
        <w:tc>
          <w:tcPr>
            <w:tcW w:w="2052" w:type="pct"/>
            <w:vAlign w:val="center"/>
          </w:tcPr>
          <w:p w14:paraId="2CD1B61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303.23295[M-H]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259.24312[M-H-C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205.19618[M-H-C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6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59.01365[M-H-C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240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  <w:tr w:rsidR="003A7561" w:rsidRPr="003A7561" w14:paraId="435B7C6B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05D54A6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75" w:type="pct"/>
            <w:vAlign w:val="center"/>
          </w:tcPr>
          <w:p w14:paraId="62932B8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3.856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2F9AE0A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204.08988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7F9680DB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4BDA5FD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778" w:type="pct"/>
            <w:vAlign w:val="center"/>
          </w:tcPr>
          <w:p w14:paraId="139BDF47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L-Tryptophan</w:t>
            </w:r>
          </w:p>
        </w:tc>
        <w:tc>
          <w:tcPr>
            <w:tcW w:w="2052" w:type="pct"/>
            <w:vAlign w:val="center"/>
          </w:tcPr>
          <w:p w14:paraId="5DD1594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203.08260[M-H]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142.06622[M-H-CH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116.05057[M-H-C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74.02475[M-H-C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9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72.00910[M-H-]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  <w:tr w:rsidR="003A7561" w:rsidRPr="003A7561" w14:paraId="09B67C68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27C0FD7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75" w:type="pct"/>
            <w:vAlign w:val="center"/>
          </w:tcPr>
          <w:p w14:paraId="31C8D450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0.913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085D43D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89.04768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292BCD1A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106826FB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7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</w:p>
        </w:tc>
        <w:tc>
          <w:tcPr>
            <w:tcW w:w="778" w:type="pct"/>
            <w:vAlign w:val="center"/>
          </w:tcPr>
          <w:p w14:paraId="06AC2392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L-Alanine</w:t>
            </w:r>
          </w:p>
        </w:tc>
        <w:tc>
          <w:tcPr>
            <w:tcW w:w="2052" w:type="pct"/>
            <w:vAlign w:val="center"/>
          </w:tcPr>
          <w:p w14:paraId="14DD5299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88.04040[M-H]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71.01385[M-H-NH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60.00910[M-H-C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59.01385[M-H-CH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3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  <w:tr w:rsidR="003A7561" w:rsidRPr="003A7561" w14:paraId="2984B0A9" w14:textId="77777777" w:rsidTr="003A7561">
        <w:trPr>
          <w:trHeight w:val="560"/>
          <w:jc w:val="center"/>
        </w:trPr>
        <w:tc>
          <w:tcPr>
            <w:tcW w:w="181" w:type="pct"/>
            <w:shd w:val="clear" w:color="auto" w:fill="auto"/>
            <w:vAlign w:val="center"/>
          </w:tcPr>
          <w:p w14:paraId="38CF622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375" w:type="pct"/>
            <w:vAlign w:val="center"/>
          </w:tcPr>
          <w:p w14:paraId="06F67058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0.995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74091DF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149.05105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328F0CD" w14:textId="77777777" w:rsidR="003A7561" w:rsidRPr="003A7561" w:rsidRDefault="003A7561" w:rsidP="003A7561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M-H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14AACBAE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5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11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NO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S</w:t>
            </w:r>
          </w:p>
        </w:tc>
        <w:tc>
          <w:tcPr>
            <w:tcW w:w="778" w:type="pct"/>
            <w:vAlign w:val="center"/>
          </w:tcPr>
          <w:p w14:paraId="77549891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L-Methionine</w:t>
            </w:r>
          </w:p>
        </w:tc>
        <w:tc>
          <w:tcPr>
            <w:tcW w:w="2052" w:type="pct"/>
            <w:vAlign w:val="center"/>
          </w:tcPr>
          <w:p w14:paraId="036DE206" w14:textId="77777777" w:rsidR="003A7561" w:rsidRPr="003A7561" w:rsidRDefault="003A7561" w:rsidP="003A7561">
            <w:pPr>
              <w:adjustRightInd w:val="0"/>
              <w:snapToGrid w:val="0"/>
              <w:spacing w:before="0" w:after="0"/>
              <w:jc w:val="center"/>
              <w:textAlignment w:val="bottom"/>
              <w:rPr>
                <w:rFonts w:eastAsia="宋体" w:cs="Times New Roman"/>
                <w:sz w:val="20"/>
                <w:szCs w:val="20"/>
                <w:vertAlign w:val="superscript"/>
                <w:lang w:eastAsia="zh-CN"/>
              </w:rPr>
            </w:pP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148.04407[M-H]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105.03464[M-H-CHON]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100.04002[M-H-SO]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, 59.75528[M-H-C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4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H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eastAsia="zh-CN" w:bidi="ar"/>
              </w:rPr>
              <w:t>10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lang w:eastAsia="zh-CN" w:bidi="ar"/>
              </w:rPr>
              <w:t>ON]</w:t>
            </w:r>
            <w:r w:rsidRPr="003A7561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eastAsia="zh-CN" w:bidi="ar"/>
              </w:rPr>
              <w:t>-</w:t>
            </w:r>
          </w:p>
        </w:tc>
      </w:tr>
    </w:tbl>
    <w:p w14:paraId="7E080B88" w14:textId="77777777" w:rsidR="00E757D1" w:rsidRDefault="00E757D1" w:rsidP="00654E8F">
      <w:pPr>
        <w:spacing w:before="240"/>
        <w:sectPr w:rsidR="00E757D1" w:rsidSect="003A7561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67D73AA5" w14:textId="0B27F14C" w:rsidR="00131FB2" w:rsidRPr="00E757D1" w:rsidRDefault="00E757D1" w:rsidP="00E757D1">
      <w:pPr>
        <w:widowControl w:val="0"/>
        <w:adjustRightInd w:val="0"/>
        <w:snapToGrid w:val="0"/>
        <w:spacing w:before="0" w:after="0"/>
        <w:jc w:val="center"/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</w:pPr>
      <w:r w:rsidRPr="003A756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lastRenderedPageBreak/>
        <w:t>Supplementary Table</w:t>
      </w:r>
      <w:r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3</w:t>
      </w:r>
      <w:r w:rsidRPr="003A756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 xml:space="preserve">. </w:t>
      </w:r>
      <w:r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S</w:t>
      </w:r>
      <w:r w:rsidRPr="003A756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 xml:space="preserve">pecific information of </w:t>
      </w:r>
      <w:r w:rsidRPr="00E757D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Metabolism pathway</w:t>
      </w:r>
      <w:r w:rsidRPr="003A756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 xml:space="preserve"> </w:t>
      </w:r>
      <w:r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with 2</w:t>
      </w:r>
      <w:r>
        <w:rPr>
          <w:rFonts w:eastAsia="宋体" w:cs="Times New Roman" w:hint="eastAsia"/>
          <w:spacing w:val="-4"/>
          <w:kern w:val="2"/>
          <w:sz w:val="20"/>
          <w:szCs w:val="20"/>
          <w:shd w:val="clear" w:color="auto" w:fill="FFFFFF"/>
          <w:lang w:eastAsia="zh-CN"/>
        </w:rPr>
        <w:t>3</w:t>
      </w:r>
      <w:r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 xml:space="preserve"> </w:t>
      </w:r>
      <w:r w:rsidRPr="003A756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potential biomarkers</w:t>
      </w:r>
      <w:r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 xml:space="preserve"> </w:t>
      </w:r>
      <w:r w:rsidRPr="003A7561"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relevant to T2DM rats</w:t>
      </w:r>
      <w:r>
        <w:rPr>
          <w:rFonts w:eastAsia="宋体" w:cs="Times New Roman"/>
          <w:spacing w:val="-4"/>
          <w:kern w:val="2"/>
          <w:sz w:val="20"/>
          <w:szCs w:val="20"/>
          <w:shd w:val="clear" w:color="auto" w:fill="FFFFFF"/>
          <w:lang w:eastAsia="zh-CN"/>
        </w:rPr>
        <w:t>.</w:t>
      </w:r>
    </w:p>
    <w:tbl>
      <w:tblPr>
        <w:tblStyle w:val="aff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863"/>
        <w:gridCol w:w="1564"/>
        <w:gridCol w:w="879"/>
        <w:gridCol w:w="1115"/>
        <w:gridCol w:w="1115"/>
        <w:gridCol w:w="996"/>
      </w:tblGrid>
      <w:tr w:rsidR="00E757D1" w:rsidRPr="00E757D1" w14:paraId="669F527E" w14:textId="77777777" w:rsidTr="005432CB">
        <w:trPr>
          <w:trHeight w:val="276"/>
        </w:trPr>
        <w:tc>
          <w:tcPr>
            <w:tcW w:w="323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974265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757D1">
              <w:rPr>
                <w:rFonts w:cs="Times New Roman"/>
                <w:b/>
                <w:sz w:val="20"/>
                <w:szCs w:val="20"/>
              </w:rPr>
              <w:t>Pathway</w:t>
            </w:r>
          </w:p>
        </w:tc>
        <w:tc>
          <w:tcPr>
            <w:tcW w:w="863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7EF2CF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757D1">
              <w:rPr>
                <w:rFonts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D9D18B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757D1">
              <w:rPr>
                <w:rFonts w:cs="Times New Roman"/>
                <w:b/>
                <w:sz w:val="20"/>
                <w:szCs w:val="20"/>
              </w:rPr>
              <w:t>Expected</w:t>
            </w:r>
          </w:p>
        </w:tc>
        <w:tc>
          <w:tcPr>
            <w:tcW w:w="879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ECABAB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757D1">
              <w:rPr>
                <w:rFonts w:cs="Times New Roman"/>
                <w:b/>
                <w:sz w:val="20"/>
                <w:szCs w:val="20"/>
              </w:rPr>
              <w:t>Hits</w:t>
            </w:r>
          </w:p>
        </w:tc>
        <w:tc>
          <w:tcPr>
            <w:tcW w:w="111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268DC6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757D1">
              <w:rPr>
                <w:rFonts w:cs="Times New Roman"/>
                <w:b/>
                <w:sz w:val="20"/>
                <w:szCs w:val="20"/>
              </w:rPr>
              <w:t>Raw p</w:t>
            </w:r>
          </w:p>
        </w:tc>
        <w:tc>
          <w:tcPr>
            <w:tcW w:w="111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BDC864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757D1">
              <w:rPr>
                <w:rFonts w:cs="Times New Roman"/>
                <w:b/>
                <w:sz w:val="20"/>
                <w:szCs w:val="20"/>
              </w:rPr>
              <w:t>FDR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6174AD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757D1">
              <w:rPr>
                <w:rFonts w:cs="Times New Roman"/>
                <w:b/>
                <w:sz w:val="20"/>
                <w:szCs w:val="20"/>
              </w:rPr>
              <w:t>Impact</w:t>
            </w:r>
          </w:p>
        </w:tc>
      </w:tr>
      <w:tr w:rsidR="00E757D1" w:rsidRPr="00E757D1" w14:paraId="60CDED72" w14:textId="77777777" w:rsidTr="005432CB">
        <w:trPr>
          <w:trHeight w:val="276"/>
        </w:trPr>
        <w:tc>
          <w:tcPr>
            <w:tcW w:w="3235" w:type="dxa"/>
            <w:tcBorders>
              <w:top w:val="single" w:sz="4" w:space="0" w:color="auto"/>
            </w:tcBorders>
            <w:noWrap/>
            <w:hideMark/>
          </w:tcPr>
          <w:p w14:paraId="092C9D6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Alanine, aspartate and glutamate metabolism</w:t>
            </w:r>
          </w:p>
        </w:tc>
        <w:tc>
          <w:tcPr>
            <w:tcW w:w="863" w:type="dxa"/>
            <w:tcBorders>
              <w:top w:val="single" w:sz="4" w:space="0" w:color="auto"/>
            </w:tcBorders>
            <w:noWrap/>
            <w:hideMark/>
          </w:tcPr>
          <w:p w14:paraId="0F9F50B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noWrap/>
            <w:hideMark/>
          </w:tcPr>
          <w:p w14:paraId="6DE7225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0.38966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tcBorders>
              <w:top w:val="single" w:sz="4" w:space="0" w:color="auto"/>
            </w:tcBorders>
            <w:noWrap/>
            <w:hideMark/>
          </w:tcPr>
          <w:p w14:paraId="571E2CF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noWrap/>
            <w:hideMark/>
          </w:tcPr>
          <w:p w14:paraId="3BB0D2A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3.32E-08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noWrap/>
            <w:hideMark/>
          </w:tcPr>
          <w:p w14:paraId="098D59D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1.4E-06</w:t>
            </w:r>
          </w:p>
        </w:tc>
        <w:tc>
          <w:tcPr>
            <w:tcW w:w="996" w:type="dxa"/>
            <w:tcBorders>
              <w:top w:val="single" w:sz="4" w:space="0" w:color="auto"/>
            </w:tcBorders>
            <w:noWrap/>
            <w:hideMark/>
          </w:tcPr>
          <w:p w14:paraId="0EBC171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0.53686</w:t>
            </w:r>
          </w:p>
        </w:tc>
      </w:tr>
      <w:tr w:rsidR="00E757D1" w:rsidRPr="00E757D1" w14:paraId="6FE695CB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571B1B6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D-Glutamine and D-glutamate metabolism</w:t>
            </w:r>
          </w:p>
        </w:tc>
        <w:tc>
          <w:tcPr>
            <w:tcW w:w="863" w:type="dxa"/>
            <w:noWrap/>
            <w:hideMark/>
          </w:tcPr>
          <w:p w14:paraId="45F8562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64" w:type="dxa"/>
            <w:noWrap/>
            <w:hideMark/>
          </w:tcPr>
          <w:p w14:paraId="630EE8E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0.083499</w:t>
            </w:r>
          </w:p>
        </w:tc>
        <w:tc>
          <w:tcPr>
            <w:tcW w:w="879" w:type="dxa"/>
            <w:noWrap/>
            <w:hideMark/>
          </w:tcPr>
          <w:p w14:paraId="4E0A60C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7F2F913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0.00268</w:t>
            </w:r>
          </w:p>
        </w:tc>
        <w:tc>
          <w:tcPr>
            <w:tcW w:w="1115" w:type="dxa"/>
            <w:noWrap/>
            <w:hideMark/>
          </w:tcPr>
          <w:p w14:paraId="5EE33D3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0.02044</w:t>
            </w:r>
          </w:p>
        </w:tc>
        <w:tc>
          <w:tcPr>
            <w:tcW w:w="996" w:type="dxa"/>
            <w:noWrap/>
            <w:hideMark/>
          </w:tcPr>
          <w:p w14:paraId="4EB0CE4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</w:t>
            </w:r>
            <w:r>
              <w:rPr>
                <w:rFonts w:cs="Times New Roman"/>
                <w:sz w:val="20"/>
                <w:szCs w:val="20"/>
              </w:rPr>
              <w:t>0000</w:t>
            </w:r>
          </w:p>
        </w:tc>
      </w:tr>
      <w:tr w:rsidR="00E757D1" w:rsidRPr="00E757D1" w14:paraId="21AFAFDA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7C0D6D5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Phenylalanine, tyrosine and tryptophan biosynthesis</w:t>
            </w:r>
          </w:p>
        </w:tc>
        <w:tc>
          <w:tcPr>
            <w:tcW w:w="863" w:type="dxa"/>
            <w:noWrap/>
            <w:hideMark/>
          </w:tcPr>
          <w:p w14:paraId="2A280E9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64" w:type="dxa"/>
            <w:noWrap/>
            <w:hideMark/>
          </w:tcPr>
          <w:p w14:paraId="5DC4F0C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0.055666</w:t>
            </w:r>
          </w:p>
        </w:tc>
        <w:tc>
          <w:tcPr>
            <w:tcW w:w="879" w:type="dxa"/>
            <w:noWrap/>
            <w:hideMark/>
          </w:tcPr>
          <w:p w14:paraId="6754E88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3F69DA7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0.05457</w:t>
            </w:r>
          </w:p>
        </w:tc>
        <w:tc>
          <w:tcPr>
            <w:tcW w:w="1115" w:type="dxa"/>
            <w:noWrap/>
            <w:hideMark/>
          </w:tcPr>
          <w:p w14:paraId="5AEEC30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0.30558</w:t>
            </w:r>
          </w:p>
        </w:tc>
        <w:tc>
          <w:tcPr>
            <w:tcW w:w="996" w:type="dxa"/>
            <w:noWrap/>
            <w:hideMark/>
          </w:tcPr>
          <w:p w14:paraId="14BC951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</w:t>
            </w:r>
            <w:r>
              <w:rPr>
                <w:rFonts w:cs="Times New Roman"/>
                <w:sz w:val="20"/>
                <w:szCs w:val="20"/>
              </w:rPr>
              <w:t>0000</w:t>
            </w:r>
          </w:p>
        </w:tc>
      </w:tr>
      <w:tr w:rsidR="00E757D1" w:rsidRPr="00E757D1" w14:paraId="18F0A2F1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6BFA0FA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Phenylalanine metabolism</w:t>
            </w:r>
          </w:p>
        </w:tc>
        <w:tc>
          <w:tcPr>
            <w:tcW w:w="863" w:type="dxa"/>
            <w:noWrap/>
            <w:hideMark/>
          </w:tcPr>
          <w:p w14:paraId="7336F16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64" w:type="dxa"/>
            <w:noWrap/>
            <w:hideMark/>
          </w:tcPr>
          <w:p w14:paraId="1DD8BD5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0.167</w:t>
            </w:r>
            <w:r>
              <w:rPr>
                <w:rFonts w:cs="Times New Roman"/>
                <w:sz w:val="20"/>
                <w:szCs w:val="20"/>
              </w:rPr>
              <w:t>000</w:t>
            </w:r>
          </w:p>
        </w:tc>
        <w:tc>
          <w:tcPr>
            <w:tcW w:w="879" w:type="dxa"/>
            <w:noWrap/>
            <w:hideMark/>
          </w:tcPr>
          <w:p w14:paraId="1EE464E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3AFF075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0.15531</w:t>
            </w:r>
          </w:p>
        </w:tc>
        <w:tc>
          <w:tcPr>
            <w:tcW w:w="1115" w:type="dxa"/>
            <w:noWrap/>
            <w:hideMark/>
          </w:tcPr>
          <w:p w14:paraId="64CA961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0.56724</w:t>
            </w:r>
          </w:p>
        </w:tc>
        <w:tc>
          <w:tcPr>
            <w:tcW w:w="996" w:type="dxa"/>
            <w:noWrap/>
            <w:hideMark/>
          </w:tcPr>
          <w:p w14:paraId="4AED9EC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0.35714</w:t>
            </w:r>
          </w:p>
        </w:tc>
      </w:tr>
      <w:tr w:rsidR="00E757D1" w:rsidRPr="00E757D1" w14:paraId="3641BFD5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62A7B3F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Arachidonic acid metabolism</w:t>
            </w:r>
          </w:p>
        </w:tc>
        <w:tc>
          <w:tcPr>
            <w:tcW w:w="863" w:type="dxa"/>
            <w:noWrap/>
            <w:hideMark/>
          </w:tcPr>
          <w:p w14:paraId="56AF0DD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564" w:type="dxa"/>
            <w:noWrap/>
            <w:hideMark/>
          </w:tcPr>
          <w:p w14:paraId="14B2395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0.50099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44F52D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422ADD5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0.3998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15" w:type="dxa"/>
            <w:noWrap/>
            <w:hideMark/>
          </w:tcPr>
          <w:p w14:paraId="0179885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.</w:t>
            </w:r>
            <w:r>
              <w:rPr>
                <w:rFonts w:cs="Times New Roman"/>
                <w:sz w:val="20"/>
                <w:szCs w:val="20"/>
                <w:lang w:eastAsia="zh-CN"/>
              </w:rPr>
              <w:t>00000</w:t>
            </w:r>
          </w:p>
        </w:tc>
        <w:tc>
          <w:tcPr>
            <w:tcW w:w="996" w:type="dxa"/>
            <w:noWrap/>
            <w:hideMark/>
          </w:tcPr>
          <w:p w14:paraId="2E70BE5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0.33292</w:t>
            </w:r>
          </w:p>
        </w:tc>
      </w:tr>
      <w:tr w:rsidR="00E757D1" w:rsidRPr="00E757D1" w14:paraId="7CB81FC3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1369194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Tryptophan metabolism</w:t>
            </w:r>
          </w:p>
        </w:tc>
        <w:tc>
          <w:tcPr>
            <w:tcW w:w="863" w:type="dxa"/>
            <w:noWrap/>
            <w:hideMark/>
          </w:tcPr>
          <w:p w14:paraId="41FB47C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41</w:t>
            </w:r>
          </w:p>
        </w:tc>
        <w:tc>
          <w:tcPr>
            <w:tcW w:w="1564" w:type="dxa"/>
            <w:noWrap/>
            <w:hideMark/>
          </w:tcPr>
          <w:p w14:paraId="5FFD83B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0.57058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BB30F4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3F5EAE3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0.10931</w:t>
            </w:r>
          </w:p>
        </w:tc>
        <w:tc>
          <w:tcPr>
            <w:tcW w:w="1115" w:type="dxa"/>
            <w:noWrap/>
            <w:hideMark/>
          </w:tcPr>
          <w:p w14:paraId="2E4DC155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0.45535</w:t>
            </w:r>
          </w:p>
        </w:tc>
        <w:tc>
          <w:tcPr>
            <w:tcW w:w="996" w:type="dxa"/>
            <w:noWrap/>
            <w:hideMark/>
          </w:tcPr>
          <w:p w14:paraId="77FE957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0.24798</w:t>
            </w:r>
          </w:p>
        </w:tc>
      </w:tr>
      <w:tr w:rsidR="00E757D1" w:rsidRPr="00E757D1" w14:paraId="756EBF74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3EA764A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Histidine metabolism</w:t>
            </w:r>
          </w:p>
        </w:tc>
        <w:tc>
          <w:tcPr>
            <w:tcW w:w="863" w:type="dxa"/>
            <w:noWrap/>
            <w:hideMark/>
          </w:tcPr>
          <w:p w14:paraId="36CDAC1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564" w:type="dxa"/>
            <w:noWrap/>
            <w:hideMark/>
          </w:tcPr>
          <w:p w14:paraId="0B4FE27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0.22266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2B0EA7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15" w:type="dxa"/>
            <w:noWrap/>
            <w:hideMark/>
          </w:tcPr>
          <w:p w14:paraId="281ED5C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0.0011</w:t>
            </w: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115" w:type="dxa"/>
            <w:noWrap/>
            <w:hideMark/>
          </w:tcPr>
          <w:p w14:paraId="41FB2BB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0.0162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96" w:type="dxa"/>
            <w:noWrap/>
            <w:hideMark/>
          </w:tcPr>
          <w:p w14:paraId="5BCA280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0.22131</w:t>
            </w:r>
          </w:p>
        </w:tc>
      </w:tr>
      <w:tr w:rsidR="00E757D1" w:rsidRPr="00E757D1" w14:paraId="3CE42040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34B3AB5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Pyruvate metabolism</w:t>
            </w:r>
          </w:p>
        </w:tc>
        <w:tc>
          <w:tcPr>
            <w:tcW w:w="863" w:type="dxa"/>
            <w:noWrap/>
            <w:hideMark/>
          </w:tcPr>
          <w:p w14:paraId="6BC11F8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564" w:type="dxa"/>
            <w:noWrap/>
            <w:hideMark/>
          </w:tcPr>
          <w:p w14:paraId="6AE2EEE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0.30616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EF4201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1680A65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0.03605</w:t>
            </w:r>
          </w:p>
        </w:tc>
        <w:tc>
          <w:tcPr>
            <w:tcW w:w="1115" w:type="dxa"/>
            <w:noWrap/>
            <w:hideMark/>
          </w:tcPr>
          <w:p w14:paraId="60794A9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0.21628</w:t>
            </w:r>
          </w:p>
        </w:tc>
        <w:tc>
          <w:tcPr>
            <w:tcW w:w="996" w:type="dxa"/>
            <w:noWrap/>
            <w:hideMark/>
          </w:tcPr>
          <w:p w14:paraId="282F628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0.20684</w:t>
            </w:r>
          </w:p>
        </w:tc>
      </w:tr>
      <w:tr w:rsidR="00E757D1" w:rsidRPr="00E757D1" w14:paraId="7C6694BE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16B6021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Citrate cycle (TCA cycle)</w:t>
            </w:r>
          </w:p>
        </w:tc>
        <w:tc>
          <w:tcPr>
            <w:tcW w:w="863" w:type="dxa"/>
            <w:noWrap/>
            <w:hideMark/>
          </w:tcPr>
          <w:p w14:paraId="5F7B8AE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564" w:type="dxa"/>
            <w:noWrap/>
            <w:hideMark/>
          </w:tcPr>
          <w:p w14:paraId="218C38C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0.27833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B6BE08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15" w:type="dxa"/>
            <w:noWrap/>
            <w:hideMark/>
          </w:tcPr>
          <w:p w14:paraId="149041A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0.00228</w:t>
            </w:r>
          </w:p>
        </w:tc>
        <w:tc>
          <w:tcPr>
            <w:tcW w:w="1115" w:type="dxa"/>
            <w:noWrap/>
            <w:hideMark/>
          </w:tcPr>
          <w:p w14:paraId="7D34660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0.02044</w:t>
            </w:r>
          </w:p>
        </w:tc>
        <w:tc>
          <w:tcPr>
            <w:tcW w:w="996" w:type="dxa"/>
            <w:noWrap/>
            <w:hideMark/>
          </w:tcPr>
          <w:p w14:paraId="5E3A449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0.16653</w:t>
            </w:r>
          </w:p>
        </w:tc>
      </w:tr>
      <w:tr w:rsidR="00E757D1" w:rsidRPr="00E757D1" w14:paraId="48A953D8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0665443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Arginine biosynthesis</w:t>
            </w:r>
          </w:p>
        </w:tc>
        <w:tc>
          <w:tcPr>
            <w:tcW w:w="863" w:type="dxa"/>
            <w:noWrap/>
            <w:hideMark/>
          </w:tcPr>
          <w:p w14:paraId="75F5FFB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564" w:type="dxa"/>
            <w:noWrap/>
            <w:hideMark/>
          </w:tcPr>
          <w:p w14:paraId="795FE93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0.19483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6F83E0B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115" w:type="dxa"/>
            <w:noWrap/>
            <w:hideMark/>
          </w:tcPr>
          <w:p w14:paraId="31519E2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5.8E-07</w:t>
            </w:r>
          </w:p>
        </w:tc>
        <w:tc>
          <w:tcPr>
            <w:tcW w:w="1115" w:type="dxa"/>
            <w:noWrap/>
            <w:hideMark/>
          </w:tcPr>
          <w:p w14:paraId="232E3DB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1.63E-05</w:t>
            </w:r>
          </w:p>
        </w:tc>
        <w:tc>
          <w:tcPr>
            <w:tcW w:w="996" w:type="dxa"/>
            <w:noWrap/>
            <w:hideMark/>
          </w:tcPr>
          <w:p w14:paraId="4002DB7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0.11675</w:t>
            </w:r>
          </w:p>
        </w:tc>
      </w:tr>
      <w:tr w:rsidR="00E757D1" w:rsidRPr="00E757D1" w14:paraId="7AF1ABD3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23025E7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beta-Alanine metabolism</w:t>
            </w:r>
          </w:p>
        </w:tc>
        <w:tc>
          <w:tcPr>
            <w:tcW w:w="863" w:type="dxa"/>
            <w:noWrap/>
            <w:hideMark/>
          </w:tcPr>
          <w:p w14:paraId="2CEF8CC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564" w:type="dxa"/>
            <w:noWrap/>
            <w:hideMark/>
          </w:tcPr>
          <w:p w14:paraId="7CF9281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0.29225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7D845DE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15" w:type="dxa"/>
            <w:noWrap/>
            <w:hideMark/>
          </w:tcPr>
          <w:p w14:paraId="5A13A635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0.00263</w:t>
            </w:r>
          </w:p>
        </w:tc>
        <w:tc>
          <w:tcPr>
            <w:tcW w:w="1115" w:type="dxa"/>
            <w:noWrap/>
            <w:hideMark/>
          </w:tcPr>
          <w:p w14:paraId="3EDC351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0.02044</w:t>
            </w:r>
          </w:p>
        </w:tc>
        <w:tc>
          <w:tcPr>
            <w:tcW w:w="996" w:type="dxa"/>
            <w:noWrap/>
            <w:hideMark/>
          </w:tcPr>
          <w:p w14:paraId="20EE8F0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0.10448</w:t>
            </w:r>
          </w:p>
        </w:tc>
      </w:tr>
      <w:tr w:rsidR="00E757D1" w:rsidRPr="00E757D1" w14:paraId="5A28F1D3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2459A4E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Cysteine and methionine metabolism</w:t>
            </w:r>
          </w:p>
        </w:tc>
        <w:tc>
          <w:tcPr>
            <w:tcW w:w="863" w:type="dxa"/>
            <w:noWrap/>
            <w:hideMark/>
          </w:tcPr>
          <w:p w14:paraId="1E18177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1564" w:type="dxa"/>
            <w:noWrap/>
            <w:hideMark/>
          </w:tcPr>
          <w:p w14:paraId="1D484EF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0.45924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7A0A892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013BE60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0.075</w:t>
            </w: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115" w:type="dxa"/>
            <w:noWrap/>
            <w:hideMark/>
          </w:tcPr>
          <w:p w14:paraId="71F433A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0.37155</w:t>
            </w:r>
          </w:p>
        </w:tc>
        <w:tc>
          <w:tcPr>
            <w:tcW w:w="996" w:type="dxa"/>
            <w:noWrap/>
            <w:hideMark/>
          </w:tcPr>
          <w:p w14:paraId="406E150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0.10446</w:t>
            </w:r>
          </w:p>
        </w:tc>
      </w:tr>
      <w:tr w:rsidR="00E757D1" w:rsidRPr="00E757D1" w14:paraId="0EC4A5B8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6FD20E6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Glycolysis / Gluconeogenesis</w:t>
            </w:r>
          </w:p>
        </w:tc>
        <w:tc>
          <w:tcPr>
            <w:tcW w:w="863" w:type="dxa"/>
            <w:noWrap/>
            <w:hideMark/>
          </w:tcPr>
          <w:p w14:paraId="687F950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564" w:type="dxa"/>
            <w:noWrap/>
            <w:hideMark/>
          </w:tcPr>
          <w:p w14:paraId="01861BD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0.36183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0E7EF1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2CCB035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0.3075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15" w:type="dxa"/>
            <w:noWrap/>
            <w:hideMark/>
          </w:tcPr>
          <w:p w14:paraId="034D083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0.95666</w:t>
            </w:r>
          </w:p>
        </w:tc>
        <w:tc>
          <w:tcPr>
            <w:tcW w:w="996" w:type="dxa"/>
            <w:noWrap/>
            <w:hideMark/>
          </w:tcPr>
          <w:p w14:paraId="3D41577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0.10044</w:t>
            </w:r>
          </w:p>
        </w:tc>
      </w:tr>
      <w:tr w:rsidR="00E757D1" w:rsidRPr="00E757D1" w14:paraId="69725EE6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291648D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Arginine and proline metabolism</w:t>
            </w:r>
          </w:p>
        </w:tc>
        <w:tc>
          <w:tcPr>
            <w:tcW w:w="863" w:type="dxa"/>
            <w:noWrap/>
            <w:hideMark/>
          </w:tcPr>
          <w:p w14:paraId="56F5B83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1564" w:type="dxa"/>
            <w:noWrap/>
            <w:hideMark/>
          </w:tcPr>
          <w:p w14:paraId="2BA850A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0.52883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732BAFA5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6DFE52F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0.09606</w:t>
            </w:r>
          </w:p>
        </w:tc>
        <w:tc>
          <w:tcPr>
            <w:tcW w:w="1115" w:type="dxa"/>
            <w:noWrap/>
            <w:hideMark/>
          </w:tcPr>
          <w:p w14:paraId="50C28C1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0.44398</w:t>
            </w:r>
          </w:p>
        </w:tc>
        <w:tc>
          <w:tcPr>
            <w:tcW w:w="996" w:type="dxa"/>
            <w:noWrap/>
            <w:hideMark/>
          </w:tcPr>
          <w:p w14:paraId="5285935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0.086</w:t>
            </w:r>
            <w:r>
              <w:rPr>
                <w:rFonts w:cs="Times New Roman"/>
                <w:sz w:val="20"/>
                <w:szCs w:val="20"/>
              </w:rPr>
              <w:t>00</w:t>
            </w:r>
          </w:p>
        </w:tc>
      </w:tr>
      <w:tr w:rsidR="00E757D1" w:rsidRPr="00E757D1" w14:paraId="46B53ED1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63AF85C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Glyoxylate and dicarboxylate metabolism</w:t>
            </w:r>
          </w:p>
        </w:tc>
        <w:tc>
          <w:tcPr>
            <w:tcW w:w="863" w:type="dxa"/>
            <w:noWrap/>
            <w:hideMark/>
          </w:tcPr>
          <w:p w14:paraId="5FAC168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564" w:type="dxa"/>
            <w:noWrap/>
            <w:hideMark/>
          </w:tcPr>
          <w:p w14:paraId="67E9472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0.44533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7B5C9F8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15" w:type="dxa"/>
            <w:noWrap/>
            <w:hideMark/>
          </w:tcPr>
          <w:p w14:paraId="2B5FF20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0.00078</w:t>
            </w:r>
          </w:p>
        </w:tc>
        <w:tc>
          <w:tcPr>
            <w:tcW w:w="1115" w:type="dxa"/>
            <w:noWrap/>
            <w:hideMark/>
          </w:tcPr>
          <w:p w14:paraId="1AD3D79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0.0162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96" w:type="dxa"/>
            <w:noWrap/>
            <w:hideMark/>
          </w:tcPr>
          <w:p w14:paraId="4C03BEA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0.03175</w:t>
            </w:r>
          </w:p>
        </w:tc>
      </w:tr>
      <w:tr w:rsidR="00E757D1" w:rsidRPr="00E757D1" w14:paraId="45FF7CA4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3237BC55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Pantothenate and CoA biosynthesis</w:t>
            </w:r>
          </w:p>
        </w:tc>
        <w:tc>
          <w:tcPr>
            <w:tcW w:w="863" w:type="dxa"/>
            <w:noWrap/>
            <w:hideMark/>
          </w:tcPr>
          <w:p w14:paraId="1F40CBA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564" w:type="dxa"/>
            <w:noWrap/>
            <w:hideMark/>
          </w:tcPr>
          <w:p w14:paraId="13D1265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0.26441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59B9010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15" w:type="dxa"/>
            <w:noWrap/>
            <w:hideMark/>
          </w:tcPr>
          <w:p w14:paraId="2968EAB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0.00195</w:t>
            </w:r>
          </w:p>
        </w:tc>
        <w:tc>
          <w:tcPr>
            <w:tcW w:w="1115" w:type="dxa"/>
            <w:noWrap/>
            <w:hideMark/>
          </w:tcPr>
          <w:p w14:paraId="3902514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0.02044</w:t>
            </w:r>
          </w:p>
        </w:tc>
        <w:tc>
          <w:tcPr>
            <w:tcW w:w="996" w:type="dxa"/>
            <w:noWrap/>
            <w:hideMark/>
          </w:tcPr>
          <w:p w14:paraId="28F47A2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0.02857</w:t>
            </w:r>
          </w:p>
        </w:tc>
      </w:tr>
      <w:tr w:rsidR="00E757D1" w:rsidRPr="00E757D1" w14:paraId="4223732B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755D822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Glycerophospholipid metabolism</w:t>
            </w:r>
          </w:p>
        </w:tc>
        <w:tc>
          <w:tcPr>
            <w:tcW w:w="863" w:type="dxa"/>
            <w:noWrap/>
            <w:hideMark/>
          </w:tcPr>
          <w:p w14:paraId="1F58206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564" w:type="dxa"/>
            <w:noWrap/>
            <w:hideMark/>
          </w:tcPr>
          <w:p w14:paraId="12E0462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0.50099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40F0BA4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6E27541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0.3998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15" w:type="dxa"/>
            <w:noWrap/>
            <w:hideMark/>
          </w:tcPr>
          <w:p w14:paraId="75D2D55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.</w:t>
            </w:r>
            <w:r>
              <w:rPr>
                <w:rFonts w:cs="Times New Roman"/>
                <w:sz w:val="20"/>
                <w:szCs w:val="20"/>
                <w:lang w:eastAsia="zh-CN"/>
              </w:rPr>
              <w:t>00000</w:t>
            </w:r>
          </w:p>
        </w:tc>
        <w:tc>
          <w:tcPr>
            <w:tcW w:w="996" w:type="dxa"/>
            <w:noWrap/>
            <w:hideMark/>
          </w:tcPr>
          <w:p w14:paraId="344E7D2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0.02582</w:t>
            </w:r>
          </w:p>
        </w:tc>
      </w:tr>
      <w:tr w:rsidR="00E757D1" w:rsidRPr="00E757D1" w14:paraId="7263956A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65060F1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Tyrosine metabolism</w:t>
            </w:r>
          </w:p>
        </w:tc>
        <w:tc>
          <w:tcPr>
            <w:tcW w:w="863" w:type="dxa"/>
            <w:noWrap/>
            <w:hideMark/>
          </w:tcPr>
          <w:p w14:paraId="347DB05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1564" w:type="dxa"/>
            <w:noWrap/>
            <w:hideMark/>
          </w:tcPr>
          <w:p w14:paraId="54E38C7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0.58449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388FAEC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7B30FF6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0.11384</w:t>
            </w:r>
          </w:p>
        </w:tc>
        <w:tc>
          <w:tcPr>
            <w:tcW w:w="1115" w:type="dxa"/>
            <w:noWrap/>
            <w:hideMark/>
          </w:tcPr>
          <w:p w14:paraId="21C3F17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0.45535</w:t>
            </w:r>
          </w:p>
        </w:tc>
        <w:tc>
          <w:tcPr>
            <w:tcW w:w="996" w:type="dxa"/>
            <w:noWrap/>
            <w:hideMark/>
          </w:tcPr>
          <w:p w14:paraId="7512EEE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0.02463</w:t>
            </w:r>
          </w:p>
        </w:tc>
      </w:tr>
      <w:tr w:rsidR="00E757D1" w:rsidRPr="00E757D1" w14:paraId="2406A74A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7167F59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Glycine, serine and threonine metabolism</w:t>
            </w:r>
          </w:p>
        </w:tc>
        <w:tc>
          <w:tcPr>
            <w:tcW w:w="863" w:type="dxa"/>
            <w:noWrap/>
            <w:hideMark/>
          </w:tcPr>
          <w:p w14:paraId="3C46C72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1564" w:type="dxa"/>
            <w:noWrap/>
            <w:hideMark/>
          </w:tcPr>
          <w:p w14:paraId="0253F14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0.47316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695BE1C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15" w:type="dxa"/>
            <w:noWrap/>
            <w:hideMark/>
          </w:tcPr>
          <w:p w14:paraId="04F2210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0.00098</w:t>
            </w:r>
          </w:p>
        </w:tc>
        <w:tc>
          <w:tcPr>
            <w:tcW w:w="1115" w:type="dxa"/>
            <w:noWrap/>
            <w:hideMark/>
          </w:tcPr>
          <w:p w14:paraId="57E928A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0.0162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96" w:type="dxa"/>
            <w:noWrap/>
            <w:hideMark/>
          </w:tcPr>
          <w:p w14:paraId="26C9BA8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0.02408</w:t>
            </w:r>
          </w:p>
        </w:tc>
      </w:tr>
      <w:tr w:rsidR="00E757D1" w:rsidRPr="00E757D1" w14:paraId="66C40898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2E4C833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Glutathione metabolism</w:t>
            </w:r>
          </w:p>
        </w:tc>
        <w:tc>
          <w:tcPr>
            <w:tcW w:w="863" w:type="dxa"/>
            <w:noWrap/>
            <w:hideMark/>
          </w:tcPr>
          <w:p w14:paraId="4852E42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564" w:type="dxa"/>
            <w:noWrap/>
            <w:hideMark/>
          </w:tcPr>
          <w:p w14:paraId="2F0823E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0.38966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66555BE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73B3C61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0.32698</w:t>
            </w:r>
          </w:p>
        </w:tc>
        <w:tc>
          <w:tcPr>
            <w:tcW w:w="1115" w:type="dxa"/>
            <w:noWrap/>
            <w:hideMark/>
          </w:tcPr>
          <w:p w14:paraId="52C284D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0.98094</w:t>
            </w:r>
          </w:p>
        </w:tc>
        <w:tc>
          <w:tcPr>
            <w:tcW w:w="996" w:type="dxa"/>
            <w:noWrap/>
            <w:hideMark/>
          </w:tcPr>
          <w:p w14:paraId="0B701AE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0.01966</w:t>
            </w:r>
          </w:p>
        </w:tc>
      </w:tr>
      <w:tr w:rsidR="00E757D1" w:rsidRPr="00E757D1" w14:paraId="7D1A0907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098AADC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Pyrimidine metabolism</w:t>
            </w:r>
          </w:p>
        </w:tc>
        <w:tc>
          <w:tcPr>
            <w:tcW w:w="863" w:type="dxa"/>
            <w:noWrap/>
            <w:hideMark/>
          </w:tcPr>
          <w:p w14:paraId="283956C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39</w:t>
            </w:r>
          </w:p>
        </w:tc>
        <w:tc>
          <w:tcPr>
            <w:tcW w:w="1564" w:type="dxa"/>
            <w:noWrap/>
            <w:hideMark/>
          </w:tcPr>
          <w:p w14:paraId="3AC1EB1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0.54274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3C64244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68CF77C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0.10042</w:t>
            </w:r>
          </w:p>
        </w:tc>
        <w:tc>
          <w:tcPr>
            <w:tcW w:w="1115" w:type="dxa"/>
            <w:noWrap/>
            <w:hideMark/>
          </w:tcPr>
          <w:p w14:paraId="7A31EC0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0.44398</w:t>
            </w:r>
          </w:p>
        </w:tc>
        <w:tc>
          <w:tcPr>
            <w:tcW w:w="996" w:type="dxa"/>
            <w:noWrap/>
            <w:hideMark/>
          </w:tcPr>
          <w:p w14:paraId="6839666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0.01318</w:t>
            </w:r>
          </w:p>
        </w:tc>
      </w:tr>
      <w:tr w:rsidR="00E757D1" w:rsidRPr="00E757D1" w14:paraId="137C939F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6AD957A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Aminoacyl-tRNA biosynthesis</w:t>
            </w:r>
          </w:p>
        </w:tc>
        <w:tc>
          <w:tcPr>
            <w:tcW w:w="863" w:type="dxa"/>
            <w:noWrap/>
            <w:hideMark/>
          </w:tcPr>
          <w:p w14:paraId="2F04F3F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48</w:t>
            </w:r>
          </w:p>
        </w:tc>
        <w:tc>
          <w:tcPr>
            <w:tcW w:w="1564" w:type="dxa"/>
            <w:noWrap/>
            <w:hideMark/>
          </w:tcPr>
          <w:p w14:paraId="6C112C0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0.66799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69D2800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115" w:type="dxa"/>
            <w:noWrap/>
            <w:hideMark/>
          </w:tcPr>
          <w:p w14:paraId="4B85653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2.84E-12</w:t>
            </w:r>
          </w:p>
        </w:tc>
        <w:tc>
          <w:tcPr>
            <w:tcW w:w="1115" w:type="dxa"/>
            <w:noWrap/>
            <w:hideMark/>
          </w:tcPr>
          <w:p w14:paraId="57894B1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2.39E-10</w:t>
            </w:r>
          </w:p>
        </w:tc>
        <w:tc>
          <w:tcPr>
            <w:tcW w:w="996" w:type="dxa"/>
            <w:noWrap/>
            <w:hideMark/>
          </w:tcPr>
          <w:p w14:paraId="4913B11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3EDA9CA6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2D38085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Nitrogen metabolism</w:t>
            </w:r>
          </w:p>
        </w:tc>
        <w:tc>
          <w:tcPr>
            <w:tcW w:w="863" w:type="dxa"/>
            <w:noWrap/>
            <w:hideMark/>
          </w:tcPr>
          <w:p w14:paraId="59A3BED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64" w:type="dxa"/>
            <w:noWrap/>
            <w:hideMark/>
          </w:tcPr>
          <w:p w14:paraId="79DC95B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0.083499</w:t>
            </w:r>
          </w:p>
        </w:tc>
        <w:tc>
          <w:tcPr>
            <w:tcW w:w="879" w:type="dxa"/>
            <w:noWrap/>
            <w:hideMark/>
          </w:tcPr>
          <w:p w14:paraId="1E68915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2C9D1DE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0.00267</w:t>
            </w:r>
          </w:p>
        </w:tc>
        <w:tc>
          <w:tcPr>
            <w:tcW w:w="1115" w:type="dxa"/>
            <w:noWrap/>
            <w:hideMark/>
          </w:tcPr>
          <w:p w14:paraId="229142E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0.02044</w:t>
            </w:r>
          </w:p>
        </w:tc>
        <w:tc>
          <w:tcPr>
            <w:tcW w:w="996" w:type="dxa"/>
            <w:noWrap/>
            <w:hideMark/>
          </w:tcPr>
          <w:p w14:paraId="39C111F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0520C0D5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63B8726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Valine, leucine and isoleucine biosynthesis</w:t>
            </w:r>
          </w:p>
        </w:tc>
        <w:tc>
          <w:tcPr>
            <w:tcW w:w="863" w:type="dxa"/>
            <w:noWrap/>
            <w:hideMark/>
          </w:tcPr>
          <w:p w14:paraId="360AD5E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64" w:type="dxa"/>
            <w:noWrap/>
            <w:hideMark/>
          </w:tcPr>
          <w:p w14:paraId="58BCE6F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0.11133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61F6839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49228E6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0.00491</w:t>
            </w:r>
          </w:p>
        </w:tc>
        <w:tc>
          <w:tcPr>
            <w:tcW w:w="1115" w:type="dxa"/>
            <w:noWrap/>
            <w:hideMark/>
          </w:tcPr>
          <w:p w14:paraId="4DBE8DE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0.03439</w:t>
            </w:r>
          </w:p>
        </w:tc>
        <w:tc>
          <w:tcPr>
            <w:tcW w:w="996" w:type="dxa"/>
            <w:noWrap/>
            <w:hideMark/>
          </w:tcPr>
          <w:p w14:paraId="22572B3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669ED09A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5492708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Butanoate metabolism</w:t>
            </w:r>
          </w:p>
        </w:tc>
        <w:tc>
          <w:tcPr>
            <w:tcW w:w="863" w:type="dxa"/>
            <w:noWrap/>
            <w:hideMark/>
          </w:tcPr>
          <w:p w14:paraId="10F42AB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564" w:type="dxa"/>
            <w:noWrap/>
            <w:hideMark/>
          </w:tcPr>
          <w:p w14:paraId="0217540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0.20875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53FF1DB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noWrap/>
            <w:hideMark/>
          </w:tcPr>
          <w:p w14:paraId="7D24679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0.01737</w:t>
            </w:r>
          </w:p>
        </w:tc>
        <w:tc>
          <w:tcPr>
            <w:tcW w:w="1115" w:type="dxa"/>
            <w:noWrap/>
            <w:hideMark/>
          </w:tcPr>
          <w:p w14:paraId="78A65EA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0.11225</w:t>
            </w:r>
          </w:p>
        </w:tc>
        <w:tc>
          <w:tcPr>
            <w:tcW w:w="996" w:type="dxa"/>
            <w:noWrap/>
            <w:hideMark/>
          </w:tcPr>
          <w:p w14:paraId="218AD875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79FDE6F4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75B5847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Synthesis and degradation of ketone bodies</w:t>
            </w:r>
          </w:p>
        </w:tc>
        <w:tc>
          <w:tcPr>
            <w:tcW w:w="863" w:type="dxa"/>
            <w:noWrap/>
            <w:hideMark/>
          </w:tcPr>
          <w:p w14:paraId="4FA72E2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64" w:type="dxa"/>
            <w:noWrap/>
            <w:hideMark/>
          </w:tcPr>
          <w:p w14:paraId="5BA3850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0.069583</w:t>
            </w:r>
          </w:p>
        </w:tc>
        <w:tc>
          <w:tcPr>
            <w:tcW w:w="879" w:type="dxa"/>
            <w:noWrap/>
            <w:hideMark/>
          </w:tcPr>
          <w:p w14:paraId="2B337A7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70ED288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0.06776</w:t>
            </w:r>
          </w:p>
        </w:tc>
        <w:tc>
          <w:tcPr>
            <w:tcW w:w="1115" w:type="dxa"/>
            <w:noWrap/>
            <w:hideMark/>
          </w:tcPr>
          <w:p w14:paraId="553896F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0.35574</w:t>
            </w:r>
          </w:p>
        </w:tc>
        <w:tc>
          <w:tcPr>
            <w:tcW w:w="996" w:type="dxa"/>
            <w:noWrap/>
            <w:hideMark/>
          </w:tcPr>
          <w:p w14:paraId="770445F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3A51CC0C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1C921C2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Biotin metabolism</w:t>
            </w:r>
          </w:p>
        </w:tc>
        <w:tc>
          <w:tcPr>
            <w:tcW w:w="863" w:type="dxa"/>
            <w:noWrap/>
            <w:hideMark/>
          </w:tcPr>
          <w:p w14:paraId="2C4E9AD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64" w:type="dxa"/>
            <w:noWrap/>
            <w:hideMark/>
          </w:tcPr>
          <w:p w14:paraId="5E98384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0.13917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0B3B86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59B66BF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0.13113</w:t>
            </w:r>
          </w:p>
        </w:tc>
        <w:tc>
          <w:tcPr>
            <w:tcW w:w="1115" w:type="dxa"/>
            <w:noWrap/>
            <w:hideMark/>
          </w:tcPr>
          <w:p w14:paraId="465891B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0.50069</w:t>
            </w:r>
          </w:p>
        </w:tc>
        <w:tc>
          <w:tcPr>
            <w:tcW w:w="996" w:type="dxa"/>
            <w:noWrap/>
            <w:hideMark/>
          </w:tcPr>
          <w:p w14:paraId="4EDAC8AF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5B904743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6F0DC67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Nicotinate and nicotinamide metabolism</w:t>
            </w:r>
          </w:p>
        </w:tc>
        <w:tc>
          <w:tcPr>
            <w:tcW w:w="863" w:type="dxa"/>
            <w:noWrap/>
            <w:hideMark/>
          </w:tcPr>
          <w:p w14:paraId="7E83C8D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564" w:type="dxa"/>
            <w:noWrap/>
            <w:hideMark/>
          </w:tcPr>
          <w:p w14:paraId="20BC41C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0.20875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71339A1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63AB9D2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0.19039</w:t>
            </w:r>
          </w:p>
        </w:tc>
        <w:tc>
          <w:tcPr>
            <w:tcW w:w="1115" w:type="dxa"/>
            <w:noWrap/>
            <w:hideMark/>
          </w:tcPr>
          <w:p w14:paraId="49B7D22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0.66636</w:t>
            </w:r>
          </w:p>
        </w:tc>
        <w:tc>
          <w:tcPr>
            <w:tcW w:w="996" w:type="dxa"/>
            <w:noWrap/>
            <w:hideMark/>
          </w:tcPr>
          <w:p w14:paraId="2C051F5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7EB92D70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490ABC7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Selenocompound metabolism</w:t>
            </w:r>
          </w:p>
        </w:tc>
        <w:tc>
          <w:tcPr>
            <w:tcW w:w="863" w:type="dxa"/>
            <w:noWrap/>
            <w:hideMark/>
          </w:tcPr>
          <w:p w14:paraId="3BEC127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564" w:type="dxa"/>
            <w:noWrap/>
            <w:hideMark/>
          </w:tcPr>
          <w:p w14:paraId="6A8E44A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0.27833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6EEC0B6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707DBD9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0.24578</w:t>
            </w:r>
          </w:p>
        </w:tc>
        <w:tc>
          <w:tcPr>
            <w:tcW w:w="1115" w:type="dxa"/>
            <w:noWrap/>
            <w:hideMark/>
          </w:tcPr>
          <w:p w14:paraId="22DE2D0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0.82584</w:t>
            </w:r>
          </w:p>
        </w:tc>
        <w:tc>
          <w:tcPr>
            <w:tcW w:w="996" w:type="dxa"/>
            <w:noWrap/>
            <w:hideMark/>
          </w:tcPr>
          <w:p w14:paraId="40725F2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72AB3175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21110C7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Lysine degradation</w:t>
            </w:r>
          </w:p>
        </w:tc>
        <w:tc>
          <w:tcPr>
            <w:tcW w:w="863" w:type="dxa"/>
            <w:noWrap/>
            <w:hideMark/>
          </w:tcPr>
          <w:p w14:paraId="2617DE9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564" w:type="dxa"/>
            <w:noWrap/>
            <w:hideMark/>
          </w:tcPr>
          <w:p w14:paraId="7CC2100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0.34791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3BEDD4F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2E0F6A9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0.29756</w:t>
            </w:r>
          </w:p>
        </w:tc>
        <w:tc>
          <w:tcPr>
            <w:tcW w:w="1115" w:type="dxa"/>
            <w:noWrap/>
            <w:hideMark/>
          </w:tcPr>
          <w:p w14:paraId="2078BD15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0.95666</w:t>
            </w:r>
          </w:p>
        </w:tc>
        <w:tc>
          <w:tcPr>
            <w:tcW w:w="996" w:type="dxa"/>
            <w:noWrap/>
            <w:hideMark/>
          </w:tcPr>
          <w:p w14:paraId="52FA9822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54DC2686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2C953EEE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Porphyrin and chlorophyll metabolism</w:t>
            </w:r>
          </w:p>
        </w:tc>
        <w:tc>
          <w:tcPr>
            <w:tcW w:w="863" w:type="dxa"/>
            <w:noWrap/>
            <w:hideMark/>
          </w:tcPr>
          <w:p w14:paraId="749BF9D0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564" w:type="dxa"/>
            <w:noWrap/>
            <w:hideMark/>
          </w:tcPr>
          <w:p w14:paraId="1ECB9A1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0.4175</w:t>
            </w:r>
            <w:r>
              <w:rPr>
                <w:rFonts w:cs="Times New Roman"/>
                <w:sz w:val="20"/>
                <w:szCs w:val="20"/>
              </w:rPr>
              <w:t>00</w:t>
            </w:r>
          </w:p>
        </w:tc>
        <w:tc>
          <w:tcPr>
            <w:tcW w:w="879" w:type="dxa"/>
            <w:noWrap/>
            <w:hideMark/>
          </w:tcPr>
          <w:p w14:paraId="03E37C8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492D6A3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0.34594</w:t>
            </w:r>
          </w:p>
        </w:tc>
        <w:tc>
          <w:tcPr>
            <w:tcW w:w="1115" w:type="dxa"/>
            <w:noWrap/>
            <w:hideMark/>
          </w:tcPr>
          <w:p w14:paraId="6E51712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.</w:t>
            </w:r>
            <w:r>
              <w:rPr>
                <w:rFonts w:cs="Times New Roman"/>
                <w:sz w:val="20"/>
                <w:szCs w:val="20"/>
                <w:lang w:eastAsia="zh-CN"/>
              </w:rPr>
              <w:t>00000</w:t>
            </w:r>
          </w:p>
        </w:tc>
        <w:tc>
          <w:tcPr>
            <w:tcW w:w="996" w:type="dxa"/>
            <w:noWrap/>
            <w:hideMark/>
          </w:tcPr>
          <w:p w14:paraId="456F2B4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0369A747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1CBEB374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Biosynthesis of unsaturated fatty acids</w:t>
            </w:r>
          </w:p>
        </w:tc>
        <w:tc>
          <w:tcPr>
            <w:tcW w:w="863" w:type="dxa"/>
            <w:noWrap/>
            <w:hideMark/>
          </w:tcPr>
          <w:p w14:paraId="5AF73BA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564" w:type="dxa"/>
            <w:noWrap/>
            <w:hideMark/>
          </w:tcPr>
          <w:p w14:paraId="59B7B587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0.50099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77BBE9A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7EFFEEA1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0.3998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15" w:type="dxa"/>
            <w:noWrap/>
            <w:hideMark/>
          </w:tcPr>
          <w:p w14:paraId="3B72889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.</w:t>
            </w:r>
            <w:r>
              <w:rPr>
                <w:rFonts w:cs="Times New Roman"/>
                <w:sz w:val="20"/>
                <w:szCs w:val="20"/>
                <w:lang w:eastAsia="zh-CN"/>
              </w:rPr>
              <w:t>00000</w:t>
            </w:r>
          </w:p>
        </w:tc>
        <w:tc>
          <w:tcPr>
            <w:tcW w:w="996" w:type="dxa"/>
            <w:noWrap/>
            <w:hideMark/>
          </w:tcPr>
          <w:p w14:paraId="33EF6E5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5DEB8BC1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0742F8D5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Valine, leucine and isoleucine degradation</w:t>
            </w:r>
          </w:p>
        </w:tc>
        <w:tc>
          <w:tcPr>
            <w:tcW w:w="863" w:type="dxa"/>
            <w:noWrap/>
            <w:hideMark/>
          </w:tcPr>
          <w:p w14:paraId="2F50B30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564" w:type="dxa"/>
            <w:noWrap/>
            <w:hideMark/>
          </w:tcPr>
          <w:p w14:paraId="45F127D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0.55666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4F91B566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23E8EB8A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0.43334</w:t>
            </w:r>
          </w:p>
        </w:tc>
        <w:tc>
          <w:tcPr>
            <w:tcW w:w="1115" w:type="dxa"/>
            <w:noWrap/>
            <w:hideMark/>
          </w:tcPr>
          <w:p w14:paraId="39A0CCAC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.</w:t>
            </w:r>
            <w:r>
              <w:rPr>
                <w:rFonts w:cs="Times New Roman"/>
                <w:sz w:val="20"/>
                <w:szCs w:val="20"/>
                <w:lang w:eastAsia="zh-CN"/>
              </w:rPr>
              <w:t>00000</w:t>
            </w:r>
          </w:p>
        </w:tc>
        <w:tc>
          <w:tcPr>
            <w:tcW w:w="996" w:type="dxa"/>
            <w:noWrap/>
            <w:hideMark/>
          </w:tcPr>
          <w:p w14:paraId="68D8BD85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757D1" w:rsidRPr="00E757D1" w14:paraId="1E5158E3" w14:textId="77777777" w:rsidTr="005432CB">
        <w:trPr>
          <w:trHeight w:val="276"/>
        </w:trPr>
        <w:tc>
          <w:tcPr>
            <w:tcW w:w="3235" w:type="dxa"/>
            <w:noWrap/>
            <w:hideMark/>
          </w:tcPr>
          <w:p w14:paraId="305D4F4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Purine metabolism</w:t>
            </w:r>
          </w:p>
        </w:tc>
        <w:tc>
          <w:tcPr>
            <w:tcW w:w="863" w:type="dxa"/>
            <w:noWrap/>
            <w:hideMark/>
          </w:tcPr>
          <w:p w14:paraId="06B7C478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66</w:t>
            </w:r>
          </w:p>
        </w:tc>
        <w:tc>
          <w:tcPr>
            <w:tcW w:w="1564" w:type="dxa"/>
            <w:noWrap/>
            <w:hideMark/>
          </w:tcPr>
          <w:p w14:paraId="52F8E95D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0.91849</w:t>
            </w: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321D7059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  <w:noWrap/>
            <w:hideMark/>
          </w:tcPr>
          <w:p w14:paraId="2E6BDED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0.61156</w:t>
            </w:r>
          </w:p>
        </w:tc>
        <w:tc>
          <w:tcPr>
            <w:tcW w:w="1115" w:type="dxa"/>
            <w:noWrap/>
            <w:hideMark/>
          </w:tcPr>
          <w:p w14:paraId="7B500BFB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  <w:lang w:eastAsia="zh-CN"/>
              </w:rPr>
              <w:t>.</w:t>
            </w:r>
            <w:r>
              <w:rPr>
                <w:rFonts w:cs="Times New Roman"/>
                <w:sz w:val="20"/>
                <w:szCs w:val="20"/>
                <w:lang w:eastAsia="zh-CN"/>
              </w:rPr>
              <w:t>00000</w:t>
            </w:r>
          </w:p>
        </w:tc>
        <w:tc>
          <w:tcPr>
            <w:tcW w:w="996" w:type="dxa"/>
            <w:noWrap/>
            <w:hideMark/>
          </w:tcPr>
          <w:p w14:paraId="48E89963" w14:textId="77777777" w:rsidR="00E757D1" w:rsidRPr="00E757D1" w:rsidRDefault="00E757D1" w:rsidP="00291CF5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757D1">
              <w:rPr>
                <w:rFonts w:cs="Times New Roman"/>
                <w:sz w:val="20"/>
                <w:szCs w:val="20"/>
              </w:rPr>
              <w:t>0</w:t>
            </w:r>
          </w:p>
        </w:tc>
      </w:tr>
    </w:tbl>
    <w:p w14:paraId="4B478570" w14:textId="77777777" w:rsidR="00E757D1" w:rsidRPr="001549D3" w:rsidRDefault="00E757D1" w:rsidP="00654E8F">
      <w:pPr>
        <w:spacing w:before="240"/>
      </w:pPr>
    </w:p>
    <w:sectPr w:rsidR="00E757D1" w:rsidRPr="001549D3" w:rsidSect="00E757D1">
      <w:pgSz w:w="12240" w:h="15840"/>
      <w:pgMar w:top="1138" w:right="1282" w:bottom="1138" w:left="11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E6288" w14:textId="77777777" w:rsidR="008753A9" w:rsidRDefault="008753A9" w:rsidP="00117666">
      <w:pPr>
        <w:spacing w:after="0"/>
      </w:pPr>
      <w:r>
        <w:separator/>
      </w:r>
    </w:p>
  </w:endnote>
  <w:endnote w:type="continuationSeparator" w:id="0">
    <w:p w14:paraId="5FB0F356" w14:textId="77777777" w:rsidR="008753A9" w:rsidRDefault="008753A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291CF5" w:rsidRPr="00577C4C" w:rsidRDefault="00291CF5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14DB1B36" w:rsidR="00291CF5" w:rsidRPr="00577C4C" w:rsidRDefault="00291CF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651E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14DB1B36" w:rsidR="00291CF5" w:rsidRPr="00577C4C" w:rsidRDefault="00291CF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651E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291CF5" w:rsidRPr="00577C4C" w:rsidRDefault="00291CF5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829E27D" w:rsidR="00291CF5" w:rsidRPr="00577C4C" w:rsidRDefault="00291CF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2CD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6829E27D" w:rsidR="00291CF5" w:rsidRPr="00577C4C" w:rsidRDefault="00291CF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2CDE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79C13" w14:textId="77777777" w:rsidR="008753A9" w:rsidRDefault="008753A9" w:rsidP="00117666">
      <w:pPr>
        <w:spacing w:after="0"/>
      </w:pPr>
      <w:r>
        <w:separator/>
      </w:r>
    </w:p>
  </w:footnote>
  <w:footnote w:type="continuationSeparator" w:id="0">
    <w:p w14:paraId="034F73DC" w14:textId="77777777" w:rsidR="008753A9" w:rsidRDefault="008753A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291CF5" w:rsidRPr="009151AA" w:rsidRDefault="00291CF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291CF5" w:rsidRDefault="00291CF5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O3NDczNTYxs7QwMLJQ0lEKTi0uzszPAykwrQUAxyyVeiwAAAA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17BC8"/>
    <w:rsid w:val="00131FB2"/>
    <w:rsid w:val="001549D3"/>
    <w:rsid w:val="00160065"/>
    <w:rsid w:val="00177D84"/>
    <w:rsid w:val="00192CDE"/>
    <w:rsid w:val="00267D18"/>
    <w:rsid w:val="00283AA5"/>
    <w:rsid w:val="002868E2"/>
    <w:rsid w:val="002869C3"/>
    <w:rsid w:val="00291CF5"/>
    <w:rsid w:val="002936E4"/>
    <w:rsid w:val="002B4A57"/>
    <w:rsid w:val="002C74CA"/>
    <w:rsid w:val="002E445E"/>
    <w:rsid w:val="003544FB"/>
    <w:rsid w:val="0036199C"/>
    <w:rsid w:val="003A7561"/>
    <w:rsid w:val="003D2F2D"/>
    <w:rsid w:val="00401590"/>
    <w:rsid w:val="00447801"/>
    <w:rsid w:val="00452E9C"/>
    <w:rsid w:val="004735C8"/>
    <w:rsid w:val="004961FF"/>
    <w:rsid w:val="00517A89"/>
    <w:rsid w:val="005241C1"/>
    <w:rsid w:val="005250F2"/>
    <w:rsid w:val="005432CB"/>
    <w:rsid w:val="00593EEA"/>
    <w:rsid w:val="005A5EEE"/>
    <w:rsid w:val="006375C7"/>
    <w:rsid w:val="00654E8F"/>
    <w:rsid w:val="00660D05"/>
    <w:rsid w:val="006820B1"/>
    <w:rsid w:val="0068655D"/>
    <w:rsid w:val="006B7D14"/>
    <w:rsid w:val="00701727"/>
    <w:rsid w:val="0070566C"/>
    <w:rsid w:val="00714C50"/>
    <w:rsid w:val="00725A7D"/>
    <w:rsid w:val="007501BE"/>
    <w:rsid w:val="00757B97"/>
    <w:rsid w:val="00790BB3"/>
    <w:rsid w:val="007C206C"/>
    <w:rsid w:val="007F1CAB"/>
    <w:rsid w:val="00803D24"/>
    <w:rsid w:val="00803EC8"/>
    <w:rsid w:val="00817DD6"/>
    <w:rsid w:val="008524A4"/>
    <w:rsid w:val="008753A9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1452A"/>
    <w:rsid w:val="00C46FA2"/>
    <w:rsid w:val="00C52A7B"/>
    <w:rsid w:val="00C56BAF"/>
    <w:rsid w:val="00C651E3"/>
    <w:rsid w:val="00C679AA"/>
    <w:rsid w:val="00C70922"/>
    <w:rsid w:val="00C75972"/>
    <w:rsid w:val="00CB04EE"/>
    <w:rsid w:val="00CC0A3A"/>
    <w:rsid w:val="00CD066B"/>
    <w:rsid w:val="00CE4FEE"/>
    <w:rsid w:val="00DB59C3"/>
    <w:rsid w:val="00DC259A"/>
    <w:rsid w:val="00DE23E8"/>
    <w:rsid w:val="00E52377"/>
    <w:rsid w:val="00E64E17"/>
    <w:rsid w:val="00E757D1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31FB2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EE29DB6-E304-4D76-8BD9-1BB240796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Windows User</cp:lastModifiedBy>
  <cp:revision>2</cp:revision>
  <cp:lastPrinted>2013-10-03T12:51:00Z</cp:lastPrinted>
  <dcterms:created xsi:type="dcterms:W3CDTF">2023-03-01T09:23:00Z</dcterms:created>
  <dcterms:modified xsi:type="dcterms:W3CDTF">2023-03-01T09:23:00Z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