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8D8DB" w14:textId="442BB0E6" w:rsidR="009B0EF9" w:rsidRPr="00081711" w:rsidRDefault="009B0EF9" w:rsidP="00246913">
      <w:pPr>
        <w:spacing w:before="240" w:after="120" w:line="360" w:lineRule="auto"/>
        <w:jc w:val="center"/>
        <w:rPr>
          <w:rFonts w:asciiTheme="majorBidi" w:eastAsia="TimesNewRomanPS-BoldMT" w:hAnsiTheme="majorBidi" w:cstheme="majorBidi"/>
          <w:b/>
          <w:bCs/>
          <w:sz w:val="36"/>
          <w:szCs w:val="36"/>
        </w:rPr>
      </w:pPr>
      <w:r w:rsidRPr="00081711">
        <w:rPr>
          <w:rFonts w:asciiTheme="majorBidi" w:eastAsia="TimesNewRomanPS-BoldMT" w:hAnsiTheme="majorBidi" w:cstheme="majorBidi"/>
          <w:b/>
          <w:bCs/>
          <w:sz w:val="36"/>
          <w:szCs w:val="36"/>
        </w:rPr>
        <w:t>S</w:t>
      </w:r>
      <w:r w:rsidR="00246913" w:rsidRPr="00081711">
        <w:rPr>
          <w:rFonts w:asciiTheme="majorBidi" w:eastAsia="TimesNewRomanPS-BoldMT" w:hAnsiTheme="majorBidi" w:cstheme="majorBidi" w:hint="eastAsia"/>
          <w:b/>
          <w:bCs/>
          <w:sz w:val="36"/>
          <w:szCs w:val="36"/>
        </w:rPr>
        <w:t>u</w:t>
      </w:r>
      <w:r w:rsidR="00246913" w:rsidRPr="00081711">
        <w:rPr>
          <w:rFonts w:asciiTheme="majorBidi" w:eastAsia="TimesNewRomanPS-BoldMT" w:hAnsiTheme="majorBidi" w:cstheme="majorBidi"/>
          <w:b/>
          <w:bCs/>
          <w:sz w:val="36"/>
          <w:szCs w:val="36"/>
        </w:rPr>
        <w:t>pporting information</w:t>
      </w:r>
    </w:p>
    <w:p w14:paraId="7018AAD4" w14:textId="77777777" w:rsidR="009B0EF9" w:rsidRPr="00081711" w:rsidRDefault="009B0EF9" w:rsidP="005914A9">
      <w:pPr>
        <w:spacing w:before="240" w:after="120" w:line="360" w:lineRule="auto"/>
        <w:jc w:val="center"/>
        <w:rPr>
          <w:rFonts w:asciiTheme="majorBidi" w:hAnsiTheme="majorBidi" w:cstheme="majorBidi"/>
          <w:b/>
          <w:bCs/>
          <w:sz w:val="40"/>
          <w:szCs w:val="40"/>
        </w:rPr>
      </w:pPr>
    </w:p>
    <w:p w14:paraId="08B0A873" w14:textId="125A915F" w:rsidR="005914A9" w:rsidRPr="00081711" w:rsidRDefault="005914A9" w:rsidP="005914A9">
      <w:pPr>
        <w:spacing w:before="240" w:after="120" w:line="360" w:lineRule="auto"/>
        <w:jc w:val="center"/>
        <w:rPr>
          <w:rFonts w:asciiTheme="majorBidi" w:hAnsiTheme="majorBidi" w:cstheme="majorBidi"/>
          <w:sz w:val="32"/>
          <w:szCs w:val="32"/>
        </w:rPr>
      </w:pPr>
      <w:r w:rsidRPr="00081711">
        <w:rPr>
          <w:rFonts w:asciiTheme="majorBidi" w:hAnsiTheme="majorBidi" w:cstheme="majorBidi"/>
          <w:sz w:val="32"/>
          <w:szCs w:val="32"/>
        </w:rPr>
        <w:t>PVD</w:t>
      </w:r>
      <w:r w:rsidRPr="00081711">
        <w:rPr>
          <w:rFonts w:asciiTheme="majorBidi" w:hAnsiTheme="majorBidi" w:cstheme="majorBidi"/>
          <w:sz w:val="24"/>
          <w:szCs w:val="24"/>
        </w:rPr>
        <w:t xml:space="preserve"> </w:t>
      </w:r>
      <w:r w:rsidRPr="00081711">
        <w:rPr>
          <w:rFonts w:asciiTheme="majorBidi" w:hAnsiTheme="majorBidi" w:cstheme="majorBidi"/>
          <w:sz w:val="32"/>
          <w:szCs w:val="32"/>
        </w:rPr>
        <w:t>Growth of Spiral Pyramid-shaped WS</w:t>
      </w:r>
      <w:r w:rsidRPr="00081711">
        <w:rPr>
          <w:rFonts w:asciiTheme="majorBidi" w:hAnsiTheme="majorBidi" w:cstheme="majorBidi"/>
          <w:sz w:val="32"/>
          <w:szCs w:val="32"/>
          <w:vertAlign w:val="subscript"/>
        </w:rPr>
        <w:t>2</w:t>
      </w:r>
      <w:r w:rsidRPr="00081711">
        <w:rPr>
          <w:rFonts w:asciiTheme="majorBidi" w:hAnsiTheme="majorBidi" w:cstheme="majorBidi"/>
          <w:sz w:val="32"/>
          <w:szCs w:val="32"/>
        </w:rPr>
        <w:t xml:space="preserve"> on </w:t>
      </w:r>
      <w:r w:rsidR="00E03B74" w:rsidRPr="00081711">
        <w:rPr>
          <w:rFonts w:asciiTheme="majorBidi" w:hAnsiTheme="majorBidi" w:cstheme="majorBidi"/>
          <w:sz w:val="32"/>
          <w:szCs w:val="32"/>
        </w:rPr>
        <w:t>SiO</w:t>
      </w:r>
      <w:r w:rsidR="00E03B74" w:rsidRPr="00081711">
        <w:rPr>
          <w:rFonts w:asciiTheme="majorBidi" w:hAnsiTheme="majorBidi" w:cstheme="majorBidi"/>
          <w:sz w:val="32"/>
          <w:szCs w:val="32"/>
          <w:vertAlign w:val="subscript"/>
        </w:rPr>
        <w:t>2</w:t>
      </w:r>
      <w:r w:rsidR="00E03B74" w:rsidRPr="00081711">
        <w:rPr>
          <w:rFonts w:asciiTheme="majorBidi" w:hAnsiTheme="majorBidi" w:cstheme="majorBidi"/>
          <w:sz w:val="32"/>
          <w:szCs w:val="32"/>
        </w:rPr>
        <w:t>/Si</w:t>
      </w:r>
      <w:r w:rsidRPr="00081711">
        <w:rPr>
          <w:rFonts w:asciiTheme="majorBidi" w:hAnsiTheme="majorBidi" w:cstheme="majorBidi"/>
          <w:sz w:val="32"/>
          <w:szCs w:val="32"/>
        </w:rPr>
        <w:t xml:space="preserve"> Driven by Screw Dislocations</w:t>
      </w:r>
    </w:p>
    <w:p w14:paraId="7C3B09C2" w14:textId="4E1F9661" w:rsidR="005914A9" w:rsidRPr="00081711" w:rsidRDefault="005914A9" w:rsidP="005914A9">
      <w:pPr>
        <w:spacing w:before="240" w:after="120" w:line="360" w:lineRule="auto"/>
        <w:jc w:val="both"/>
        <w:rPr>
          <w:rFonts w:asciiTheme="majorBidi" w:hAnsiTheme="majorBidi" w:cstheme="majorBidi"/>
          <w:sz w:val="20"/>
          <w:szCs w:val="20"/>
        </w:rPr>
      </w:pPr>
      <w:r w:rsidRPr="00081711">
        <w:rPr>
          <w:rFonts w:asciiTheme="majorBidi" w:hAnsiTheme="majorBidi" w:cstheme="majorBidi"/>
          <w:sz w:val="20"/>
          <w:szCs w:val="20"/>
        </w:rPr>
        <w:t>Madoune Yassine</w:t>
      </w:r>
      <w:r w:rsidR="00C610FC" w:rsidRPr="00081711">
        <w:rPr>
          <w:vertAlign w:val="superscript"/>
        </w:rPr>
        <w:t>1, #,</w:t>
      </w:r>
      <w:r w:rsidR="00C610FC" w:rsidRPr="00081711">
        <w:rPr>
          <w:rFonts w:asciiTheme="majorBidi" w:hAnsiTheme="majorBidi" w:cstheme="majorBidi"/>
          <w:sz w:val="20"/>
          <w:szCs w:val="20"/>
        </w:rPr>
        <w:t xml:space="preserve"> *</w:t>
      </w:r>
      <w:r w:rsidRPr="00081711">
        <w:rPr>
          <w:rFonts w:asciiTheme="majorBidi" w:hAnsiTheme="majorBidi" w:cstheme="majorBidi"/>
          <w:sz w:val="20"/>
          <w:szCs w:val="20"/>
        </w:rPr>
        <w:t xml:space="preserve">, </w:t>
      </w:r>
      <w:proofErr w:type="spellStart"/>
      <w:r w:rsidRPr="00081711">
        <w:rPr>
          <w:rFonts w:asciiTheme="majorBidi" w:hAnsiTheme="majorBidi" w:cstheme="majorBidi"/>
          <w:sz w:val="20"/>
          <w:szCs w:val="20"/>
        </w:rPr>
        <w:t>DingBang</w:t>
      </w:r>
      <w:proofErr w:type="spellEnd"/>
      <w:r w:rsidRPr="00081711">
        <w:rPr>
          <w:rFonts w:asciiTheme="majorBidi" w:hAnsiTheme="majorBidi" w:cstheme="majorBidi"/>
          <w:sz w:val="20"/>
          <w:szCs w:val="20"/>
        </w:rPr>
        <w:t xml:space="preserve"> Yang </w:t>
      </w:r>
      <w:r w:rsidRPr="00081711">
        <w:rPr>
          <w:vertAlign w:val="superscript"/>
        </w:rPr>
        <w:t>1,#</w:t>
      </w:r>
      <w:r w:rsidRPr="00081711">
        <w:rPr>
          <w:rFonts w:asciiTheme="majorBidi" w:hAnsiTheme="majorBidi" w:cstheme="majorBidi"/>
          <w:sz w:val="20"/>
          <w:szCs w:val="20"/>
        </w:rPr>
        <w:t xml:space="preserve">, </w:t>
      </w:r>
      <w:proofErr w:type="spellStart"/>
      <w:r w:rsidRPr="00081711">
        <w:rPr>
          <w:rFonts w:asciiTheme="majorBidi" w:hAnsiTheme="majorBidi" w:cstheme="majorBidi"/>
          <w:sz w:val="20"/>
          <w:szCs w:val="20"/>
        </w:rPr>
        <w:t>Yameen</w:t>
      </w:r>
      <w:proofErr w:type="spellEnd"/>
      <w:r w:rsidRPr="00081711">
        <w:rPr>
          <w:rFonts w:asciiTheme="majorBidi" w:hAnsiTheme="majorBidi" w:cstheme="majorBidi"/>
          <w:sz w:val="20"/>
          <w:szCs w:val="20"/>
        </w:rPr>
        <w:t xml:space="preserve"> Ahmed</w:t>
      </w:r>
      <w:r w:rsidRPr="00081711">
        <w:rPr>
          <w:vertAlign w:val="superscript"/>
        </w:rPr>
        <w:t>2</w:t>
      </w:r>
      <w:r w:rsidRPr="00081711">
        <w:rPr>
          <w:rFonts w:asciiTheme="majorBidi" w:hAnsiTheme="majorBidi" w:cstheme="majorBidi"/>
          <w:sz w:val="20"/>
          <w:szCs w:val="20"/>
        </w:rPr>
        <w:t>, Mansour .M. Al-Makeen</w:t>
      </w:r>
      <w:r w:rsidRPr="00081711">
        <w:rPr>
          <w:vertAlign w:val="superscript"/>
        </w:rPr>
        <w:t>1</w:t>
      </w:r>
      <w:r w:rsidRPr="00081711">
        <w:rPr>
          <w:rFonts w:asciiTheme="majorBidi" w:hAnsiTheme="majorBidi" w:cstheme="majorBidi"/>
          <w:sz w:val="20"/>
          <w:szCs w:val="20"/>
        </w:rPr>
        <w:t>, ,  Han Huang</w:t>
      </w:r>
      <w:r w:rsidRPr="00081711">
        <w:rPr>
          <w:vertAlign w:val="superscript"/>
        </w:rPr>
        <w:t>1</w:t>
      </w:r>
    </w:p>
    <w:p w14:paraId="7FF24A57" w14:textId="77777777" w:rsidR="005914A9" w:rsidRPr="00081711" w:rsidRDefault="005914A9" w:rsidP="005914A9">
      <w:pPr>
        <w:spacing w:line="360" w:lineRule="auto"/>
        <w:jc w:val="both"/>
        <w:rPr>
          <w:rFonts w:asciiTheme="majorBidi" w:eastAsia="SimSun" w:hAnsiTheme="majorBidi" w:cstheme="majorBidi"/>
          <w:sz w:val="24"/>
          <w:szCs w:val="24"/>
        </w:rPr>
      </w:pPr>
      <w:r w:rsidRPr="00081711">
        <w:rPr>
          <w:rFonts w:asciiTheme="majorBidi" w:hAnsiTheme="majorBidi" w:cstheme="majorBidi"/>
          <w:sz w:val="20"/>
          <w:szCs w:val="20"/>
        </w:rPr>
        <w:br/>
      </w:r>
      <w:r w:rsidRPr="00081711">
        <w:rPr>
          <w:rFonts w:asciiTheme="majorBidi" w:eastAsia="SimSun" w:hAnsiTheme="majorBidi" w:cstheme="majorBidi"/>
          <w:sz w:val="24"/>
          <w:vertAlign w:val="superscript"/>
        </w:rPr>
        <w:t>1</w:t>
      </w:r>
      <w:r w:rsidRPr="00081711">
        <w:rPr>
          <w:rFonts w:asciiTheme="majorBidi" w:eastAsia="SimSun" w:hAnsiTheme="majorBidi" w:cstheme="majorBidi"/>
          <w:sz w:val="24"/>
        </w:rPr>
        <w:t xml:space="preserve"> </w:t>
      </w:r>
      <w:r w:rsidRPr="00081711">
        <w:rPr>
          <w:rFonts w:asciiTheme="majorBidi" w:eastAsia="SimSun" w:hAnsiTheme="majorBidi" w:cstheme="majorBidi"/>
          <w:sz w:val="24"/>
          <w:szCs w:val="24"/>
        </w:rPr>
        <w:t>Hunan Key Laboratory of Super-microstructure and Ultrafast Process, School of Physics and Electronics, Central South University, Changsha 410083, P. R. China.</w:t>
      </w:r>
    </w:p>
    <w:p w14:paraId="0D1AD6FB" w14:textId="77777777" w:rsidR="005914A9" w:rsidRPr="00081711" w:rsidRDefault="005914A9" w:rsidP="005914A9">
      <w:pPr>
        <w:spacing w:line="360" w:lineRule="auto"/>
        <w:jc w:val="both"/>
        <w:rPr>
          <w:rFonts w:asciiTheme="majorBidi" w:eastAsia="SimSun" w:hAnsiTheme="majorBidi" w:cstheme="majorBidi"/>
          <w:sz w:val="24"/>
          <w:szCs w:val="24"/>
        </w:rPr>
      </w:pPr>
      <w:r w:rsidRPr="00081711">
        <w:rPr>
          <w:rFonts w:asciiTheme="majorBidi" w:eastAsia="SimSun" w:hAnsiTheme="majorBidi" w:cstheme="majorBidi"/>
          <w:sz w:val="24"/>
          <w:szCs w:val="24"/>
          <w:vertAlign w:val="superscript"/>
        </w:rPr>
        <w:t>2</w:t>
      </w:r>
      <w:r w:rsidRPr="00081711">
        <w:rPr>
          <w:rFonts w:asciiTheme="majorBidi" w:eastAsia="SimSun" w:hAnsiTheme="majorBidi" w:cstheme="majorBidi"/>
          <w:sz w:val="24"/>
          <w:szCs w:val="24"/>
        </w:rPr>
        <w:t xml:space="preserve"> Department of Electrical &amp; Computer Engineering, University of Victoria, Victoria, British Columbia V8P 5C2, Canada.</w:t>
      </w:r>
    </w:p>
    <w:p w14:paraId="59B619E6" w14:textId="77777777" w:rsidR="005914A9" w:rsidRPr="00081711" w:rsidRDefault="005914A9" w:rsidP="005914A9">
      <w:pPr>
        <w:spacing w:before="240" w:after="120" w:line="360" w:lineRule="auto"/>
        <w:jc w:val="both"/>
        <w:rPr>
          <w:rFonts w:asciiTheme="majorBidi" w:hAnsiTheme="majorBidi" w:cstheme="majorBidi"/>
          <w:sz w:val="20"/>
          <w:szCs w:val="20"/>
        </w:rPr>
      </w:pPr>
    </w:p>
    <w:p w14:paraId="08F1E02B" w14:textId="48BADD7F" w:rsidR="00246913" w:rsidRPr="00081711" w:rsidRDefault="005914A9" w:rsidP="005914A9">
      <w:pPr>
        <w:spacing w:before="240" w:after="120" w:line="360" w:lineRule="auto"/>
        <w:jc w:val="both"/>
        <w:rPr>
          <w:rFonts w:asciiTheme="majorBidi" w:hAnsiTheme="majorBidi" w:cstheme="majorBidi"/>
        </w:rPr>
      </w:pPr>
      <w:r w:rsidRPr="00081711">
        <w:rPr>
          <w:rFonts w:asciiTheme="majorBidi" w:hAnsiTheme="majorBidi" w:cstheme="majorBidi"/>
        </w:rPr>
        <w:t xml:space="preserve">* Correspondence: </w:t>
      </w:r>
      <w:hyperlink r:id="rId7" w:history="1">
        <w:r w:rsidR="00246913" w:rsidRPr="00081711">
          <w:rPr>
            <w:rStyle w:val="Hyperlink"/>
            <w:rFonts w:asciiTheme="majorBidi" w:hAnsiTheme="majorBidi" w:cstheme="majorBidi"/>
            <w:color w:val="auto"/>
          </w:rPr>
          <w:t>madouneyassine001@csu.edu.cn</w:t>
        </w:r>
      </w:hyperlink>
    </w:p>
    <w:p w14:paraId="2207FB7B" w14:textId="7CC514C5" w:rsidR="005914A9" w:rsidRPr="00081711" w:rsidRDefault="00246913" w:rsidP="00246913">
      <w:pPr>
        <w:rPr>
          <w:rFonts w:asciiTheme="majorBidi" w:hAnsiTheme="majorBidi" w:cstheme="majorBidi"/>
        </w:rPr>
      </w:pPr>
      <w:r w:rsidRPr="00081711">
        <w:rPr>
          <w:rFonts w:asciiTheme="majorBidi" w:hAnsiTheme="majorBidi" w:cstheme="majorBidi"/>
        </w:rPr>
        <w:br w:type="page"/>
      </w:r>
    </w:p>
    <w:p w14:paraId="35D3E12F" w14:textId="12B120E0" w:rsidR="005914A9" w:rsidRPr="00081711" w:rsidRDefault="00921A7C" w:rsidP="00921A7C">
      <w:pPr>
        <w:spacing w:line="360" w:lineRule="auto"/>
        <w:ind w:left="-357"/>
        <w:jc w:val="both"/>
        <w:rPr>
          <w:rFonts w:asciiTheme="majorBidi" w:hAnsiTheme="majorBidi" w:cstheme="majorBidi"/>
          <w:sz w:val="24"/>
          <w:szCs w:val="24"/>
        </w:rPr>
      </w:pPr>
      <w:r w:rsidRPr="00081711">
        <w:rPr>
          <w:rFonts w:asciiTheme="majorBidi" w:hAnsiTheme="majorBidi" w:cstheme="majorBidi"/>
          <w:sz w:val="24"/>
          <w:szCs w:val="24"/>
        </w:rPr>
        <w:lastRenderedPageBreak/>
        <w:t>Synthesize WS</w:t>
      </w:r>
      <w:r w:rsidRPr="00081711">
        <w:rPr>
          <w:rFonts w:asciiTheme="majorBidi" w:hAnsiTheme="majorBidi" w:cstheme="majorBidi"/>
          <w:sz w:val="24"/>
          <w:szCs w:val="24"/>
          <w:vertAlign w:val="subscript"/>
        </w:rPr>
        <w:t>2</w:t>
      </w:r>
      <w:r w:rsidRPr="00081711">
        <w:rPr>
          <w:rFonts w:asciiTheme="majorBidi" w:hAnsiTheme="majorBidi" w:cstheme="majorBidi"/>
          <w:sz w:val="24"/>
          <w:szCs w:val="24"/>
        </w:rPr>
        <w:t xml:space="preserve"> nanoflakes includes two stages: The heating stage (including Annealing, Temperature stability, and Growth) and the cooling stage. The heating stage lasts approximately 70 minutes from room temperature to 1180 °C. The temperature in the central region of the furnace is raised from room temperature to 300 °C (annealing stage) at a rate of 15 °C / min within 20 minutes and 300 </w:t>
      </w:r>
      <w:proofErr w:type="spellStart"/>
      <w:r w:rsidRPr="00081711">
        <w:rPr>
          <w:rFonts w:asciiTheme="majorBidi" w:hAnsiTheme="majorBidi" w:cstheme="majorBidi" w:hint="eastAsia"/>
          <w:sz w:val="24"/>
          <w:szCs w:val="24"/>
        </w:rPr>
        <w:t>s</w:t>
      </w:r>
      <w:r w:rsidRPr="00081711">
        <w:rPr>
          <w:rFonts w:asciiTheme="majorBidi" w:hAnsiTheme="majorBidi" w:cstheme="majorBidi"/>
          <w:sz w:val="24"/>
          <w:szCs w:val="24"/>
        </w:rPr>
        <w:t>ccm</w:t>
      </w:r>
      <w:proofErr w:type="spellEnd"/>
      <w:r w:rsidRPr="00081711">
        <w:rPr>
          <w:rFonts w:asciiTheme="majorBidi" w:hAnsiTheme="majorBidi" w:cstheme="majorBidi"/>
          <w:sz w:val="24"/>
          <w:szCs w:val="24"/>
        </w:rPr>
        <w:t xml:space="preserve"> of carrier gas flow at the same time.  After reaching the required temperature, we adjust the temperature for 5 minutes (Temperature stability stage: the stability of the temperature inside the tube to ensure an ideal and equal distribution of the temperature inside the tube). Then the temperature was raised to 600 °C with the same steps repeated. The N</w:t>
      </w:r>
      <w:r w:rsidRPr="00081711">
        <w:rPr>
          <w:rFonts w:asciiTheme="majorBidi" w:hAnsiTheme="majorBidi" w:cstheme="majorBidi"/>
          <w:sz w:val="24"/>
          <w:szCs w:val="24"/>
          <w:vertAlign w:val="subscript"/>
        </w:rPr>
        <w:t>2</w:t>
      </w:r>
      <w:r w:rsidRPr="00081711">
        <w:rPr>
          <w:rFonts w:asciiTheme="majorBidi" w:hAnsiTheme="majorBidi" w:cstheme="majorBidi"/>
          <w:sz w:val="24"/>
          <w:szCs w:val="24"/>
        </w:rPr>
        <w:t xml:space="preserve"> flow was reduced to 60 </w:t>
      </w:r>
      <w:proofErr w:type="spellStart"/>
      <w:r w:rsidRPr="00081711">
        <w:rPr>
          <w:rFonts w:asciiTheme="majorBidi" w:hAnsiTheme="majorBidi" w:cstheme="majorBidi"/>
          <w:sz w:val="24"/>
          <w:szCs w:val="24"/>
        </w:rPr>
        <w:t>sccm</w:t>
      </w:r>
      <w:proofErr w:type="spellEnd"/>
      <w:r w:rsidRPr="00081711">
        <w:rPr>
          <w:rFonts w:asciiTheme="majorBidi" w:hAnsiTheme="majorBidi" w:cstheme="majorBidi"/>
          <w:sz w:val="24"/>
          <w:szCs w:val="24"/>
        </w:rPr>
        <w:t>, and the temperature was raised to 1180°C at a rate of 39.3 °C/min in 20 minutes), and keep it for 12 minutes (third stage: growth stage), then PVD tube furnace cooling at under natural conditions to room temperature for ~ 40 minutes to avoid cracks in the substrate due to the sudden temperature change.</w:t>
      </w:r>
      <w:r w:rsidR="005914A9" w:rsidRPr="00081711">
        <w:rPr>
          <w:rFonts w:asciiTheme="majorBidi" w:hAnsiTheme="majorBidi" w:cstheme="majorBidi"/>
          <w:noProof/>
          <w:sz w:val="24"/>
          <w:szCs w:val="24"/>
        </w:rPr>
        <w:drawing>
          <wp:inline distT="0" distB="0" distL="0" distR="0" wp14:anchorId="28474444" wp14:editId="51129EB2">
            <wp:extent cx="4742815" cy="3647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2815" cy="3647440"/>
                    </a:xfrm>
                    <a:prstGeom prst="rect">
                      <a:avLst/>
                    </a:prstGeom>
                    <a:noFill/>
                  </pic:spPr>
                </pic:pic>
              </a:graphicData>
            </a:graphic>
          </wp:inline>
        </w:drawing>
      </w:r>
    </w:p>
    <w:p w14:paraId="71EAD0C2" w14:textId="24C201DC" w:rsidR="008042DA" w:rsidRPr="00081711" w:rsidRDefault="007A14CD" w:rsidP="00246913">
      <w:pPr>
        <w:autoSpaceDE w:val="0"/>
        <w:autoSpaceDN w:val="0"/>
        <w:adjustRightInd w:val="0"/>
        <w:spacing w:after="0" w:line="360" w:lineRule="auto"/>
        <w:jc w:val="both"/>
        <w:rPr>
          <w:rFonts w:asciiTheme="majorBidi" w:hAnsiTheme="majorBidi" w:cstheme="majorBidi"/>
          <w:sz w:val="24"/>
          <w:szCs w:val="24"/>
        </w:rPr>
      </w:pPr>
      <w:r w:rsidRPr="00081711">
        <w:rPr>
          <w:rFonts w:asciiTheme="majorBidi" w:eastAsia="DengXian" w:hAnsiTheme="majorBidi" w:cstheme="majorBidi"/>
          <w:b/>
          <w:bCs/>
          <w:kern w:val="24"/>
          <w:sz w:val="24"/>
          <w:szCs w:val="24"/>
        </w:rPr>
        <w:t xml:space="preserve">Figure S1 </w:t>
      </w:r>
      <w:r w:rsidR="00BD403A" w:rsidRPr="00081711">
        <w:rPr>
          <w:rFonts w:asciiTheme="majorBidi" w:hAnsiTheme="majorBidi" w:cstheme="majorBidi"/>
          <w:sz w:val="24"/>
          <w:szCs w:val="24"/>
        </w:rPr>
        <w:t xml:space="preserve">Temperature </w:t>
      </w:r>
      <w:r w:rsidR="00464377" w:rsidRPr="00081711">
        <w:rPr>
          <w:rFonts w:asciiTheme="majorBidi" w:hAnsiTheme="majorBidi" w:cstheme="majorBidi"/>
          <w:sz w:val="24"/>
          <w:szCs w:val="24"/>
        </w:rPr>
        <w:t>setting in the process of the growth of WS</w:t>
      </w:r>
      <w:r w:rsidR="00464377" w:rsidRPr="00081711">
        <w:rPr>
          <w:rFonts w:asciiTheme="majorBidi" w:hAnsiTheme="majorBidi" w:cstheme="majorBidi"/>
          <w:sz w:val="24"/>
          <w:szCs w:val="24"/>
          <w:vertAlign w:val="subscript"/>
        </w:rPr>
        <w:t>2</w:t>
      </w:r>
      <w:r w:rsidR="00464377" w:rsidRPr="00081711">
        <w:rPr>
          <w:rFonts w:asciiTheme="majorBidi" w:hAnsiTheme="majorBidi" w:cstheme="majorBidi"/>
          <w:sz w:val="24"/>
          <w:szCs w:val="24"/>
        </w:rPr>
        <w:t>.</w:t>
      </w:r>
      <w:r w:rsidRPr="00081711">
        <w:rPr>
          <w:rFonts w:asciiTheme="majorBidi" w:hAnsiTheme="majorBidi" w:cstheme="majorBidi"/>
          <w:sz w:val="24"/>
          <w:szCs w:val="24"/>
        </w:rPr>
        <w:t xml:space="preserve"> </w:t>
      </w:r>
    </w:p>
    <w:p w14:paraId="50DDFC0E" w14:textId="1B0E3C8B" w:rsidR="004660A0" w:rsidRPr="00081711" w:rsidRDefault="004660A0" w:rsidP="007A14CD">
      <w:pPr>
        <w:spacing w:line="360" w:lineRule="auto"/>
        <w:ind w:left="-360"/>
        <w:jc w:val="both"/>
        <w:rPr>
          <w:rFonts w:asciiTheme="majorBidi" w:hAnsiTheme="majorBidi" w:cstheme="majorBidi"/>
          <w:sz w:val="24"/>
          <w:szCs w:val="24"/>
        </w:rPr>
      </w:pPr>
    </w:p>
    <w:p w14:paraId="0F825BD4" w14:textId="2C073D33" w:rsidR="00A124D5" w:rsidRPr="00081711" w:rsidRDefault="00A124D5" w:rsidP="00001BCF">
      <w:pPr>
        <w:spacing w:line="360" w:lineRule="auto"/>
        <w:ind w:left="-360"/>
        <w:jc w:val="both"/>
        <w:rPr>
          <w:rFonts w:asciiTheme="majorBidi" w:eastAsia="DengXian" w:hAnsiTheme="majorBidi" w:cstheme="majorBidi"/>
          <w:kern w:val="24"/>
          <w:sz w:val="24"/>
          <w:szCs w:val="24"/>
        </w:rPr>
      </w:pPr>
      <w:bookmarkStart w:id="0" w:name="OLE_LINK1"/>
    </w:p>
    <w:p w14:paraId="2CC38F8A" w14:textId="0C357133" w:rsidR="00A124D5" w:rsidRPr="00081711" w:rsidRDefault="00C77B9D" w:rsidP="00001BCF">
      <w:pPr>
        <w:spacing w:line="360" w:lineRule="auto"/>
        <w:ind w:left="-360"/>
        <w:jc w:val="both"/>
        <w:rPr>
          <w:rFonts w:asciiTheme="majorBidi" w:eastAsia="DengXian" w:hAnsiTheme="majorBidi" w:cstheme="majorBidi"/>
          <w:kern w:val="24"/>
          <w:sz w:val="24"/>
          <w:szCs w:val="24"/>
        </w:rPr>
      </w:pPr>
      <w:r w:rsidRPr="00081711">
        <w:rPr>
          <w:rFonts w:asciiTheme="majorBidi" w:eastAsia="DengXian" w:hAnsiTheme="majorBidi" w:cstheme="majorBidi"/>
          <w:noProof/>
          <w:kern w:val="24"/>
          <w:sz w:val="24"/>
          <w:szCs w:val="24"/>
        </w:rPr>
        <w:lastRenderedPageBreak/>
        <w:drawing>
          <wp:inline distT="0" distB="0" distL="0" distR="0" wp14:anchorId="72709E36" wp14:editId="1AC5CC78">
            <wp:extent cx="5486400" cy="46088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4608830"/>
                    </a:xfrm>
                    <a:prstGeom prst="rect">
                      <a:avLst/>
                    </a:prstGeom>
                  </pic:spPr>
                </pic:pic>
              </a:graphicData>
            </a:graphic>
          </wp:inline>
        </w:drawing>
      </w:r>
    </w:p>
    <w:p w14:paraId="794456B0" w14:textId="5655A3B0" w:rsidR="00FC46FB" w:rsidRPr="00081711" w:rsidRDefault="00FC46FB" w:rsidP="00001BCF">
      <w:pPr>
        <w:spacing w:line="360" w:lineRule="auto"/>
        <w:ind w:left="-360"/>
        <w:jc w:val="both"/>
        <w:rPr>
          <w:rFonts w:asciiTheme="majorBidi" w:eastAsia="DengXian" w:hAnsiTheme="majorBidi" w:cstheme="majorBidi"/>
          <w:kern w:val="24"/>
          <w:sz w:val="24"/>
          <w:szCs w:val="24"/>
        </w:rPr>
      </w:pPr>
      <w:r w:rsidRPr="00081711">
        <w:rPr>
          <w:rFonts w:asciiTheme="majorBidi" w:eastAsia="DengXian" w:hAnsiTheme="majorBidi" w:cstheme="majorBidi"/>
          <w:kern w:val="24"/>
          <w:sz w:val="24"/>
          <w:szCs w:val="24"/>
        </w:rPr>
        <w:t>Figure S2. Atomic structure of AA stacking and AB stacking hetero-bilayer WS</w:t>
      </w:r>
      <w:r w:rsidRPr="00081711">
        <w:rPr>
          <w:rFonts w:asciiTheme="majorBidi" w:eastAsia="DengXian" w:hAnsiTheme="majorBidi" w:cstheme="majorBidi"/>
          <w:kern w:val="24"/>
          <w:sz w:val="24"/>
          <w:szCs w:val="24"/>
          <w:vertAlign w:val="subscript"/>
        </w:rPr>
        <w:t>2</w:t>
      </w:r>
      <w:r w:rsidRPr="00081711">
        <w:rPr>
          <w:rFonts w:asciiTheme="majorBidi" w:eastAsia="DengXian" w:hAnsiTheme="majorBidi" w:cstheme="majorBidi"/>
          <w:kern w:val="24"/>
          <w:sz w:val="24"/>
          <w:szCs w:val="24"/>
        </w:rPr>
        <w:t xml:space="preserve"> in a </w:t>
      </w:r>
      <w:r w:rsidRPr="00081711">
        <w:rPr>
          <w:rFonts w:asciiTheme="majorBidi" w:hAnsiTheme="majorBidi" w:cstheme="majorBidi"/>
          <w:sz w:val="24"/>
          <w:szCs w:val="24"/>
        </w:rPr>
        <w:t>3</w:t>
      </w:r>
      <m:oMath>
        <m:r>
          <w:rPr>
            <w:rFonts w:ascii="Cambria Math" w:hAnsi="Cambria Math" w:cstheme="majorBidi"/>
            <w:sz w:val="24"/>
            <w:szCs w:val="24"/>
          </w:rPr>
          <m:t>×</m:t>
        </m:r>
      </m:oMath>
      <w:r w:rsidRPr="00081711">
        <w:rPr>
          <w:rFonts w:asciiTheme="majorBidi" w:hAnsiTheme="majorBidi" w:cstheme="majorBidi"/>
          <w:sz w:val="24"/>
          <w:szCs w:val="24"/>
        </w:rPr>
        <w:t>3</w:t>
      </w:r>
      <m:oMath>
        <m:r>
          <w:rPr>
            <w:rFonts w:ascii="Cambria Math" w:hAnsi="Cambria Math" w:cstheme="majorBidi"/>
            <w:sz w:val="24"/>
            <w:szCs w:val="24"/>
          </w:rPr>
          <m:t>×</m:t>
        </m:r>
      </m:oMath>
      <w:r w:rsidRPr="00081711">
        <w:rPr>
          <w:rFonts w:asciiTheme="majorBidi" w:hAnsiTheme="majorBidi" w:cstheme="majorBidi"/>
          <w:sz w:val="24"/>
          <w:szCs w:val="24"/>
        </w:rPr>
        <w:t>1</w:t>
      </w:r>
      <w:r w:rsidRPr="00081711">
        <w:rPr>
          <w:rFonts w:asciiTheme="majorBidi" w:eastAsia="DengXian" w:hAnsiTheme="majorBidi" w:cstheme="majorBidi"/>
          <w:kern w:val="24"/>
          <w:sz w:val="24"/>
          <w:szCs w:val="24"/>
        </w:rPr>
        <w:t xml:space="preserve">, side view (upper panel) and top view (lower panel), respectively. Large and small spheres represent the W and S atoms, respectively. Color coding is used to distinguish the different atomic species. </w:t>
      </w:r>
      <w:r w:rsidRPr="00081711">
        <w:rPr>
          <w:rFonts w:asciiTheme="majorBidi" w:eastAsia="DengXian" w:hAnsiTheme="majorBidi" w:cstheme="majorBidi"/>
          <w:b/>
          <w:bCs/>
          <w:i/>
          <w:iCs/>
          <w:kern w:val="24"/>
          <w:sz w:val="24"/>
          <w:szCs w:val="24"/>
        </w:rPr>
        <w:t>d</w:t>
      </w:r>
      <w:r w:rsidRPr="00081711">
        <w:rPr>
          <w:rFonts w:asciiTheme="majorBidi" w:eastAsia="DengXian" w:hAnsiTheme="majorBidi" w:cstheme="majorBidi"/>
          <w:b/>
          <w:bCs/>
          <w:i/>
          <w:iCs/>
          <w:kern w:val="24"/>
          <w:sz w:val="24"/>
          <w:szCs w:val="24"/>
          <w:vertAlign w:val="subscript"/>
        </w:rPr>
        <w:t>1</w:t>
      </w:r>
      <w:r w:rsidRPr="00081711">
        <w:rPr>
          <w:rFonts w:asciiTheme="majorBidi" w:eastAsia="DengXian" w:hAnsiTheme="majorBidi" w:cstheme="majorBidi"/>
          <w:kern w:val="24"/>
          <w:sz w:val="24"/>
          <w:szCs w:val="24"/>
        </w:rPr>
        <w:t xml:space="preserve"> and </w:t>
      </w:r>
      <w:r w:rsidRPr="00081711">
        <w:rPr>
          <w:rFonts w:asciiTheme="majorBidi" w:eastAsia="DengXian" w:hAnsiTheme="majorBidi" w:cstheme="majorBidi"/>
          <w:b/>
          <w:bCs/>
          <w:i/>
          <w:iCs/>
          <w:kern w:val="24"/>
          <w:sz w:val="24"/>
          <w:szCs w:val="24"/>
        </w:rPr>
        <w:t>d</w:t>
      </w:r>
      <w:r w:rsidRPr="00081711">
        <w:rPr>
          <w:rFonts w:asciiTheme="majorBidi" w:eastAsia="DengXian" w:hAnsiTheme="majorBidi" w:cstheme="majorBidi"/>
          <w:b/>
          <w:bCs/>
          <w:i/>
          <w:iCs/>
          <w:kern w:val="24"/>
          <w:sz w:val="24"/>
          <w:szCs w:val="24"/>
          <w:vertAlign w:val="subscript"/>
        </w:rPr>
        <w:t>2</w:t>
      </w:r>
      <w:r w:rsidRPr="00081711">
        <w:rPr>
          <w:rFonts w:asciiTheme="majorBidi" w:eastAsia="DengXian" w:hAnsiTheme="majorBidi" w:cstheme="majorBidi"/>
          <w:kern w:val="24"/>
          <w:sz w:val="24"/>
          <w:szCs w:val="24"/>
        </w:rPr>
        <w:t xml:space="preserve"> are the interlayer distance (W</w:t>
      </w:r>
      <w:r w:rsidRPr="00081711">
        <w:rPr>
          <w:rFonts w:asciiTheme="majorBidi" w:eastAsia="DengXian" w:hAnsiTheme="majorBidi" w:cstheme="majorBidi"/>
          <w:kern w:val="24"/>
          <w:sz w:val="24"/>
          <w:szCs w:val="24"/>
          <w:vertAlign w:val="subscript"/>
        </w:rPr>
        <w:t>1</w:t>
      </w:r>
      <w:r w:rsidRPr="00081711">
        <w:rPr>
          <w:rFonts w:asciiTheme="majorBidi" w:eastAsia="DengXian" w:hAnsiTheme="majorBidi" w:cstheme="majorBidi"/>
          <w:kern w:val="24"/>
          <w:sz w:val="24"/>
          <w:szCs w:val="24"/>
        </w:rPr>
        <w:t>-W</w:t>
      </w:r>
      <w:r w:rsidR="004523F6" w:rsidRPr="00081711">
        <w:rPr>
          <w:rFonts w:asciiTheme="majorBidi" w:eastAsia="DengXian" w:hAnsiTheme="majorBidi" w:cstheme="majorBidi"/>
          <w:kern w:val="24"/>
          <w:sz w:val="24"/>
          <w:szCs w:val="24"/>
          <w:vertAlign w:val="subscript"/>
        </w:rPr>
        <w:t>2</w:t>
      </w:r>
      <w:r w:rsidR="004523F6" w:rsidRPr="00081711">
        <w:rPr>
          <w:rFonts w:asciiTheme="majorBidi" w:eastAsia="DengXian" w:hAnsiTheme="majorBidi" w:cstheme="majorBidi"/>
          <w:kern w:val="24"/>
          <w:sz w:val="24"/>
          <w:szCs w:val="24"/>
        </w:rPr>
        <w:t>)</w:t>
      </w:r>
      <w:r w:rsidRPr="00081711">
        <w:rPr>
          <w:rFonts w:asciiTheme="majorBidi" w:eastAsia="DengXian" w:hAnsiTheme="majorBidi" w:cstheme="majorBidi"/>
          <w:kern w:val="24"/>
          <w:sz w:val="24"/>
          <w:szCs w:val="24"/>
        </w:rPr>
        <w:t xml:space="preserve"> and the bond length of </w:t>
      </w:r>
      <w:r w:rsidR="004523F6" w:rsidRPr="00081711">
        <w:rPr>
          <w:rFonts w:asciiTheme="majorBidi" w:eastAsia="DengXian" w:hAnsiTheme="majorBidi" w:cstheme="majorBidi"/>
          <w:kern w:val="24"/>
          <w:sz w:val="24"/>
          <w:szCs w:val="24"/>
        </w:rPr>
        <w:t>(</w:t>
      </w:r>
      <w:r w:rsidRPr="00081711">
        <w:rPr>
          <w:rFonts w:asciiTheme="majorBidi" w:eastAsia="DengXian" w:hAnsiTheme="majorBidi" w:cstheme="majorBidi"/>
          <w:kern w:val="24"/>
          <w:sz w:val="24"/>
          <w:szCs w:val="24"/>
        </w:rPr>
        <w:t>S</w:t>
      </w:r>
      <w:r w:rsidRPr="00081711">
        <w:rPr>
          <w:rFonts w:asciiTheme="majorBidi" w:eastAsia="DengXian" w:hAnsiTheme="majorBidi" w:cstheme="majorBidi"/>
          <w:kern w:val="24"/>
          <w:sz w:val="24"/>
          <w:szCs w:val="24"/>
          <w:vertAlign w:val="subscript"/>
        </w:rPr>
        <w:t>1</w:t>
      </w:r>
      <w:r w:rsidRPr="00081711">
        <w:rPr>
          <w:rFonts w:asciiTheme="majorBidi" w:eastAsia="DengXian" w:hAnsiTheme="majorBidi" w:cstheme="majorBidi"/>
          <w:kern w:val="24"/>
          <w:sz w:val="24"/>
          <w:szCs w:val="24"/>
        </w:rPr>
        <w:t>-S</w:t>
      </w:r>
      <w:r w:rsidRPr="00081711">
        <w:rPr>
          <w:rFonts w:asciiTheme="majorBidi" w:eastAsia="DengXian" w:hAnsiTheme="majorBidi" w:cstheme="majorBidi"/>
          <w:kern w:val="24"/>
          <w:sz w:val="24"/>
          <w:szCs w:val="24"/>
          <w:vertAlign w:val="subscript"/>
        </w:rPr>
        <w:t>2</w:t>
      </w:r>
      <w:r w:rsidR="004523F6" w:rsidRPr="00081711">
        <w:rPr>
          <w:rFonts w:asciiTheme="majorBidi" w:eastAsia="DengXian" w:hAnsiTheme="majorBidi" w:cstheme="majorBidi"/>
          <w:kern w:val="24"/>
          <w:sz w:val="24"/>
          <w:szCs w:val="24"/>
        </w:rPr>
        <w:t>)</w:t>
      </w:r>
      <w:r w:rsidRPr="00081711">
        <w:rPr>
          <w:rFonts w:asciiTheme="majorBidi" w:eastAsia="DengXian" w:hAnsiTheme="majorBidi" w:cstheme="majorBidi"/>
          <w:kern w:val="24"/>
          <w:sz w:val="24"/>
          <w:szCs w:val="24"/>
        </w:rPr>
        <w:t xml:space="preserve"> respectively</w:t>
      </w:r>
    </w:p>
    <w:bookmarkEnd w:id="0"/>
    <w:p w14:paraId="628388A0" w14:textId="1FA9CD73" w:rsidR="00431D3A" w:rsidRPr="00081711" w:rsidRDefault="006719E0" w:rsidP="007A14CD">
      <w:pPr>
        <w:spacing w:line="360" w:lineRule="auto"/>
        <w:ind w:left="-360"/>
        <w:jc w:val="center"/>
        <w:rPr>
          <w:rFonts w:asciiTheme="majorBidi" w:hAnsiTheme="majorBidi" w:cstheme="majorBidi"/>
          <w:sz w:val="24"/>
          <w:szCs w:val="24"/>
        </w:rPr>
      </w:pPr>
      <w:r w:rsidRPr="00081711">
        <w:rPr>
          <w:rFonts w:asciiTheme="majorBidi" w:hAnsiTheme="majorBidi" w:cstheme="majorBidi"/>
          <w:noProof/>
          <w:sz w:val="24"/>
          <w:szCs w:val="24"/>
        </w:rPr>
        <w:lastRenderedPageBreak/>
        <w:drawing>
          <wp:inline distT="0" distB="0" distL="0" distR="0" wp14:anchorId="298D4335" wp14:editId="34D30D16">
            <wp:extent cx="5398135" cy="252764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1235" cy="2533778"/>
                    </a:xfrm>
                    <a:prstGeom prst="rect">
                      <a:avLst/>
                    </a:prstGeom>
                    <a:noFill/>
                  </pic:spPr>
                </pic:pic>
              </a:graphicData>
            </a:graphic>
          </wp:inline>
        </w:drawing>
      </w:r>
    </w:p>
    <w:p w14:paraId="5AC05F49" w14:textId="401D4219" w:rsidR="006719E0" w:rsidRPr="00081711" w:rsidRDefault="006719E0" w:rsidP="007A14CD">
      <w:pPr>
        <w:spacing w:line="360" w:lineRule="auto"/>
        <w:ind w:left="-360"/>
        <w:jc w:val="both"/>
        <w:rPr>
          <w:rFonts w:ascii="Times New Roman" w:eastAsia="Microsoft YaHei" w:hAnsi="Times New Roman" w:cs="Times New Roman"/>
          <w:sz w:val="24"/>
          <w:szCs w:val="24"/>
        </w:rPr>
      </w:pPr>
      <w:r w:rsidRPr="00081711">
        <w:rPr>
          <w:rFonts w:asciiTheme="majorBidi" w:hAnsiTheme="majorBidi" w:cstheme="majorBidi"/>
          <w:b/>
          <w:bCs/>
          <w:sz w:val="24"/>
          <w:szCs w:val="24"/>
        </w:rPr>
        <w:t xml:space="preserve">Figure S3 | Layer </w:t>
      </w:r>
      <w:r w:rsidR="00BD403A" w:rsidRPr="00081711">
        <w:rPr>
          <w:rFonts w:asciiTheme="majorBidi" w:hAnsiTheme="majorBidi" w:cstheme="majorBidi"/>
          <w:b/>
          <w:bCs/>
          <w:sz w:val="24"/>
          <w:szCs w:val="24"/>
        </w:rPr>
        <w:t>by</w:t>
      </w:r>
      <w:r w:rsidRPr="00081711">
        <w:rPr>
          <w:rFonts w:asciiTheme="majorBidi" w:hAnsiTheme="majorBidi" w:cstheme="majorBidi"/>
          <w:b/>
          <w:bCs/>
          <w:sz w:val="24"/>
          <w:szCs w:val="24"/>
        </w:rPr>
        <w:t xml:space="preserve"> Layer (LBL) growth: AFM </w:t>
      </w:r>
      <w:r w:rsidR="004908D9" w:rsidRPr="00081711">
        <w:rPr>
          <w:rFonts w:asciiTheme="majorBidi" w:hAnsiTheme="majorBidi" w:cstheme="majorBidi"/>
          <w:b/>
          <w:bCs/>
          <w:sz w:val="24"/>
          <w:szCs w:val="24"/>
        </w:rPr>
        <w:t>image</w:t>
      </w:r>
      <w:r w:rsidRPr="00081711">
        <w:rPr>
          <w:rFonts w:asciiTheme="majorBidi" w:hAnsiTheme="majorBidi" w:cstheme="majorBidi"/>
          <w:b/>
          <w:bCs/>
          <w:sz w:val="24"/>
          <w:szCs w:val="24"/>
        </w:rPr>
        <w:t xml:space="preserve"> of thick LBL WS</w:t>
      </w:r>
      <w:r w:rsidRPr="00081711">
        <w:rPr>
          <w:rFonts w:asciiTheme="majorBidi" w:hAnsiTheme="majorBidi" w:cstheme="majorBidi"/>
          <w:b/>
          <w:bCs/>
          <w:sz w:val="24"/>
          <w:szCs w:val="24"/>
          <w:vertAlign w:val="subscript"/>
        </w:rPr>
        <w:t>2</w:t>
      </w:r>
      <w:r w:rsidRPr="00081711">
        <w:rPr>
          <w:rFonts w:asciiTheme="majorBidi" w:hAnsiTheme="majorBidi" w:cstheme="majorBidi"/>
          <w:b/>
          <w:bCs/>
          <w:sz w:val="24"/>
          <w:szCs w:val="24"/>
        </w:rPr>
        <w:t xml:space="preserve"> flakes</w:t>
      </w:r>
      <w:r w:rsidRPr="00081711">
        <w:rPr>
          <w:rFonts w:asciiTheme="majorBidi" w:hAnsiTheme="majorBidi" w:cstheme="majorBidi"/>
          <w:sz w:val="24"/>
          <w:szCs w:val="24"/>
        </w:rPr>
        <w:t>. (a) AFM phase image of a thick triangular flake. (b)</w:t>
      </w:r>
      <w:r w:rsidRPr="00081711">
        <w:rPr>
          <w:rFonts w:ascii="Times New Roman" w:hAnsi="Times New Roman" w:cs="Times New Roman"/>
          <w:sz w:val="24"/>
          <w:szCs w:val="24"/>
        </w:rPr>
        <w:t xml:space="preserve"> </w:t>
      </w:r>
      <w:r w:rsidR="002A79A3" w:rsidRPr="00081711">
        <w:rPr>
          <w:rFonts w:ascii="Times New Roman" w:eastAsia="Microsoft YaHei" w:hAnsi="Times New Roman" w:cs="Times New Roman"/>
          <w:sz w:val="24"/>
          <w:szCs w:val="24"/>
        </w:rPr>
        <w:t xml:space="preserve">Profile of the white dotted line in </w:t>
      </w:r>
      <w:r w:rsidR="00570A41" w:rsidRPr="00081711">
        <w:rPr>
          <w:rFonts w:ascii="Times New Roman" w:eastAsia="Microsoft YaHei" w:hAnsi="Times New Roman" w:cs="Times New Roman"/>
          <w:sz w:val="24"/>
          <w:szCs w:val="24"/>
        </w:rPr>
        <w:t xml:space="preserve">the </w:t>
      </w:r>
      <w:r w:rsidR="00570A41" w:rsidRPr="00081711">
        <w:rPr>
          <w:rFonts w:asciiTheme="majorBidi" w:hAnsiTheme="majorBidi" w:cstheme="majorBidi"/>
          <w:sz w:val="24"/>
          <w:szCs w:val="24"/>
        </w:rPr>
        <w:t>AFM image</w:t>
      </w:r>
      <w:r w:rsidR="002A79A3" w:rsidRPr="00081711">
        <w:rPr>
          <w:rFonts w:ascii="Times New Roman" w:eastAsia="Microsoft YaHei" w:hAnsi="Times New Roman" w:cs="Times New Roman"/>
          <w:sz w:val="24"/>
          <w:szCs w:val="24"/>
        </w:rPr>
        <w:t>.</w:t>
      </w:r>
    </w:p>
    <w:p w14:paraId="3D7D8C1A" w14:textId="5A6C93BF" w:rsidR="00570A41" w:rsidRPr="00081711" w:rsidRDefault="00570A41" w:rsidP="00570A41">
      <w:pPr>
        <w:spacing w:line="360" w:lineRule="auto"/>
        <w:ind w:left="-360"/>
        <w:jc w:val="both"/>
        <w:rPr>
          <w:rFonts w:asciiTheme="majorBidi" w:eastAsia="DengXian" w:hAnsiTheme="majorBidi" w:cstheme="majorBidi"/>
          <w:kern w:val="24"/>
          <w:sz w:val="24"/>
          <w:szCs w:val="24"/>
        </w:rPr>
      </w:pPr>
      <w:r w:rsidRPr="00081711">
        <w:rPr>
          <w:rFonts w:asciiTheme="majorBidi" w:eastAsia="DengXian" w:hAnsiTheme="majorBidi" w:cstheme="majorBidi" w:hint="eastAsia"/>
          <w:kern w:val="24"/>
          <w:sz w:val="24"/>
          <w:szCs w:val="24"/>
        </w:rPr>
        <w:t>I</w:t>
      </w:r>
      <w:r w:rsidRPr="00081711">
        <w:rPr>
          <w:rFonts w:asciiTheme="majorBidi" w:eastAsia="DengXian" w:hAnsiTheme="majorBidi" w:cstheme="majorBidi"/>
          <w:kern w:val="24"/>
          <w:sz w:val="24"/>
          <w:szCs w:val="24"/>
        </w:rPr>
        <w:t>t indicates the height from edge to center is ~</w:t>
      </w:r>
      <w:r w:rsidR="00D17EF7" w:rsidRPr="00081711">
        <w:rPr>
          <w:rFonts w:asciiTheme="majorBidi" w:eastAsia="DengXian" w:hAnsiTheme="majorBidi" w:cstheme="majorBidi"/>
          <w:kern w:val="24"/>
          <w:sz w:val="24"/>
          <w:szCs w:val="24"/>
        </w:rPr>
        <w:t>25</w:t>
      </w:r>
      <w:r w:rsidRPr="00081711">
        <w:rPr>
          <w:rFonts w:asciiTheme="majorBidi" w:eastAsia="DengXian" w:hAnsiTheme="majorBidi" w:cstheme="majorBidi"/>
          <w:kern w:val="24"/>
          <w:sz w:val="24"/>
          <w:szCs w:val="24"/>
        </w:rPr>
        <w:t xml:space="preserve"> nm in the </w:t>
      </w:r>
      <w:r w:rsidR="00D17EF7" w:rsidRPr="00081711">
        <w:rPr>
          <w:rFonts w:asciiTheme="majorBidi" w:hAnsiTheme="majorBidi" w:cstheme="majorBidi"/>
          <w:sz w:val="24"/>
          <w:szCs w:val="24"/>
        </w:rPr>
        <w:t>spiral</w:t>
      </w:r>
      <w:r w:rsidRPr="00081711">
        <w:rPr>
          <w:rFonts w:asciiTheme="majorBidi" w:hAnsiTheme="majorBidi" w:cstheme="majorBidi"/>
          <w:sz w:val="24"/>
          <w:szCs w:val="24"/>
        </w:rPr>
        <w:t xml:space="preserve"> WS</w:t>
      </w:r>
      <w:r w:rsidRPr="00081711">
        <w:rPr>
          <w:rFonts w:asciiTheme="majorBidi" w:hAnsiTheme="majorBidi" w:cstheme="majorBidi"/>
          <w:sz w:val="24"/>
          <w:szCs w:val="24"/>
          <w:vertAlign w:val="subscript"/>
        </w:rPr>
        <w:t>2</w:t>
      </w:r>
      <w:r w:rsidRPr="00081711">
        <w:rPr>
          <w:rFonts w:asciiTheme="majorBidi" w:hAnsiTheme="majorBidi" w:cstheme="majorBidi"/>
          <w:sz w:val="24"/>
          <w:szCs w:val="24"/>
        </w:rPr>
        <w:t xml:space="preserve"> flakes of Figure S</w:t>
      </w:r>
      <w:r w:rsidR="00D17EF7" w:rsidRPr="00081711">
        <w:rPr>
          <w:rFonts w:asciiTheme="majorBidi" w:hAnsiTheme="majorBidi" w:cstheme="majorBidi"/>
          <w:sz w:val="24"/>
          <w:szCs w:val="24"/>
        </w:rPr>
        <w:t>4</w:t>
      </w:r>
      <w:r w:rsidRPr="00081711">
        <w:rPr>
          <w:rFonts w:asciiTheme="majorBidi" w:hAnsiTheme="majorBidi" w:cstheme="majorBidi"/>
          <w:sz w:val="24"/>
          <w:szCs w:val="24"/>
        </w:rPr>
        <w:t>a</w:t>
      </w:r>
      <w:r w:rsidRPr="00081711">
        <w:rPr>
          <w:rFonts w:asciiTheme="majorBidi" w:eastAsia="DengXian" w:hAnsiTheme="majorBidi" w:cstheme="majorBidi"/>
          <w:kern w:val="24"/>
          <w:sz w:val="24"/>
          <w:szCs w:val="24"/>
        </w:rPr>
        <w:t>.</w:t>
      </w:r>
    </w:p>
    <w:p w14:paraId="179FC9CE" w14:textId="28C5EA47" w:rsidR="006719E0" w:rsidRPr="00081711" w:rsidRDefault="006719E0" w:rsidP="00570A41">
      <w:pPr>
        <w:spacing w:line="360" w:lineRule="auto"/>
        <w:ind w:left="-360"/>
        <w:jc w:val="center"/>
        <w:rPr>
          <w:rFonts w:asciiTheme="majorBidi" w:hAnsiTheme="majorBidi" w:cstheme="majorBidi"/>
          <w:sz w:val="24"/>
          <w:szCs w:val="24"/>
        </w:rPr>
      </w:pPr>
      <w:r w:rsidRPr="00081711">
        <w:rPr>
          <w:rFonts w:asciiTheme="majorBidi" w:hAnsiTheme="majorBidi" w:cstheme="majorBidi"/>
          <w:noProof/>
          <w:sz w:val="24"/>
          <w:szCs w:val="24"/>
        </w:rPr>
        <w:drawing>
          <wp:inline distT="0" distB="0" distL="0" distR="0" wp14:anchorId="6F0D8BBA" wp14:editId="39906756">
            <wp:extent cx="5262880" cy="24476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5106" cy="2453329"/>
                    </a:xfrm>
                    <a:prstGeom prst="rect">
                      <a:avLst/>
                    </a:prstGeom>
                    <a:noFill/>
                  </pic:spPr>
                </pic:pic>
              </a:graphicData>
            </a:graphic>
          </wp:inline>
        </w:drawing>
      </w:r>
    </w:p>
    <w:p w14:paraId="0921F251" w14:textId="17BA854A" w:rsidR="00570A41" w:rsidRPr="00081711" w:rsidRDefault="006719E0" w:rsidP="00570A41">
      <w:pPr>
        <w:spacing w:line="360" w:lineRule="auto"/>
        <w:ind w:left="-360"/>
        <w:jc w:val="both"/>
        <w:rPr>
          <w:rFonts w:ascii="Times New Roman" w:eastAsia="Microsoft YaHei" w:hAnsi="Times New Roman" w:cs="Times New Roman"/>
          <w:sz w:val="24"/>
          <w:szCs w:val="24"/>
        </w:rPr>
      </w:pPr>
      <w:r w:rsidRPr="00081711">
        <w:rPr>
          <w:rFonts w:asciiTheme="majorBidi" w:hAnsiTheme="majorBidi" w:cstheme="majorBidi"/>
          <w:b/>
          <w:bCs/>
          <w:sz w:val="24"/>
          <w:szCs w:val="24"/>
        </w:rPr>
        <w:t xml:space="preserve">Figure S4 | screw dislocation growth of single spiral patterns: AFM </w:t>
      </w:r>
      <w:r w:rsidR="00570A41" w:rsidRPr="00081711">
        <w:rPr>
          <w:rFonts w:asciiTheme="majorBidi" w:hAnsiTheme="majorBidi" w:cstheme="majorBidi"/>
          <w:b/>
          <w:bCs/>
          <w:sz w:val="24"/>
          <w:szCs w:val="24"/>
        </w:rPr>
        <w:t>image</w:t>
      </w:r>
      <w:r w:rsidRPr="00081711">
        <w:rPr>
          <w:rFonts w:asciiTheme="majorBidi" w:hAnsiTheme="majorBidi" w:cstheme="majorBidi"/>
          <w:b/>
          <w:bCs/>
          <w:sz w:val="24"/>
          <w:szCs w:val="24"/>
        </w:rPr>
        <w:t xml:space="preserve"> of thick SDD WS2 flakes. (</w:t>
      </w:r>
      <w:r w:rsidRPr="00081711">
        <w:rPr>
          <w:rFonts w:asciiTheme="majorBidi" w:hAnsiTheme="majorBidi" w:cstheme="majorBidi"/>
          <w:sz w:val="24"/>
          <w:szCs w:val="24"/>
        </w:rPr>
        <w:t xml:space="preserve">a) AFM phase image of a thick triangular flake. (b) </w:t>
      </w:r>
      <w:r w:rsidR="00570A41" w:rsidRPr="00081711">
        <w:rPr>
          <w:rFonts w:ascii="Times New Roman" w:eastAsia="Microsoft YaHei" w:hAnsi="Times New Roman" w:cs="Times New Roman"/>
          <w:sz w:val="24"/>
          <w:szCs w:val="24"/>
        </w:rPr>
        <w:t xml:space="preserve">Profile of the white dotted line in the </w:t>
      </w:r>
      <w:r w:rsidR="00570A41" w:rsidRPr="00081711">
        <w:rPr>
          <w:rFonts w:asciiTheme="majorBidi" w:hAnsiTheme="majorBidi" w:cstheme="majorBidi"/>
          <w:sz w:val="24"/>
          <w:szCs w:val="24"/>
        </w:rPr>
        <w:t>AFM image</w:t>
      </w:r>
      <w:r w:rsidR="00570A41" w:rsidRPr="00081711">
        <w:rPr>
          <w:rFonts w:ascii="Times New Roman" w:eastAsia="Microsoft YaHei" w:hAnsi="Times New Roman" w:cs="Times New Roman"/>
          <w:sz w:val="24"/>
          <w:szCs w:val="24"/>
        </w:rPr>
        <w:t>.</w:t>
      </w:r>
    </w:p>
    <w:p w14:paraId="60DDBAD0" w14:textId="5CFB6DE2" w:rsidR="000471A4" w:rsidRPr="00081711" w:rsidRDefault="00BE42CB" w:rsidP="00CF6678">
      <w:pPr>
        <w:spacing w:line="360" w:lineRule="auto"/>
        <w:ind w:left="-360"/>
        <w:jc w:val="both"/>
        <w:rPr>
          <w:rFonts w:asciiTheme="majorBidi" w:hAnsiTheme="majorBidi" w:cstheme="majorBidi"/>
          <w:sz w:val="24"/>
          <w:szCs w:val="24"/>
        </w:rPr>
      </w:pPr>
      <w:r w:rsidRPr="00081711">
        <w:rPr>
          <w:rFonts w:asciiTheme="majorBidi" w:hAnsiTheme="majorBidi" w:cstheme="majorBidi" w:hint="eastAsia"/>
          <w:sz w:val="24"/>
          <w:szCs w:val="24"/>
        </w:rPr>
        <w:t>I</w:t>
      </w:r>
      <w:r w:rsidRPr="00081711">
        <w:rPr>
          <w:rFonts w:asciiTheme="majorBidi" w:hAnsiTheme="majorBidi" w:cstheme="majorBidi"/>
          <w:sz w:val="24"/>
          <w:szCs w:val="24"/>
        </w:rPr>
        <w:t xml:space="preserve">t can be confirmed that </w:t>
      </w:r>
      <w:r w:rsidR="00386A37" w:rsidRPr="00081711">
        <w:rPr>
          <w:rFonts w:asciiTheme="majorBidi" w:hAnsiTheme="majorBidi" w:cstheme="majorBidi"/>
          <w:sz w:val="24"/>
          <w:szCs w:val="24"/>
        </w:rPr>
        <w:t>the double spiral WS</w:t>
      </w:r>
      <w:r w:rsidR="00386A37" w:rsidRPr="00081711">
        <w:rPr>
          <w:rFonts w:asciiTheme="majorBidi" w:hAnsiTheme="majorBidi" w:cstheme="majorBidi"/>
          <w:sz w:val="24"/>
          <w:szCs w:val="24"/>
          <w:vertAlign w:val="subscript"/>
        </w:rPr>
        <w:t>2</w:t>
      </w:r>
      <w:r w:rsidR="00386A37" w:rsidRPr="00081711">
        <w:rPr>
          <w:rFonts w:asciiTheme="majorBidi" w:hAnsiTheme="majorBidi" w:cstheme="majorBidi"/>
          <w:sz w:val="24"/>
          <w:szCs w:val="24"/>
        </w:rPr>
        <w:t xml:space="preserve"> with </w:t>
      </w:r>
      <w:r w:rsidR="000471A4" w:rsidRPr="00081711">
        <w:rPr>
          <w:rFonts w:asciiTheme="majorBidi" w:hAnsiTheme="majorBidi" w:cstheme="majorBidi"/>
          <w:sz w:val="24"/>
          <w:szCs w:val="24"/>
        </w:rPr>
        <w:t>the included angles of 0˚, 120˚ and 240</w:t>
      </w:r>
      <w:r w:rsidR="000471A4" w:rsidRPr="00081711">
        <w:rPr>
          <w:rFonts w:asciiTheme="majorBidi" w:hAnsiTheme="majorBidi" w:cstheme="majorBidi" w:hint="eastAsia"/>
          <w:sz w:val="24"/>
          <w:szCs w:val="24"/>
        </w:rPr>
        <w:t>°</w:t>
      </w:r>
      <w:r w:rsidR="000471A4" w:rsidRPr="00081711">
        <w:rPr>
          <w:rFonts w:asciiTheme="majorBidi" w:hAnsiTheme="majorBidi" w:cstheme="majorBidi" w:hint="eastAsia"/>
          <w:sz w:val="24"/>
          <w:szCs w:val="24"/>
        </w:rPr>
        <w:t xml:space="preserve"> </w:t>
      </w:r>
      <w:r w:rsidR="000471A4" w:rsidRPr="00081711">
        <w:rPr>
          <w:rFonts w:asciiTheme="majorBidi" w:hAnsiTheme="majorBidi" w:cstheme="majorBidi"/>
          <w:sz w:val="24"/>
          <w:szCs w:val="24"/>
        </w:rPr>
        <w:t>and mixed spiral WS</w:t>
      </w:r>
      <w:r w:rsidR="000471A4" w:rsidRPr="00081711">
        <w:rPr>
          <w:rFonts w:asciiTheme="majorBidi" w:hAnsiTheme="majorBidi" w:cstheme="majorBidi"/>
          <w:sz w:val="24"/>
          <w:szCs w:val="24"/>
          <w:vertAlign w:val="subscript"/>
        </w:rPr>
        <w:t>2</w:t>
      </w:r>
      <w:r w:rsidR="000471A4" w:rsidRPr="00081711">
        <w:rPr>
          <w:rFonts w:asciiTheme="majorBidi" w:hAnsiTheme="majorBidi" w:cstheme="majorBidi"/>
          <w:sz w:val="24"/>
          <w:szCs w:val="24"/>
        </w:rPr>
        <w:t xml:space="preserve"> </w:t>
      </w:r>
      <w:r w:rsidR="00A805C6" w:rsidRPr="00081711">
        <w:rPr>
          <w:rFonts w:asciiTheme="majorBidi" w:hAnsiTheme="majorBidi" w:cstheme="majorBidi"/>
          <w:sz w:val="24"/>
          <w:szCs w:val="24"/>
        </w:rPr>
        <w:t>with the included angles of 60˚, 180˚, and 300˚ by AFM images.</w:t>
      </w:r>
      <w:r w:rsidR="00CF6678" w:rsidRPr="00081711">
        <w:rPr>
          <w:rFonts w:asciiTheme="majorBidi" w:hAnsiTheme="majorBidi" w:cstheme="majorBidi"/>
          <w:sz w:val="24"/>
          <w:szCs w:val="24"/>
        </w:rPr>
        <w:t xml:space="preserve"> It </w:t>
      </w:r>
      <w:r w:rsidR="00CF6678" w:rsidRPr="00081711">
        <w:rPr>
          <w:rFonts w:asciiTheme="majorBidi" w:hAnsiTheme="majorBidi" w:cstheme="majorBidi"/>
          <w:sz w:val="24"/>
          <w:szCs w:val="24"/>
        </w:rPr>
        <w:lastRenderedPageBreak/>
        <w:t xml:space="preserve">should be noted that compared to single or double-spiral pattern structures, multi-spiral pattern nanostructures are far less often seen. </w:t>
      </w:r>
      <w:r w:rsidR="00012E15" w:rsidRPr="00081711">
        <w:rPr>
          <w:rFonts w:asciiTheme="majorBidi" w:hAnsiTheme="majorBidi" w:cstheme="majorBidi"/>
          <w:sz w:val="24"/>
          <w:szCs w:val="24"/>
        </w:rPr>
        <w:fldChar w:fldCharType="begin" w:fldLock="1"/>
      </w:r>
      <w:r w:rsidR="00316EC2" w:rsidRPr="00081711">
        <w:rPr>
          <w:rFonts w:asciiTheme="majorBidi" w:hAnsiTheme="majorBidi" w:cstheme="majorBidi"/>
          <w:sz w:val="24"/>
          <w:szCs w:val="24"/>
        </w:rPr>
        <w:instrText>ADDIN CSL_CITATION {"citationItems":[{"id":"ITEM-1","itemData":{"DOI":"10.1021/acs.nanolett.8b01210","ISSN":"15306992","PMID":"29763565","abstract":"Two-dimensional (2D) layered metal dichalcogenides can form spiral nanostructures by a screw-dislocation-driven mechanism, which leads to changes in crystal symmetry and layer stackings that introduce attractive physical properties different from their bulk and few-layer nanostructures. However, controllable growth of spirals is challenging and their growth mechanisms are poorly understood. Here, we report the controllable growth of WS2 spiral nanoplates with different stackings by a vapor phase deposition route and investigate their formation mechanisms by combining atomic force microscopy with second harmonic generation imaging. Previously not observed \"spiral arm\" features could be explained as covered dislocation spiral steps, and the number of spiral arms correlates with the number of screw dislocations initiated at the bottom plane. The supersaturation-dependent growth can generate new screw dislocations from the existing layers, or even new layers templated by existing screw dislocations. Different number of dislocations and orientation of new layers result in distinct morphologies, different layer stackings, and more complex nanostructures, such as triangular spiral nanoplates with hexagonal spiral pattern on top. This work provides the understanding and control of dislocation-driven growth of 2D nanostructures. These spiral nanostructures offer diverse candidates for probing the physical properties of layered materials and exploring new applications in functional nanoelectronic and optoelectronic devices.","author":[{"dropping-particle":"","family":"Fan","given":"Xiaopeng","non-dropping-particle":"","parse-names":false,"suffix":""},{"dropping-particle":"","family":"Zhao","given":"Yuzhou","non-dropping-particle":"","parse-names":false,"suffix":""},{"dropping-particle":"","family":"Zheng","given":"Weihao","non-dropping-particle":"","parse-names":false,"suffix":""},{"dropping-particle":"","family":"Li","given":"Honglai","non-dropping-particle":"","parse-names":false,"suffix":""},{"dropping-particle":"","family":"Wu","given":"Xueping","non-dropping-particle":"","parse-names":false,"suffix":""},{"dropping-particle":"","family":"Hu","given":"Xuelu","non-dropping-particle":"","parse-names":false,"suffix":""},{"dropping-particle":"","family":"Zhang","given":"Xuehong","non-dropping-particle":"","parse-names":false,"suffix":""},{"dropping-particle":"","family":"Zhu","given":"Xiaoli","non-dropping-particle":"","parse-names":false,"suffix":""},{"dropping-particle":"","family":"Zhang","given":"Qinglin","non-dropping-particle":"","parse-names":false,"suffix":""},{"dropping-particle":"","family":"Wang","given":"Xiao","non-dropping-particle":"","parse-names":false,"suffix":""},{"dropping-particle":"","family":"Yang","given":"Bin","non-dropping-particle":"","parse-names":false,"suffix":""},{"dropping-particle":"","family":"Chen","given":"Jianghua","non-dropping-particle":"","parse-names":false,"suffix":""},{"dropping-particle":"","family":"Jin","given":"Song","non-dropping-particle":"","parse-names":false,"suffix":""},{"dropping-particle":"","family":"Pan","given":"Anlian","non-dropping-particle":"","parse-names":false,"suffix":""}],"container-title":"Nano Letters","id":"ITEM-1","issue":"6","issued":{"date-parts":[["2018"]]},"page":"3885-3892","title":"Controllable Growth and Formation Mechanisms of Dislocated WS2 Spirals","type":"article-journal","volume":"18"},"uris":["http://www.mendeley.com/documents/?uuid=4451b36e-c0e5-4514-bd28-a5464e95f049"]}],"mendeley":{"formattedCitation":"(Fan et al., 2018)","plainTextFormattedCitation":"(Fan et al., 2018)","previouslyFormattedCitation":"(Fan et al., 2018)"},"properties":{"noteIndex":0},"schema":"https://github.com/citation-style-language/schema/raw/master/csl-citation.json"}</w:instrText>
      </w:r>
      <w:r w:rsidR="00012E15" w:rsidRPr="00081711">
        <w:rPr>
          <w:rFonts w:asciiTheme="majorBidi" w:hAnsiTheme="majorBidi" w:cstheme="majorBidi"/>
          <w:sz w:val="24"/>
          <w:szCs w:val="24"/>
        </w:rPr>
        <w:fldChar w:fldCharType="separate"/>
      </w:r>
      <w:r w:rsidR="00012E15" w:rsidRPr="00081711">
        <w:rPr>
          <w:rFonts w:asciiTheme="majorBidi" w:hAnsiTheme="majorBidi" w:cstheme="majorBidi"/>
          <w:noProof/>
          <w:sz w:val="24"/>
          <w:szCs w:val="24"/>
        </w:rPr>
        <w:t>(Fan et al., 2018)</w:t>
      </w:r>
      <w:r w:rsidR="00012E15" w:rsidRPr="00081711">
        <w:rPr>
          <w:rFonts w:asciiTheme="majorBidi" w:hAnsiTheme="majorBidi" w:cstheme="majorBidi"/>
          <w:sz w:val="24"/>
          <w:szCs w:val="24"/>
        </w:rPr>
        <w:fldChar w:fldCharType="end"/>
      </w:r>
    </w:p>
    <w:p w14:paraId="0B24065E" w14:textId="380EC580" w:rsidR="000471A4" w:rsidRPr="00081711" w:rsidRDefault="000471A4" w:rsidP="00570A41">
      <w:pPr>
        <w:spacing w:line="360" w:lineRule="auto"/>
        <w:ind w:left="-360"/>
        <w:jc w:val="both"/>
        <w:rPr>
          <w:rFonts w:asciiTheme="majorBidi" w:hAnsiTheme="majorBidi" w:cstheme="majorBidi"/>
          <w:sz w:val="24"/>
          <w:szCs w:val="24"/>
        </w:rPr>
      </w:pPr>
      <w:r w:rsidRPr="00081711">
        <w:rPr>
          <w:rFonts w:asciiTheme="majorBidi" w:hAnsiTheme="majorBidi" w:cstheme="majorBidi"/>
          <w:noProof/>
          <w:sz w:val="24"/>
          <w:szCs w:val="24"/>
        </w:rPr>
        <w:drawing>
          <wp:anchor distT="0" distB="0" distL="114300" distR="114300" simplePos="0" relativeHeight="251665408" behindDoc="0" locked="0" layoutInCell="1" allowOverlap="1" wp14:anchorId="5728D6B3" wp14:editId="4808A9BC">
            <wp:simplePos x="0" y="0"/>
            <wp:positionH relativeFrom="column">
              <wp:posOffset>-84455</wp:posOffset>
            </wp:positionH>
            <wp:positionV relativeFrom="paragraph">
              <wp:posOffset>141605</wp:posOffset>
            </wp:positionV>
            <wp:extent cx="5090160" cy="24091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0160" cy="2409190"/>
                    </a:xfrm>
                    <a:prstGeom prst="rect">
                      <a:avLst/>
                    </a:prstGeom>
                    <a:noFill/>
                  </pic:spPr>
                </pic:pic>
              </a:graphicData>
            </a:graphic>
            <wp14:sizeRelH relativeFrom="page">
              <wp14:pctWidth>0</wp14:pctWidth>
            </wp14:sizeRelH>
            <wp14:sizeRelV relativeFrom="page">
              <wp14:pctHeight>0</wp14:pctHeight>
            </wp14:sizeRelV>
          </wp:anchor>
        </w:drawing>
      </w:r>
    </w:p>
    <w:p w14:paraId="503B810E" w14:textId="3554A3FE" w:rsidR="006719E0" w:rsidRPr="00081711" w:rsidRDefault="000471A4" w:rsidP="00570A41">
      <w:pPr>
        <w:spacing w:line="360" w:lineRule="auto"/>
        <w:ind w:left="-360"/>
        <w:jc w:val="both"/>
        <w:rPr>
          <w:rFonts w:asciiTheme="majorBidi" w:hAnsiTheme="majorBidi" w:cstheme="majorBidi"/>
          <w:sz w:val="24"/>
          <w:szCs w:val="24"/>
        </w:rPr>
      </w:pPr>
      <w:r w:rsidRPr="00081711">
        <w:rPr>
          <w:rFonts w:asciiTheme="majorBidi" w:hAnsiTheme="majorBidi" w:cstheme="majorBidi" w:hint="eastAsia"/>
          <w:sz w:val="24"/>
          <w:szCs w:val="24"/>
        </w:rPr>
        <w:t>.</w:t>
      </w:r>
    </w:p>
    <w:p w14:paraId="508ED413" w14:textId="5ABD6F1F" w:rsidR="006719E0" w:rsidRPr="00081711" w:rsidRDefault="006719E0" w:rsidP="00246913">
      <w:pPr>
        <w:spacing w:line="360" w:lineRule="auto"/>
        <w:ind w:left="-360"/>
        <w:jc w:val="both"/>
        <w:rPr>
          <w:rFonts w:asciiTheme="majorBidi" w:hAnsiTheme="majorBidi" w:cstheme="majorBidi"/>
          <w:sz w:val="24"/>
          <w:szCs w:val="24"/>
        </w:rPr>
      </w:pPr>
      <w:r w:rsidRPr="00081711">
        <w:rPr>
          <w:rFonts w:asciiTheme="majorBidi" w:hAnsiTheme="majorBidi" w:cstheme="majorBidi"/>
          <w:b/>
          <w:bCs/>
          <w:sz w:val="24"/>
          <w:szCs w:val="24"/>
        </w:rPr>
        <w:t xml:space="preserve">Figure S5 | screw dislocation growth of different spiral patterns: </w:t>
      </w:r>
      <w:r w:rsidRPr="00081711">
        <w:rPr>
          <w:rFonts w:asciiTheme="majorBidi" w:hAnsiTheme="majorBidi" w:cstheme="majorBidi"/>
          <w:sz w:val="24"/>
          <w:szCs w:val="24"/>
        </w:rPr>
        <w:t xml:space="preserve">(a) AFM image </w:t>
      </w:r>
      <w:r w:rsidR="00BE42CB" w:rsidRPr="00081711">
        <w:rPr>
          <w:rFonts w:asciiTheme="majorBidi" w:hAnsiTheme="majorBidi" w:cstheme="majorBidi"/>
          <w:sz w:val="24"/>
          <w:szCs w:val="24"/>
        </w:rPr>
        <w:t xml:space="preserve">of </w:t>
      </w:r>
      <w:r w:rsidRPr="00081711">
        <w:rPr>
          <w:rFonts w:asciiTheme="majorBidi" w:hAnsiTheme="majorBidi" w:cstheme="majorBidi"/>
          <w:sz w:val="24"/>
          <w:szCs w:val="24"/>
        </w:rPr>
        <w:t>double</w:t>
      </w:r>
      <w:r w:rsidR="00CF6678" w:rsidRPr="00081711">
        <w:rPr>
          <w:rFonts w:asciiTheme="majorBidi" w:hAnsiTheme="majorBidi" w:cstheme="majorBidi"/>
          <w:sz w:val="24"/>
          <w:szCs w:val="24"/>
        </w:rPr>
        <w:t>-</w:t>
      </w:r>
      <w:r w:rsidRPr="00081711">
        <w:rPr>
          <w:rFonts w:asciiTheme="majorBidi" w:hAnsiTheme="majorBidi" w:cstheme="majorBidi"/>
          <w:sz w:val="24"/>
          <w:szCs w:val="24"/>
        </w:rPr>
        <w:t>spiral patterns</w:t>
      </w:r>
      <w:r w:rsidR="00A805C6" w:rsidRPr="00081711">
        <w:rPr>
          <w:rFonts w:asciiTheme="majorBidi" w:hAnsiTheme="majorBidi" w:cstheme="majorBidi"/>
          <w:sz w:val="24"/>
          <w:szCs w:val="24"/>
        </w:rPr>
        <w:t>.</w:t>
      </w:r>
      <w:r w:rsidRPr="00081711">
        <w:rPr>
          <w:rFonts w:asciiTheme="majorBidi" w:hAnsiTheme="majorBidi" w:cstheme="majorBidi"/>
          <w:sz w:val="24"/>
          <w:szCs w:val="24"/>
        </w:rPr>
        <w:t xml:space="preserve"> (b) AFM image </w:t>
      </w:r>
      <w:r w:rsidR="00BE42CB" w:rsidRPr="00081711">
        <w:rPr>
          <w:rFonts w:asciiTheme="majorBidi" w:hAnsiTheme="majorBidi" w:cstheme="majorBidi"/>
          <w:sz w:val="24"/>
          <w:szCs w:val="24"/>
        </w:rPr>
        <w:t xml:space="preserve">of </w:t>
      </w:r>
      <w:r w:rsidR="00CF6678" w:rsidRPr="00081711">
        <w:rPr>
          <w:rFonts w:asciiTheme="majorBidi" w:hAnsiTheme="majorBidi" w:cstheme="majorBidi"/>
          <w:sz w:val="24"/>
          <w:szCs w:val="24"/>
        </w:rPr>
        <w:t>multi-</w:t>
      </w:r>
      <w:r w:rsidRPr="00081711">
        <w:rPr>
          <w:rFonts w:asciiTheme="majorBidi" w:hAnsiTheme="majorBidi" w:cstheme="majorBidi"/>
          <w:sz w:val="24"/>
          <w:szCs w:val="24"/>
        </w:rPr>
        <w:t>spiral patterns</w:t>
      </w:r>
      <w:r w:rsidR="00BE42CB" w:rsidRPr="00081711">
        <w:rPr>
          <w:rFonts w:asciiTheme="majorBidi" w:hAnsiTheme="majorBidi" w:cstheme="majorBidi"/>
          <w:sz w:val="24"/>
          <w:szCs w:val="24"/>
        </w:rPr>
        <w:t>.</w:t>
      </w:r>
      <w:r w:rsidRPr="00081711">
        <w:rPr>
          <w:rFonts w:asciiTheme="majorBidi" w:hAnsiTheme="majorBidi" w:cstheme="majorBidi"/>
          <w:sz w:val="24"/>
          <w:szCs w:val="24"/>
        </w:rPr>
        <w:t xml:space="preserve"> </w:t>
      </w:r>
    </w:p>
    <w:p w14:paraId="5E21A6EA" w14:textId="23ED41F0" w:rsidR="00431D3A" w:rsidRPr="00081711" w:rsidRDefault="00ED7471" w:rsidP="007A14CD">
      <w:pPr>
        <w:spacing w:line="360" w:lineRule="auto"/>
        <w:ind w:left="-360"/>
        <w:jc w:val="center"/>
        <w:rPr>
          <w:rFonts w:asciiTheme="majorBidi" w:hAnsiTheme="majorBidi" w:cstheme="majorBidi"/>
          <w:sz w:val="24"/>
          <w:szCs w:val="24"/>
        </w:rPr>
      </w:pPr>
      <w:r w:rsidRPr="00081711">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14:anchorId="6FEA1EDC" wp14:editId="73747EBC">
                <wp:simplePos x="0" y="0"/>
                <wp:positionH relativeFrom="column">
                  <wp:posOffset>3857244</wp:posOffset>
                </wp:positionH>
                <wp:positionV relativeFrom="paragraph">
                  <wp:posOffset>1585721</wp:posOffset>
                </wp:positionV>
                <wp:extent cx="19431" cy="174625"/>
                <wp:effectExtent l="19050" t="19050" r="19050" b="15875"/>
                <wp:wrapNone/>
                <wp:docPr id="21" name="Straight Connector 21"/>
                <wp:cNvGraphicFramePr/>
                <a:graphic xmlns:a="http://schemas.openxmlformats.org/drawingml/2006/main">
                  <a:graphicData uri="http://schemas.microsoft.com/office/word/2010/wordprocessingShape">
                    <wps:wsp>
                      <wps:cNvCnPr/>
                      <wps:spPr>
                        <a:xfrm flipV="1">
                          <a:off x="0" y="0"/>
                          <a:ext cx="19431" cy="1746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5F665" id="Straight Connector 21"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7pt,124.85pt" to="305.25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" strokecolor="white [3212]" strokeweight="2.25pt">
                <v:stroke joinstyle="miter"/>
              </v:line>
            </w:pict>
          </mc:Fallback>
        </mc:AlternateContent>
      </w:r>
      <w:r w:rsidRPr="00081711">
        <w:rPr>
          <w:rFonts w:asciiTheme="majorBidi" w:hAnsiTheme="majorBidi" w:cstheme="majorBidi"/>
          <w:noProof/>
          <w:sz w:val="24"/>
          <w:szCs w:val="24"/>
        </w:rPr>
        <mc:AlternateContent>
          <mc:Choice Requires="wps">
            <w:drawing>
              <wp:anchor distT="0" distB="0" distL="114300" distR="114300" simplePos="0" relativeHeight="251662336" behindDoc="0" locked="0" layoutInCell="1" allowOverlap="1" wp14:anchorId="14E91FD3" wp14:editId="191F6995">
                <wp:simplePos x="0" y="0"/>
                <wp:positionH relativeFrom="column">
                  <wp:posOffset>3710813</wp:posOffset>
                </wp:positionH>
                <wp:positionV relativeFrom="paragraph">
                  <wp:posOffset>1749552</wp:posOffset>
                </wp:positionV>
                <wp:extent cx="158115" cy="94791"/>
                <wp:effectExtent l="19050" t="19050" r="32385" b="19685"/>
                <wp:wrapNone/>
                <wp:docPr id="20" name="Straight Connector 20"/>
                <wp:cNvGraphicFramePr/>
                <a:graphic xmlns:a="http://schemas.openxmlformats.org/drawingml/2006/main">
                  <a:graphicData uri="http://schemas.microsoft.com/office/word/2010/wordprocessingShape">
                    <wps:wsp>
                      <wps:cNvCnPr/>
                      <wps:spPr>
                        <a:xfrm flipV="1">
                          <a:off x="0" y="0"/>
                          <a:ext cx="158115" cy="94791"/>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95764" id="Straight Connector 20"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2pt,137.75pt" to="304.6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" strokecolor="white [3212]" strokeweight="2.25pt">
                <v:stroke joinstyle="miter"/>
              </v:line>
            </w:pict>
          </mc:Fallback>
        </mc:AlternateContent>
      </w:r>
      <w:r w:rsidR="00531C4A" w:rsidRPr="00081711">
        <w:rPr>
          <w:rFonts w:asciiTheme="majorBidi" w:hAnsiTheme="majorBidi" w:cstheme="majorBidi"/>
          <w:noProof/>
          <w:sz w:val="24"/>
          <w:szCs w:val="24"/>
        </w:rPr>
        <w:drawing>
          <wp:inline distT="0" distB="0" distL="0" distR="0" wp14:anchorId="60075DD7" wp14:editId="3FA92DF1">
            <wp:extent cx="5486400" cy="23856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385695"/>
                    </a:xfrm>
                    <a:prstGeom prst="rect">
                      <a:avLst/>
                    </a:prstGeom>
                  </pic:spPr>
                </pic:pic>
              </a:graphicData>
            </a:graphic>
          </wp:inline>
        </w:drawing>
      </w:r>
    </w:p>
    <w:p w14:paraId="1E39CA60" w14:textId="2670FBF4" w:rsidR="00796C19" w:rsidRPr="00081711" w:rsidRDefault="006719E0" w:rsidP="00246913">
      <w:pPr>
        <w:spacing w:line="360" w:lineRule="auto"/>
        <w:ind w:left="-360"/>
        <w:jc w:val="both"/>
        <w:rPr>
          <w:rFonts w:asciiTheme="majorBidi" w:hAnsiTheme="majorBidi" w:cstheme="majorBidi"/>
          <w:sz w:val="24"/>
          <w:szCs w:val="24"/>
        </w:rPr>
      </w:pPr>
      <w:r w:rsidRPr="00081711">
        <w:rPr>
          <w:rFonts w:asciiTheme="majorBidi" w:hAnsiTheme="majorBidi" w:cstheme="majorBidi"/>
          <w:b/>
          <w:bCs/>
          <w:sz w:val="24"/>
          <w:szCs w:val="24"/>
        </w:rPr>
        <w:t>Figure S6 | screw dislocation growth of different spiral patterns</w:t>
      </w:r>
      <w:r w:rsidRPr="00081711">
        <w:rPr>
          <w:rFonts w:asciiTheme="majorBidi" w:hAnsiTheme="majorBidi" w:cstheme="majorBidi"/>
          <w:sz w:val="24"/>
          <w:szCs w:val="24"/>
        </w:rPr>
        <w:t>. (a</w:t>
      </w:r>
      <w:r w:rsidR="00317AD7" w:rsidRPr="00081711">
        <w:rPr>
          <w:rFonts w:asciiTheme="majorBidi" w:hAnsiTheme="majorBidi" w:cstheme="majorBidi"/>
          <w:sz w:val="24"/>
          <w:szCs w:val="24"/>
        </w:rPr>
        <w:t xml:space="preserve">, </w:t>
      </w:r>
      <w:r w:rsidRPr="00081711">
        <w:rPr>
          <w:rFonts w:asciiTheme="majorBidi" w:hAnsiTheme="majorBidi" w:cstheme="majorBidi"/>
          <w:sz w:val="24"/>
          <w:szCs w:val="24"/>
        </w:rPr>
        <w:t xml:space="preserve">e) Optical microscopy image of </w:t>
      </w:r>
      <w:r w:rsidR="00784977" w:rsidRPr="00081711">
        <w:rPr>
          <w:rFonts w:asciiTheme="majorBidi" w:hAnsiTheme="majorBidi" w:cstheme="majorBidi"/>
          <w:sz w:val="24"/>
          <w:szCs w:val="24"/>
        </w:rPr>
        <w:t xml:space="preserve">single spiral </w:t>
      </w:r>
      <w:r w:rsidR="00BA017D" w:rsidRPr="00081711">
        <w:rPr>
          <w:rFonts w:asciiTheme="majorBidi" w:hAnsiTheme="majorBidi" w:cstheme="majorBidi"/>
          <w:sz w:val="24"/>
          <w:szCs w:val="24"/>
        </w:rPr>
        <w:t>WS</w:t>
      </w:r>
      <w:r w:rsidR="00BA017D" w:rsidRPr="00081711">
        <w:rPr>
          <w:rFonts w:asciiTheme="majorBidi" w:hAnsiTheme="majorBidi" w:cstheme="majorBidi"/>
          <w:sz w:val="24"/>
          <w:szCs w:val="24"/>
          <w:vertAlign w:val="subscript"/>
        </w:rPr>
        <w:t>2</w:t>
      </w:r>
      <w:r w:rsidRPr="00081711">
        <w:rPr>
          <w:rFonts w:asciiTheme="majorBidi" w:hAnsiTheme="majorBidi" w:cstheme="majorBidi"/>
          <w:sz w:val="24"/>
          <w:szCs w:val="24"/>
        </w:rPr>
        <w:t>. (b, f) Corresponding Raman spectra of the marked points in panel (a</w:t>
      </w:r>
      <w:r w:rsidR="00317AD7" w:rsidRPr="00081711">
        <w:rPr>
          <w:rFonts w:asciiTheme="majorBidi" w:hAnsiTheme="majorBidi" w:cstheme="majorBidi"/>
          <w:sz w:val="24"/>
          <w:szCs w:val="24"/>
        </w:rPr>
        <w:t xml:space="preserve">, </w:t>
      </w:r>
      <w:r w:rsidRPr="00081711">
        <w:rPr>
          <w:rFonts w:asciiTheme="majorBidi" w:hAnsiTheme="majorBidi" w:cstheme="majorBidi"/>
          <w:sz w:val="24"/>
          <w:szCs w:val="24"/>
        </w:rPr>
        <w:t>e). (</w:t>
      </w:r>
      <w:r w:rsidR="005F2A61" w:rsidRPr="00081711">
        <w:rPr>
          <w:rFonts w:asciiTheme="majorBidi" w:hAnsiTheme="majorBidi" w:cstheme="majorBidi"/>
          <w:sz w:val="24"/>
          <w:szCs w:val="24"/>
        </w:rPr>
        <w:t>c, g</w:t>
      </w:r>
      <w:r w:rsidRPr="00081711">
        <w:rPr>
          <w:rFonts w:asciiTheme="majorBidi" w:hAnsiTheme="majorBidi" w:cstheme="majorBidi"/>
          <w:sz w:val="24"/>
          <w:szCs w:val="24"/>
        </w:rPr>
        <w:t>) Intensity ratios, and peak frequencies were collected from regions with different ten points (marked points in panel a</w:t>
      </w:r>
      <w:r w:rsidR="00BA017D" w:rsidRPr="00081711">
        <w:rPr>
          <w:rFonts w:asciiTheme="majorBidi" w:hAnsiTheme="majorBidi" w:cstheme="majorBidi"/>
          <w:sz w:val="24"/>
          <w:szCs w:val="24"/>
        </w:rPr>
        <w:t xml:space="preserve">, </w:t>
      </w:r>
      <w:r w:rsidRPr="00081711">
        <w:rPr>
          <w:rFonts w:asciiTheme="majorBidi" w:hAnsiTheme="majorBidi" w:cstheme="majorBidi"/>
          <w:sz w:val="24"/>
          <w:szCs w:val="24"/>
        </w:rPr>
        <w:t>e.) respectively (d</w:t>
      </w:r>
      <w:r w:rsidR="00BA017D" w:rsidRPr="00081711">
        <w:rPr>
          <w:rFonts w:asciiTheme="majorBidi" w:hAnsiTheme="majorBidi" w:cstheme="majorBidi"/>
          <w:sz w:val="24"/>
          <w:szCs w:val="24"/>
        </w:rPr>
        <w:t xml:space="preserve">, </w:t>
      </w:r>
      <w:r w:rsidRPr="00081711">
        <w:rPr>
          <w:rFonts w:asciiTheme="majorBidi" w:hAnsiTheme="majorBidi" w:cstheme="majorBidi"/>
          <w:sz w:val="24"/>
          <w:szCs w:val="24"/>
        </w:rPr>
        <w:t xml:space="preserve">h) variation </w:t>
      </w:r>
      <m:oMath>
        <m:sSubSup>
          <m:sSubSupPr>
            <m:ctrlPr>
              <w:rPr>
                <w:rFonts w:ascii="Cambria Math" w:hAnsi="Cambria Math" w:cstheme="majorBidi"/>
                <w:i/>
                <w:sz w:val="24"/>
                <w:szCs w:val="24"/>
              </w:rPr>
            </m:ctrlPr>
          </m:sSubSupPr>
          <m:e>
            <m:r>
              <w:rPr>
                <w:rFonts w:ascii="Cambria Math" w:hAnsi="Cambria Math" w:cstheme="majorBidi"/>
                <w:sz w:val="24"/>
                <w:szCs w:val="24"/>
              </w:rPr>
              <m:t>E</m:t>
            </m:r>
          </m:e>
          <m:sub>
            <m:r>
              <w:rPr>
                <w:rFonts w:ascii="Cambria Math" w:hAnsi="Cambria Math" w:cstheme="majorBidi"/>
                <w:sz w:val="24"/>
                <w:szCs w:val="24"/>
              </w:rPr>
              <m:t>2g</m:t>
            </m:r>
          </m:sub>
          <m:sup>
            <m:r>
              <w:rPr>
                <w:rFonts w:ascii="Cambria Math" w:hAnsi="Cambria Math" w:cstheme="majorBidi"/>
                <w:sz w:val="24"/>
                <w:szCs w:val="24"/>
              </w:rPr>
              <m:t>1</m:t>
            </m:r>
          </m:sup>
        </m:sSubSup>
      </m:oMath>
      <w:r w:rsidR="00E16672" w:rsidRPr="00081711">
        <w:rPr>
          <w:rFonts w:asciiTheme="majorBidi" w:hAnsiTheme="majorBidi" w:cstheme="majorBidi"/>
          <w:sz w:val="24"/>
          <w:szCs w:val="24"/>
        </w:rPr>
        <w:t xml:space="preserve"> a</w:t>
      </w:r>
      <w:r w:rsidRPr="00081711">
        <w:rPr>
          <w:rFonts w:asciiTheme="majorBidi" w:hAnsiTheme="majorBidi" w:cstheme="majorBidi"/>
          <w:sz w:val="24"/>
          <w:szCs w:val="24"/>
        </w:rPr>
        <w:t xml:space="preserve">nd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1g</m:t>
            </m:r>
          </m:sub>
        </m:sSub>
      </m:oMath>
      <w:r w:rsidR="00BA017D" w:rsidRPr="00081711">
        <w:rPr>
          <w:rFonts w:asciiTheme="majorBidi" w:hAnsiTheme="majorBidi" w:cstheme="majorBidi"/>
          <w:sz w:val="24"/>
          <w:szCs w:val="24"/>
        </w:rPr>
        <w:t xml:space="preserve"> o</w:t>
      </w:r>
      <w:r w:rsidRPr="00081711">
        <w:rPr>
          <w:rFonts w:asciiTheme="majorBidi" w:hAnsiTheme="majorBidi" w:cstheme="majorBidi"/>
          <w:sz w:val="24"/>
          <w:szCs w:val="24"/>
        </w:rPr>
        <w:t xml:space="preserve">n different </w:t>
      </w:r>
      <w:r w:rsidR="00D1096E" w:rsidRPr="00081711">
        <w:rPr>
          <w:rFonts w:asciiTheme="majorBidi" w:hAnsiTheme="majorBidi" w:cstheme="majorBidi"/>
          <w:sz w:val="24"/>
          <w:szCs w:val="24"/>
        </w:rPr>
        <w:t>points.</w:t>
      </w:r>
    </w:p>
    <w:p w14:paraId="185FFC36" w14:textId="1CE59CEB" w:rsidR="00796C19" w:rsidRPr="00081711" w:rsidRDefault="00796C19" w:rsidP="007A14CD">
      <w:pPr>
        <w:spacing w:line="360" w:lineRule="auto"/>
        <w:ind w:left="-360"/>
        <w:jc w:val="both"/>
        <w:rPr>
          <w:rFonts w:asciiTheme="majorBidi" w:hAnsiTheme="majorBidi" w:cstheme="majorBidi"/>
          <w:sz w:val="24"/>
          <w:szCs w:val="24"/>
        </w:rPr>
      </w:pPr>
      <w:r w:rsidRPr="00081711">
        <w:rPr>
          <w:rFonts w:asciiTheme="majorBidi" w:hAnsiTheme="majorBidi" w:cstheme="majorBidi"/>
          <w:noProof/>
          <w:sz w:val="24"/>
          <w:szCs w:val="24"/>
        </w:rPr>
        <w:lastRenderedPageBreak/>
        <w:drawing>
          <wp:inline distT="0" distB="0" distL="0" distR="0" wp14:anchorId="42309AA0" wp14:editId="69D46D9E">
            <wp:extent cx="5717257" cy="45409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170" cy="4546434"/>
                    </a:xfrm>
                    <a:prstGeom prst="rect">
                      <a:avLst/>
                    </a:prstGeom>
                    <a:noFill/>
                  </pic:spPr>
                </pic:pic>
              </a:graphicData>
            </a:graphic>
          </wp:inline>
        </w:drawing>
      </w:r>
    </w:p>
    <w:p w14:paraId="15E5ED80" w14:textId="18D90F79" w:rsidR="00D17EF7" w:rsidRPr="00081711" w:rsidRDefault="00796C19" w:rsidP="007A14CD">
      <w:pPr>
        <w:spacing w:line="360" w:lineRule="auto"/>
        <w:ind w:left="-360"/>
        <w:jc w:val="both"/>
        <w:rPr>
          <w:rFonts w:asciiTheme="majorBidi" w:hAnsiTheme="majorBidi" w:cstheme="majorBidi"/>
          <w:sz w:val="24"/>
          <w:szCs w:val="24"/>
        </w:rPr>
      </w:pPr>
      <w:r w:rsidRPr="00081711">
        <w:rPr>
          <w:rFonts w:asciiTheme="majorBidi" w:hAnsiTheme="majorBidi" w:cstheme="majorBidi"/>
          <w:b/>
          <w:bCs/>
          <w:sz w:val="24"/>
          <w:szCs w:val="24"/>
        </w:rPr>
        <w:t>Figure S7</w:t>
      </w:r>
      <w:r w:rsidRPr="00081711">
        <w:rPr>
          <w:rFonts w:asciiTheme="majorBidi" w:hAnsiTheme="majorBidi" w:cstheme="majorBidi"/>
          <w:sz w:val="24"/>
          <w:szCs w:val="24"/>
        </w:rPr>
        <w:t>.</w:t>
      </w:r>
      <w:r w:rsidRPr="00081711">
        <w:rPr>
          <w:rFonts w:asciiTheme="majorBidi" w:hAnsiTheme="majorBidi" w:cstheme="majorBidi"/>
          <w:b/>
          <w:bCs/>
          <w:sz w:val="24"/>
          <w:szCs w:val="24"/>
        </w:rPr>
        <w:t xml:space="preserve"> </w:t>
      </w:r>
      <w:r w:rsidR="000A63F3" w:rsidRPr="00081711">
        <w:rPr>
          <w:rFonts w:asciiTheme="majorBidi" w:hAnsiTheme="majorBidi" w:cstheme="majorBidi"/>
          <w:b/>
          <w:bCs/>
          <w:sz w:val="24"/>
          <w:szCs w:val="24"/>
        </w:rPr>
        <w:t>B</w:t>
      </w:r>
      <w:r w:rsidRPr="00081711">
        <w:rPr>
          <w:rFonts w:asciiTheme="majorBidi" w:hAnsiTheme="majorBidi" w:cstheme="majorBidi"/>
          <w:b/>
          <w:bCs/>
          <w:sz w:val="24"/>
          <w:szCs w:val="24"/>
        </w:rPr>
        <w:t>ilayer WS</w:t>
      </w:r>
      <w:r w:rsidRPr="00081711">
        <w:rPr>
          <w:rFonts w:asciiTheme="majorBidi" w:hAnsiTheme="majorBidi" w:cstheme="majorBidi"/>
          <w:b/>
          <w:bCs/>
          <w:sz w:val="24"/>
          <w:szCs w:val="24"/>
          <w:vertAlign w:val="subscript"/>
        </w:rPr>
        <w:t>2</w:t>
      </w:r>
      <w:r w:rsidRPr="00081711">
        <w:rPr>
          <w:rFonts w:asciiTheme="majorBidi" w:hAnsiTheme="majorBidi" w:cstheme="majorBidi"/>
          <w:b/>
          <w:bCs/>
          <w:sz w:val="24"/>
          <w:szCs w:val="24"/>
        </w:rPr>
        <w:t xml:space="preserve"> </w:t>
      </w:r>
      <w:r w:rsidR="000A63F3" w:rsidRPr="00081711">
        <w:rPr>
          <w:rFonts w:asciiTheme="majorBidi" w:hAnsiTheme="majorBidi" w:cstheme="majorBidi"/>
          <w:b/>
          <w:bCs/>
          <w:sz w:val="24"/>
          <w:szCs w:val="24"/>
        </w:rPr>
        <w:t xml:space="preserve">on single spiral pattern </w:t>
      </w:r>
      <w:r w:rsidRPr="00081711">
        <w:rPr>
          <w:rFonts w:asciiTheme="majorBidi" w:hAnsiTheme="majorBidi" w:cstheme="majorBidi"/>
          <w:b/>
          <w:bCs/>
          <w:sz w:val="24"/>
          <w:szCs w:val="24"/>
        </w:rPr>
        <w:t>with different twist angles</w:t>
      </w:r>
      <w:r w:rsidRPr="00081711">
        <w:rPr>
          <w:rFonts w:asciiTheme="majorBidi" w:hAnsiTheme="majorBidi" w:cstheme="majorBidi"/>
          <w:sz w:val="24"/>
          <w:szCs w:val="24"/>
        </w:rPr>
        <w:t>. (a) Optical images and (b) General structural features of 2D-stacked MX</w:t>
      </w:r>
      <w:r w:rsidRPr="00081711">
        <w:rPr>
          <w:rFonts w:asciiTheme="majorBidi" w:hAnsiTheme="majorBidi" w:cstheme="majorBidi"/>
          <w:sz w:val="24"/>
          <w:szCs w:val="24"/>
          <w:vertAlign w:val="subscript"/>
        </w:rPr>
        <w:t>2</w:t>
      </w:r>
      <w:r w:rsidR="00E03B74" w:rsidRPr="00081711">
        <w:rPr>
          <w:rFonts w:asciiTheme="majorBidi" w:hAnsiTheme="majorBidi" w:cstheme="majorBidi"/>
          <w:sz w:val="24"/>
          <w:szCs w:val="24"/>
        </w:rPr>
        <w:t xml:space="preserve"> </w:t>
      </w:r>
      <w:r w:rsidRPr="00081711">
        <w:rPr>
          <w:rFonts w:asciiTheme="majorBidi" w:hAnsiTheme="majorBidi" w:cstheme="majorBidi"/>
          <w:sz w:val="24"/>
          <w:szCs w:val="24"/>
        </w:rPr>
        <w:t>bilayers (Top) AA stacking, (down) AB stacking. Atomic structure of hetero-bilayer stacking WS</w:t>
      </w:r>
      <w:r w:rsidRPr="00081711">
        <w:rPr>
          <w:rFonts w:asciiTheme="majorBidi" w:hAnsiTheme="majorBidi" w:cstheme="majorBidi"/>
          <w:sz w:val="24"/>
          <w:szCs w:val="24"/>
          <w:vertAlign w:val="subscript"/>
        </w:rPr>
        <w:t>2</w:t>
      </w:r>
      <w:r w:rsidRPr="00081711">
        <w:rPr>
          <w:rFonts w:asciiTheme="majorBidi" w:hAnsiTheme="majorBidi" w:cstheme="majorBidi"/>
          <w:sz w:val="24"/>
          <w:szCs w:val="24"/>
        </w:rPr>
        <w:t xml:space="preserve"> </w:t>
      </w:r>
      <w:r w:rsidR="00E52BA3" w:rsidRPr="00081711">
        <w:rPr>
          <w:rFonts w:asciiTheme="majorBidi" w:hAnsiTheme="majorBidi" w:cstheme="majorBidi"/>
          <w:sz w:val="24"/>
          <w:szCs w:val="24"/>
        </w:rPr>
        <w:t xml:space="preserve">with different angles </w:t>
      </w:r>
      <w:r w:rsidRPr="00081711">
        <w:rPr>
          <w:rFonts w:asciiTheme="majorBidi" w:hAnsiTheme="majorBidi" w:cstheme="majorBidi"/>
          <w:sz w:val="24"/>
          <w:szCs w:val="24"/>
        </w:rPr>
        <w:t>in a 2</w:t>
      </w:r>
      <m:oMath>
        <m:r>
          <w:rPr>
            <w:rFonts w:ascii="Cambria Math" w:hAnsi="Cambria Math" w:cstheme="majorBidi"/>
            <w:sz w:val="24"/>
            <w:szCs w:val="24"/>
          </w:rPr>
          <m:t>×</m:t>
        </m:r>
      </m:oMath>
      <w:r w:rsidRPr="00081711">
        <w:rPr>
          <w:rFonts w:asciiTheme="majorBidi" w:hAnsiTheme="majorBidi" w:cstheme="majorBidi"/>
          <w:sz w:val="24"/>
          <w:szCs w:val="24"/>
        </w:rPr>
        <w:t>2</w:t>
      </w:r>
      <m:oMath>
        <m:r>
          <w:rPr>
            <w:rFonts w:ascii="Cambria Math" w:hAnsi="Cambria Math" w:cstheme="majorBidi"/>
            <w:sz w:val="24"/>
            <w:szCs w:val="24"/>
          </w:rPr>
          <m:t>×</m:t>
        </m:r>
      </m:oMath>
      <w:r w:rsidRPr="00081711">
        <w:rPr>
          <w:rFonts w:asciiTheme="majorBidi" w:hAnsiTheme="majorBidi" w:cstheme="majorBidi"/>
          <w:sz w:val="24"/>
          <w:szCs w:val="24"/>
        </w:rPr>
        <w:t xml:space="preserve">1 supercell from a </w:t>
      </w:r>
      <w:r w:rsidR="00656281" w:rsidRPr="00081711">
        <w:rPr>
          <w:rFonts w:asciiTheme="majorBidi" w:hAnsiTheme="majorBidi" w:cstheme="majorBidi"/>
          <w:sz w:val="24"/>
          <w:szCs w:val="24"/>
        </w:rPr>
        <w:t>top</w:t>
      </w:r>
      <w:r w:rsidRPr="00081711">
        <w:rPr>
          <w:rFonts w:asciiTheme="majorBidi" w:hAnsiTheme="majorBidi" w:cstheme="majorBidi"/>
          <w:sz w:val="24"/>
          <w:szCs w:val="24"/>
        </w:rPr>
        <w:t xml:space="preserve"> view </w:t>
      </w:r>
      <w:r w:rsidR="00656281" w:rsidRPr="00081711">
        <w:rPr>
          <w:rFonts w:asciiTheme="majorBidi" w:hAnsiTheme="majorBidi" w:cstheme="majorBidi"/>
          <w:sz w:val="24"/>
          <w:szCs w:val="24"/>
        </w:rPr>
        <w:t xml:space="preserve">of AA stacking </w:t>
      </w:r>
      <w:r w:rsidRPr="00081711">
        <w:rPr>
          <w:rFonts w:asciiTheme="majorBidi" w:hAnsiTheme="majorBidi" w:cstheme="majorBidi"/>
          <w:sz w:val="24"/>
          <w:szCs w:val="24"/>
        </w:rPr>
        <w:t xml:space="preserve">(upper panel) and top view </w:t>
      </w:r>
      <w:r w:rsidR="00656281" w:rsidRPr="00081711">
        <w:rPr>
          <w:rFonts w:asciiTheme="majorBidi" w:hAnsiTheme="majorBidi" w:cstheme="majorBidi"/>
          <w:sz w:val="24"/>
          <w:szCs w:val="24"/>
        </w:rPr>
        <w:t xml:space="preserve">of AB stacking </w:t>
      </w:r>
      <w:r w:rsidRPr="00081711">
        <w:rPr>
          <w:rFonts w:asciiTheme="majorBidi" w:hAnsiTheme="majorBidi" w:cstheme="majorBidi"/>
          <w:sz w:val="24"/>
          <w:szCs w:val="24"/>
        </w:rPr>
        <w:t>(lower panel), respectively. (</w:t>
      </w:r>
      <w:r w:rsidR="000A63F3" w:rsidRPr="00081711">
        <w:rPr>
          <w:rFonts w:asciiTheme="majorBidi" w:hAnsiTheme="majorBidi" w:cstheme="majorBidi"/>
          <w:sz w:val="24"/>
          <w:szCs w:val="24"/>
        </w:rPr>
        <w:t>c</w:t>
      </w:r>
      <w:r w:rsidRPr="00081711">
        <w:rPr>
          <w:rFonts w:asciiTheme="majorBidi" w:hAnsiTheme="majorBidi" w:cstheme="majorBidi"/>
          <w:sz w:val="24"/>
          <w:szCs w:val="24"/>
        </w:rPr>
        <w:t>) Raman Shift (2L(M) mode) at different twist angles on single spiral patterns of bilayer WS</w:t>
      </w:r>
      <w:r w:rsidRPr="00081711">
        <w:rPr>
          <w:rFonts w:asciiTheme="majorBidi" w:hAnsiTheme="majorBidi" w:cstheme="majorBidi"/>
          <w:sz w:val="24"/>
          <w:szCs w:val="24"/>
          <w:vertAlign w:val="subscript"/>
        </w:rPr>
        <w:t>2</w:t>
      </w:r>
      <w:r w:rsidRPr="00081711">
        <w:rPr>
          <w:rFonts w:asciiTheme="majorBidi" w:hAnsiTheme="majorBidi" w:cstheme="majorBidi"/>
          <w:sz w:val="24"/>
          <w:szCs w:val="24"/>
        </w:rPr>
        <w:t xml:space="preserve">. </w:t>
      </w:r>
      <w:r w:rsidR="00316EC2" w:rsidRPr="00081711">
        <w:rPr>
          <w:rFonts w:asciiTheme="majorBidi" w:hAnsiTheme="majorBidi" w:cstheme="majorBidi"/>
          <w:sz w:val="24"/>
          <w:szCs w:val="24"/>
        </w:rPr>
        <w:fldChar w:fldCharType="begin" w:fldLock="1"/>
      </w:r>
      <w:r w:rsidR="00316EC2" w:rsidRPr="00081711">
        <w:rPr>
          <w:rFonts w:asciiTheme="majorBidi" w:hAnsiTheme="majorBidi" w:cstheme="majorBidi"/>
          <w:sz w:val="24"/>
          <w:szCs w:val="24"/>
        </w:rPr>
        <w:instrText>ADDIN CSL_CITATION {"citationItems":[{"id":"ITEM-1","itemData":{"DOI":"10.1038/srep01755","ISSN":"20452322","abstract":"The Raman scattering of single- and few-layered WS2 is studied as a function of the number of S-W-S layers and the excitation wavelength in the visible range (488, 514 and 647 nm). For the three excitation wavelengths used in this study, the frequency of the A 1g (Γ) phonon mode monotonically decreases with the number of layers. For single-layer WS2, the 514.5 nm laser excitation generates a second-order Raman resonance involving the longitudinal acoustic mode (LA(M)). This resonance results from a coupling between the electronic band structure and lattice vibrations. First-principles calculations were used to determine the electronic and phonon band structures of single-layer and bulk WS2. The reduced intensity of the 2LA mode was then computed, as a function of the laser wavelength, from the fourth-order Fermi golden rule. Our observations establish an unambiguous and nondestructive Raman fingerprint for identifying single- and few-layered WS2 films.","author":[{"dropping-particle":"","family":"Berkdemir","given":"Ayse","non-dropping-particle":"","parse-names":false,"suffix":""},{"dropping-particle":"","family":"Gutiérrez","given":"Humberto R.","non-dropping-particle":"","parse-names":false,"suffix":""},{"dropping-particle":"","family":"Botello-Méndez","given":"Andrés R.","non-dropping-particle":"","parse-names":false,"suffix":""},{"dropping-particle":"","family":"Perea-López","given":"Néstor","non-dropping-particle":"","parse-names":false,"suffix":""},{"dropping-particle":"","family":"Elías","given":"Ana Laura","non-dropping-particle":"","parse-names":false,"suffix":""},{"dropping-particle":"","family":"Chia","given":"Chen Ing","non-dropping-particle":"","parse-names":false,"suffix":""},{"dropping-particle":"","family":"Wang","given":"Bei","non-dropping-particle":"","parse-names":false,"suffix":""},{"dropping-particle":"","family":"Crespi","given":"Vincent H.","non-dropping-particle":"","parse-names":false,"suffix":""},{"dropping-particle":"","family":"López-Urías","given":"Florentino","non-dropping-particle":"","parse-names":false,"suffix":""},{"dropping-particle":"","family":"Charlier","given":"Jean Christophe","non-dropping-particle":"","parse-names":false,"suffix":""},{"dropping-particle":"","family":"Terrones","given":"Humberto","non-dropping-particle":"","parse-names":false,"suffix":""},{"dropping-particle":"","family":"Terrones","given":"Mauricio","non-dropping-particle":"","parse-names":false,"suffix":""}],"container-title":"Scientific Reports","id":"ITEM-1","issued":{"date-parts":[["2013"]]},"page":"1-8","title":"Identification of individual and few layers of WS2 using Raman Spectroscopy","type":"article-journal","volume":"3"},"uris":["http://www.mendeley.com/documents/?uuid=4cdd85b2-28ec-4799-a0e8-d055dc237b8d"]}],"mendeley":{"formattedCitation":"(Berkdemir et al., 2013)","plainTextFormattedCitation":"(Berkdemir et al., 2013)"},"properties":{"noteIndex":0},"schema":"https://github.com/citation-style-language/schema/raw/master/csl-citation.json"}</w:instrText>
      </w:r>
      <w:r w:rsidR="00316EC2" w:rsidRPr="00081711">
        <w:rPr>
          <w:rFonts w:asciiTheme="majorBidi" w:hAnsiTheme="majorBidi" w:cstheme="majorBidi"/>
          <w:sz w:val="24"/>
          <w:szCs w:val="24"/>
        </w:rPr>
        <w:fldChar w:fldCharType="separate"/>
      </w:r>
      <w:r w:rsidR="00316EC2" w:rsidRPr="00081711">
        <w:rPr>
          <w:rFonts w:asciiTheme="majorBidi" w:hAnsiTheme="majorBidi" w:cstheme="majorBidi"/>
          <w:noProof/>
          <w:sz w:val="24"/>
          <w:szCs w:val="24"/>
        </w:rPr>
        <w:t>(Berkdemir et al., 2013)</w:t>
      </w:r>
      <w:r w:rsidR="00316EC2" w:rsidRPr="00081711">
        <w:rPr>
          <w:rFonts w:asciiTheme="majorBidi" w:hAnsiTheme="majorBidi" w:cstheme="majorBidi"/>
          <w:sz w:val="24"/>
          <w:szCs w:val="24"/>
        </w:rPr>
        <w:fldChar w:fldCharType="end"/>
      </w:r>
    </w:p>
    <w:p w14:paraId="56FE6997" w14:textId="77777777" w:rsidR="00D17EF7" w:rsidRPr="00081711" w:rsidRDefault="00D17EF7">
      <w:pPr>
        <w:rPr>
          <w:rFonts w:asciiTheme="majorBidi" w:hAnsiTheme="majorBidi" w:cstheme="majorBidi"/>
          <w:sz w:val="24"/>
          <w:szCs w:val="24"/>
        </w:rPr>
      </w:pPr>
      <w:r w:rsidRPr="00081711">
        <w:rPr>
          <w:rFonts w:asciiTheme="majorBidi" w:hAnsiTheme="majorBidi" w:cstheme="majorBidi"/>
          <w:sz w:val="24"/>
          <w:szCs w:val="24"/>
        </w:rPr>
        <w:br w:type="page"/>
      </w:r>
    </w:p>
    <w:p w14:paraId="39AA635D" w14:textId="2650A1DB" w:rsidR="004908D9" w:rsidRPr="00081711" w:rsidRDefault="004908D9" w:rsidP="00D17EF7">
      <w:pPr>
        <w:autoSpaceDE w:val="0"/>
        <w:autoSpaceDN w:val="0"/>
        <w:adjustRightInd w:val="0"/>
        <w:spacing w:before="240" w:after="120" w:line="360" w:lineRule="auto"/>
        <w:rPr>
          <w:rFonts w:asciiTheme="majorBidi" w:hAnsiTheme="majorBidi" w:cstheme="majorBidi"/>
          <w:b/>
          <w:bCs/>
          <w:sz w:val="24"/>
          <w:szCs w:val="24"/>
        </w:rPr>
      </w:pPr>
      <w:r w:rsidRPr="00081711">
        <w:rPr>
          <w:rFonts w:asciiTheme="majorBidi" w:hAnsiTheme="majorBidi" w:cstheme="majorBidi"/>
          <w:b/>
          <w:bCs/>
          <w:sz w:val="24"/>
          <w:szCs w:val="24"/>
        </w:rPr>
        <w:lastRenderedPageBreak/>
        <w:t>References</w:t>
      </w:r>
    </w:p>
    <w:p w14:paraId="2B96564B" w14:textId="58318F8A" w:rsidR="00316EC2" w:rsidRPr="00081711" w:rsidRDefault="004908D9" w:rsidP="00316EC2">
      <w:pPr>
        <w:autoSpaceDE w:val="0"/>
        <w:autoSpaceDN w:val="0"/>
        <w:adjustRightInd w:val="0"/>
        <w:spacing w:line="360" w:lineRule="auto"/>
        <w:ind w:left="480" w:hanging="480"/>
        <w:rPr>
          <w:rFonts w:ascii="Times New Roman" w:hAnsi="Times New Roman" w:cs="Times New Roman"/>
          <w:noProof/>
          <w:sz w:val="24"/>
          <w:szCs w:val="24"/>
        </w:rPr>
      </w:pPr>
      <w:r w:rsidRPr="00081711">
        <w:rPr>
          <w:rFonts w:asciiTheme="majorBidi" w:hAnsiTheme="majorBidi" w:cstheme="majorBidi"/>
          <w:sz w:val="24"/>
          <w:szCs w:val="24"/>
        </w:rPr>
        <w:fldChar w:fldCharType="begin" w:fldLock="1"/>
      </w:r>
      <w:r w:rsidRPr="00081711">
        <w:rPr>
          <w:rFonts w:asciiTheme="majorBidi" w:hAnsiTheme="majorBidi" w:cstheme="majorBidi"/>
          <w:sz w:val="24"/>
          <w:szCs w:val="24"/>
        </w:rPr>
        <w:instrText xml:space="preserve">ADDIN Mendeley Bibliography CSL_BIBLIOGRAPHY </w:instrText>
      </w:r>
      <w:r w:rsidRPr="00081711">
        <w:rPr>
          <w:rFonts w:asciiTheme="majorBidi" w:hAnsiTheme="majorBidi" w:cstheme="majorBidi"/>
          <w:sz w:val="24"/>
          <w:szCs w:val="24"/>
        </w:rPr>
        <w:fldChar w:fldCharType="separate"/>
      </w:r>
    </w:p>
    <w:p w14:paraId="66324521" w14:textId="77777777" w:rsidR="00316EC2" w:rsidRPr="00081711" w:rsidRDefault="00316EC2" w:rsidP="00316EC2">
      <w:pPr>
        <w:autoSpaceDE w:val="0"/>
        <w:autoSpaceDN w:val="0"/>
        <w:adjustRightInd w:val="0"/>
        <w:spacing w:line="360" w:lineRule="auto"/>
        <w:ind w:left="480" w:hanging="480"/>
        <w:rPr>
          <w:rFonts w:ascii="Times New Roman" w:hAnsi="Times New Roman" w:cs="Times New Roman"/>
          <w:noProof/>
          <w:sz w:val="24"/>
        </w:rPr>
      </w:pPr>
      <w:r w:rsidRPr="00081711">
        <w:rPr>
          <w:rFonts w:ascii="Times New Roman" w:hAnsi="Times New Roman" w:cs="Times New Roman"/>
          <w:noProof/>
          <w:sz w:val="24"/>
          <w:szCs w:val="24"/>
        </w:rPr>
        <w:t>Ryu, G. H., France-Lanord, A., Wen, Y., Zhou, S., Grossman, J. C., and Warner, J. H. (2018). Atomic Structure and Dynamics of Self-Limiting Sub-Nanometer Pores in Monolayer WS</w:t>
      </w:r>
      <w:r w:rsidRPr="00081711">
        <w:rPr>
          <w:rFonts w:ascii="Times New Roman" w:hAnsi="Times New Roman" w:cs="Times New Roman"/>
          <w:noProof/>
          <w:sz w:val="24"/>
          <w:szCs w:val="24"/>
          <w:vertAlign w:val="subscript"/>
        </w:rPr>
        <w:t>2</w:t>
      </w:r>
      <w:r w:rsidRPr="00081711">
        <w:rPr>
          <w:rFonts w:ascii="Times New Roman" w:hAnsi="Times New Roman" w:cs="Times New Roman"/>
          <w:noProof/>
          <w:sz w:val="24"/>
          <w:szCs w:val="24"/>
        </w:rPr>
        <w:t xml:space="preserve">. </w:t>
      </w:r>
      <w:r w:rsidRPr="00081711">
        <w:rPr>
          <w:rFonts w:ascii="Times New Roman" w:hAnsi="Times New Roman" w:cs="Times New Roman"/>
          <w:i/>
          <w:iCs/>
          <w:noProof/>
          <w:sz w:val="24"/>
          <w:szCs w:val="24"/>
        </w:rPr>
        <w:t>ACS Nano</w:t>
      </w:r>
      <w:r w:rsidRPr="00081711">
        <w:rPr>
          <w:rFonts w:ascii="Times New Roman" w:hAnsi="Times New Roman" w:cs="Times New Roman"/>
          <w:noProof/>
          <w:sz w:val="24"/>
          <w:szCs w:val="24"/>
        </w:rPr>
        <w:t xml:space="preserve"> 12, 11638–11647. doi: 10.1021/acsnano.8b07051.</w:t>
      </w:r>
    </w:p>
    <w:p w14:paraId="359DDF41" w14:textId="3992CC1A" w:rsidR="00012E15" w:rsidRPr="00081711" w:rsidRDefault="004908D9" w:rsidP="00012E15">
      <w:pPr>
        <w:autoSpaceDE w:val="0"/>
        <w:autoSpaceDN w:val="0"/>
        <w:adjustRightInd w:val="0"/>
        <w:spacing w:line="360" w:lineRule="auto"/>
        <w:ind w:left="480" w:hanging="480"/>
        <w:rPr>
          <w:rFonts w:ascii="Times New Roman" w:hAnsi="Times New Roman" w:cs="Times New Roman"/>
          <w:noProof/>
          <w:sz w:val="24"/>
          <w:szCs w:val="24"/>
        </w:rPr>
      </w:pPr>
      <w:r w:rsidRPr="00081711">
        <w:rPr>
          <w:rFonts w:asciiTheme="majorBidi" w:hAnsiTheme="majorBidi" w:cstheme="majorBidi"/>
          <w:sz w:val="24"/>
          <w:szCs w:val="24"/>
        </w:rPr>
        <w:fldChar w:fldCharType="end"/>
      </w:r>
      <w:r w:rsidR="00012E15" w:rsidRPr="00081711">
        <w:rPr>
          <w:rFonts w:ascii="Times New Roman" w:hAnsi="Times New Roman" w:cs="Times New Roman"/>
          <w:noProof/>
          <w:sz w:val="24"/>
          <w:szCs w:val="24"/>
        </w:rPr>
        <w:t>Fan, X., Zhao, Y., Zheng, W., Li, H., Wu, X., Hu, X., et al. (2018). Controllable Growth and Formation Mechanisms of Dislocated WS</w:t>
      </w:r>
      <w:r w:rsidR="00012E15" w:rsidRPr="00081711">
        <w:rPr>
          <w:rFonts w:ascii="Times New Roman" w:hAnsi="Times New Roman" w:cs="Times New Roman"/>
          <w:noProof/>
          <w:sz w:val="24"/>
          <w:szCs w:val="24"/>
          <w:vertAlign w:val="subscript"/>
        </w:rPr>
        <w:t>2</w:t>
      </w:r>
      <w:r w:rsidR="00012E15" w:rsidRPr="00081711">
        <w:rPr>
          <w:rFonts w:ascii="Times New Roman" w:hAnsi="Times New Roman" w:cs="Times New Roman"/>
          <w:noProof/>
          <w:sz w:val="24"/>
          <w:szCs w:val="24"/>
        </w:rPr>
        <w:t xml:space="preserve"> Spirals. </w:t>
      </w:r>
      <w:r w:rsidR="00012E15" w:rsidRPr="00081711">
        <w:rPr>
          <w:rFonts w:ascii="Times New Roman" w:hAnsi="Times New Roman" w:cs="Times New Roman"/>
          <w:i/>
          <w:iCs/>
          <w:noProof/>
          <w:sz w:val="24"/>
          <w:szCs w:val="24"/>
        </w:rPr>
        <w:t>Nano Lett.</w:t>
      </w:r>
      <w:r w:rsidR="00012E15" w:rsidRPr="00081711">
        <w:rPr>
          <w:rFonts w:ascii="Times New Roman" w:hAnsi="Times New Roman" w:cs="Times New Roman"/>
          <w:noProof/>
          <w:sz w:val="24"/>
          <w:szCs w:val="24"/>
        </w:rPr>
        <w:t xml:space="preserve"> 18, 3885–3892. doi: 10.1021/acs.nanolett.8b01210.</w:t>
      </w:r>
    </w:p>
    <w:p w14:paraId="005C95F3" w14:textId="77777777" w:rsidR="00316EC2" w:rsidRPr="00081711" w:rsidRDefault="00316EC2" w:rsidP="00316EC2">
      <w:pPr>
        <w:autoSpaceDE w:val="0"/>
        <w:autoSpaceDN w:val="0"/>
        <w:adjustRightInd w:val="0"/>
        <w:spacing w:line="360" w:lineRule="auto"/>
        <w:ind w:left="480" w:hanging="480"/>
        <w:rPr>
          <w:rFonts w:ascii="Times New Roman" w:hAnsi="Times New Roman" w:cs="Times New Roman"/>
          <w:noProof/>
          <w:sz w:val="24"/>
          <w:szCs w:val="24"/>
        </w:rPr>
      </w:pPr>
      <w:r w:rsidRPr="00081711">
        <w:rPr>
          <w:rFonts w:ascii="Times New Roman" w:hAnsi="Times New Roman" w:cs="Times New Roman"/>
          <w:noProof/>
          <w:sz w:val="24"/>
          <w:szCs w:val="24"/>
        </w:rPr>
        <w:t>Berkdemir, A., Gutiérrez, H. R., Botello-Méndez, A. R., Perea-López, N., Elías, A. L., Chia, C. I., et al. (2013). Identification of individual and few layers of WS</w:t>
      </w:r>
      <w:r w:rsidRPr="00081711">
        <w:rPr>
          <w:rFonts w:ascii="Times New Roman" w:hAnsi="Times New Roman" w:cs="Times New Roman"/>
          <w:noProof/>
          <w:sz w:val="24"/>
          <w:szCs w:val="24"/>
          <w:vertAlign w:val="subscript"/>
        </w:rPr>
        <w:t>2</w:t>
      </w:r>
      <w:r w:rsidRPr="00081711">
        <w:rPr>
          <w:rFonts w:ascii="Times New Roman" w:hAnsi="Times New Roman" w:cs="Times New Roman"/>
          <w:noProof/>
          <w:sz w:val="24"/>
          <w:szCs w:val="24"/>
        </w:rPr>
        <w:t xml:space="preserve"> using Raman Spectroscopy. </w:t>
      </w:r>
      <w:r w:rsidRPr="00081711">
        <w:rPr>
          <w:rFonts w:ascii="Times New Roman" w:hAnsi="Times New Roman" w:cs="Times New Roman"/>
          <w:i/>
          <w:iCs/>
          <w:noProof/>
          <w:sz w:val="24"/>
          <w:szCs w:val="24"/>
        </w:rPr>
        <w:t>Sci. Rep.</w:t>
      </w:r>
      <w:r w:rsidRPr="00081711">
        <w:rPr>
          <w:rFonts w:ascii="Times New Roman" w:hAnsi="Times New Roman" w:cs="Times New Roman"/>
          <w:noProof/>
          <w:sz w:val="24"/>
          <w:szCs w:val="24"/>
        </w:rPr>
        <w:t xml:space="preserve"> 3, 1–8. doi: 10.1038/srep01755.</w:t>
      </w:r>
    </w:p>
    <w:p w14:paraId="6D6B156F" w14:textId="048A8E05" w:rsidR="004908D9" w:rsidRPr="00081711" w:rsidRDefault="004908D9" w:rsidP="007A14CD">
      <w:pPr>
        <w:spacing w:line="360" w:lineRule="auto"/>
        <w:ind w:left="-360"/>
        <w:jc w:val="both"/>
        <w:rPr>
          <w:rFonts w:asciiTheme="majorBidi" w:hAnsiTheme="majorBidi" w:cstheme="majorBidi"/>
          <w:sz w:val="24"/>
          <w:szCs w:val="24"/>
        </w:rPr>
      </w:pPr>
    </w:p>
    <w:sectPr w:rsidR="004908D9" w:rsidRPr="00081711">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FB728" w14:textId="77777777" w:rsidR="008000AE" w:rsidRDefault="008000AE" w:rsidP="006A41A9">
      <w:pPr>
        <w:spacing w:after="0" w:line="240" w:lineRule="auto"/>
      </w:pPr>
      <w:r>
        <w:separator/>
      </w:r>
    </w:p>
  </w:endnote>
  <w:endnote w:type="continuationSeparator" w:id="0">
    <w:p w14:paraId="47CC99F9" w14:textId="77777777" w:rsidR="008000AE" w:rsidRDefault="008000AE" w:rsidP="006A4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BoldMT">
    <w:altName w:val="Microsoft YaHei"/>
    <w:panose1 w:val="00000000000000000000"/>
    <w:charset w:val="86"/>
    <w:family w:val="auto"/>
    <w:notTrueType/>
    <w:pitch w:val="default"/>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b/>
        <w:bCs/>
        <w:sz w:val="24"/>
        <w:szCs w:val="24"/>
      </w:rPr>
      <w:id w:val="1997061418"/>
      <w:docPartObj>
        <w:docPartGallery w:val="Page Numbers (Bottom of Page)"/>
        <w:docPartUnique/>
      </w:docPartObj>
    </w:sdtPr>
    <w:sdtEndPr>
      <w:rPr>
        <w:noProof/>
      </w:rPr>
    </w:sdtEndPr>
    <w:sdtContent>
      <w:p w14:paraId="728E1EE9" w14:textId="1621B748" w:rsidR="00D968A3" w:rsidRPr="00D968A3" w:rsidRDefault="00D968A3">
        <w:pPr>
          <w:pStyle w:val="Footer"/>
          <w:jc w:val="center"/>
          <w:rPr>
            <w:rFonts w:asciiTheme="majorBidi" w:hAnsiTheme="majorBidi" w:cstheme="majorBidi"/>
            <w:b/>
            <w:bCs/>
            <w:sz w:val="24"/>
            <w:szCs w:val="24"/>
          </w:rPr>
        </w:pPr>
        <w:r w:rsidRPr="00D968A3">
          <w:rPr>
            <w:rFonts w:asciiTheme="majorBidi" w:hAnsiTheme="majorBidi" w:cstheme="majorBidi"/>
            <w:b/>
            <w:bCs/>
            <w:sz w:val="24"/>
            <w:szCs w:val="24"/>
          </w:rPr>
          <w:fldChar w:fldCharType="begin"/>
        </w:r>
        <w:r w:rsidRPr="00D968A3">
          <w:rPr>
            <w:rFonts w:asciiTheme="majorBidi" w:hAnsiTheme="majorBidi" w:cstheme="majorBidi"/>
            <w:b/>
            <w:bCs/>
            <w:sz w:val="24"/>
            <w:szCs w:val="24"/>
          </w:rPr>
          <w:instrText xml:space="preserve"> PAGE   \* MERGEFORMAT </w:instrText>
        </w:r>
        <w:r w:rsidRPr="00D968A3">
          <w:rPr>
            <w:rFonts w:asciiTheme="majorBidi" w:hAnsiTheme="majorBidi" w:cstheme="majorBidi"/>
            <w:b/>
            <w:bCs/>
            <w:sz w:val="24"/>
            <w:szCs w:val="24"/>
          </w:rPr>
          <w:fldChar w:fldCharType="separate"/>
        </w:r>
        <w:r w:rsidRPr="00D968A3">
          <w:rPr>
            <w:rFonts w:asciiTheme="majorBidi" w:hAnsiTheme="majorBidi" w:cstheme="majorBidi"/>
            <w:b/>
            <w:bCs/>
            <w:noProof/>
            <w:sz w:val="24"/>
            <w:szCs w:val="24"/>
          </w:rPr>
          <w:t>2</w:t>
        </w:r>
        <w:r w:rsidRPr="00D968A3">
          <w:rPr>
            <w:rFonts w:asciiTheme="majorBidi" w:hAnsiTheme="majorBidi" w:cstheme="majorBidi"/>
            <w:b/>
            <w:bCs/>
            <w:noProof/>
            <w:sz w:val="24"/>
            <w:szCs w:val="24"/>
          </w:rPr>
          <w:fldChar w:fldCharType="end"/>
        </w:r>
      </w:p>
    </w:sdtContent>
  </w:sdt>
  <w:p w14:paraId="1466C8CB" w14:textId="77777777" w:rsidR="00D968A3" w:rsidRPr="00D968A3" w:rsidRDefault="00D968A3">
    <w:pPr>
      <w:pStyle w:val="Footer"/>
      <w:rPr>
        <w:rFonts w:asciiTheme="majorBidi" w:hAnsiTheme="majorBidi" w:cstheme="majorBidi"/>
        <w:b/>
        <w:b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030B1" w14:textId="77777777" w:rsidR="008000AE" w:rsidRDefault="008000AE" w:rsidP="006A41A9">
      <w:pPr>
        <w:spacing w:after="0" w:line="240" w:lineRule="auto"/>
      </w:pPr>
      <w:r>
        <w:separator/>
      </w:r>
    </w:p>
  </w:footnote>
  <w:footnote w:type="continuationSeparator" w:id="0">
    <w:p w14:paraId="7236A59C" w14:textId="77777777" w:rsidR="008000AE" w:rsidRDefault="008000AE" w:rsidP="006A41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yMDY3BNImpgYWlko6SsGpxcWZ+XkgBWa1AOiLFf8sAAAA"/>
  </w:docVars>
  <w:rsids>
    <w:rsidRoot w:val="00E07907"/>
    <w:rsid w:val="00001BCF"/>
    <w:rsid w:val="00012E15"/>
    <w:rsid w:val="00023D1B"/>
    <w:rsid w:val="00035D88"/>
    <w:rsid w:val="00046ABF"/>
    <w:rsid w:val="000471A4"/>
    <w:rsid w:val="00081711"/>
    <w:rsid w:val="00085615"/>
    <w:rsid w:val="00094460"/>
    <w:rsid w:val="000A63F3"/>
    <w:rsid w:val="000D2FA4"/>
    <w:rsid w:val="001270B4"/>
    <w:rsid w:val="00144AA3"/>
    <w:rsid w:val="00183A4B"/>
    <w:rsid w:val="00246913"/>
    <w:rsid w:val="002A572D"/>
    <w:rsid w:val="002A79A3"/>
    <w:rsid w:val="003143A4"/>
    <w:rsid w:val="00314748"/>
    <w:rsid w:val="00315B97"/>
    <w:rsid w:val="00316EC2"/>
    <w:rsid w:val="00317AD7"/>
    <w:rsid w:val="00371508"/>
    <w:rsid w:val="00386A37"/>
    <w:rsid w:val="00420A65"/>
    <w:rsid w:val="00431D3A"/>
    <w:rsid w:val="004523F6"/>
    <w:rsid w:val="00464377"/>
    <w:rsid w:val="004660A0"/>
    <w:rsid w:val="004746F6"/>
    <w:rsid w:val="004908D9"/>
    <w:rsid w:val="004B273C"/>
    <w:rsid w:val="004F3026"/>
    <w:rsid w:val="00531C4A"/>
    <w:rsid w:val="00543737"/>
    <w:rsid w:val="00570A41"/>
    <w:rsid w:val="005762EF"/>
    <w:rsid w:val="00585B52"/>
    <w:rsid w:val="005914A9"/>
    <w:rsid w:val="005F2A61"/>
    <w:rsid w:val="00607552"/>
    <w:rsid w:val="006122DA"/>
    <w:rsid w:val="006374C9"/>
    <w:rsid w:val="00646D16"/>
    <w:rsid w:val="00656281"/>
    <w:rsid w:val="006719E0"/>
    <w:rsid w:val="006A41A9"/>
    <w:rsid w:val="006B7497"/>
    <w:rsid w:val="006D09B0"/>
    <w:rsid w:val="006D0DA8"/>
    <w:rsid w:val="006D4E1F"/>
    <w:rsid w:val="007800E9"/>
    <w:rsid w:val="00784977"/>
    <w:rsid w:val="00796C19"/>
    <w:rsid w:val="00797E7E"/>
    <w:rsid w:val="007A14CD"/>
    <w:rsid w:val="007C085F"/>
    <w:rsid w:val="007E2D92"/>
    <w:rsid w:val="007E5B38"/>
    <w:rsid w:val="008000AE"/>
    <w:rsid w:val="008042DA"/>
    <w:rsid w:val="008107AA"/>
    <w:rsid w:val="00835EAB"/>
    <w:rsid w:val="008531AD"/>
    <w:rsid w:val="0085683F"/>
    <w:rsid w:val="008B1FF9"/>
    <w:rsid w:val="008E2EDB"/>
    <w:rsid w:val="00921A7C"/>
    <w:rsid w:val="00941D84"/>
    <w:rsid w:val="00962BE3"/>
    <w:rsid w:val="0099082B"/>
    <w:rsid w:val="009A3C1C"/>
    <w:rsid w:val="009B0EF9"/>
    <w:rsid w:val="00A124D5"/>
    <w:rsid w:val="00A37D38"/>
    <w:rsid w:val="00A4319A"/>
    <w:rsid w:val="00A67DD8"/>
    <w:rsid w:val="00A805C6"/>
    <w:rsid w:val="00A90E50"/>
    <w:rsid w:val="00AC1FF7"/>
    <w:rsid w:val="00AD3781"/>
    <w:rsid w:val="00AE300F"/>
    <w:rsid w:val="00B35117"/>
    <w:rsid w:val="00B96694"/>
    <w:rsid w:val="00BA017D"/>
    <w:rsid w:val="00BC1541"/>
    <w:rsid w:val="00BD403A"/>
    <w:rsid w:val="00BE42CB"/>
    <w:rsid w:val="00BF7BEE"/>
    <w:rsid w:val="00C610FC"/>
    <w:rsid w:val="00C63AD2"/>
    <w:rsid w:val="00C67845"/>
    <w:rsid w:val="00C77B9D"/>
    <w:rsid w:val="00CF6678"/>
    <w:rsid w:val="00D1096E"/>
    <w:rsid w:val="00D17EF7"/>
    <w:rsid w:val="00D20CF0"/>
    <w:rsid w:val="00D3778A"/>
    <w:rsid w:val="00D755A6"/>
    <w:rsid w:val="00D968A3"/>
    <w:rsid w:val="00DB4776"/>
    <w:rsid w:val="00DF704E"/>
    <w:rsid w:val="00E03B74"/>
    <w:rsid w:val="00E07907"/>
    <w:rsid w:val="00E13673"/>
    <w:rsid w:val="00E16672"/>
    <w:rsid w:val="00E52895"/>
    <w:rsid w:val="00E52BA3"/>
    <w:rsid w:val="00E6010B"/>
    <w:rsid w:val="00E65312"/>
    <w:rsid w:val="00EA2150"/>
    <w:rsid w:val="00EB444A"/>
    <w:rsid w:val="00EC5C12"/>
    <w:rsid w:val="00ED0C51"/>
    <w:rsid w:val="00ED6053"/>
    <w:rsid w:val="00ED7471"/>
    <w:rsid w:val="00EF740D"/>
    <w:rsid w:val="00F008E7"/>
    <w:rsid w:val="00F15F83"/>
    <w:rsid w:val="00F609A9"/>
    <w:rsid w:val="00F8575C"/>
    <w:rsid w:val="00FA6797"/>
    <w:rsid w:val="00FC46FB"/>
    <w:rsid w:val="00FE21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06C97"/>
  <w15:chartTrackingRefBased/>
  <w15:docId w15:val="{0AB17314-8D8B-4A53-BA9C-C607582A6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B477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A41A9"/>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6A41A9"/>
    <w:rPr>
      <w:sz w:val="18"/>
      <w:szCs w:val="18"/>
    </w:rPr>
  </w:style>
  <w:style w:type="paragraph" w:styleId="Footer">
    <w:name w:val="footer"/>
    <w:basedOn w:val="Normal"/>
    <w:link w:val="FooterChar"/>
    <w:uiPriority w:val="99"/>
    <w:unhideWhenUsed/>
    <w:rsid w:val="006A41A9"/>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6A41A9"/>
    <w:rPr>
      <w:sz w:val="18"/>
      <w:szCs w:val="18"/>
    </w:rPr>
  </w:style>
  <w:style w:type="character" w:styleId="CommentReference">
    <w:name w:val="annotation reference"/>
    <w:basedOn w:val="DefaultParagraphFont"/>
    <w:uiPriority w:val="99"/>
    <w:semiHidden/>
    <w:unhideWhenUsed/>
    <w:rsid w:val="006A41A9"/>
    <w:rPr>
      <w:sz w:val="21"/>
      <w:szCs w:val="21"/>
    </w:rPr>
  </w:style>
  <w:style w:type="paragraph" w:styleId="CommentText">
    <w:name w:val="annotation text"/>
    <w:basedOn w:val="Normal"/>
    <w:link w:val="CommentTextChar"/>
    <w:uiPriority w:val="99"/>
    <w:semiHidden/>
    <w:unhideWhenUsed/>
    <w:rsid w:val="006A41A9"/>
  </w:style>
  <w:style w:type="character" w:customStyle="1" w:styleId="CommentTextChar">
    <w:name w:val="Comment Text Char"/>
    <w:basedOn w:val="DefaultParagraphFont"/>
    <w:link w:val="CommentText"/>
    <w:uiPriority w:val="99"/>
    <w:semiHidden/>
    <w:rsid w:val="006A41A9"/>
  </w:style>
  <w:style w:type="paragraph" w:styleId="CommentSubject">
    <w:name w:val="annotation subject"/>
    <w:basedOn w:val="CommentText"/>
    <w:next w:val="CommentText"/>
    <w:link w:val="CommentSubjectChar"/>
    <w:uiPriority w:val="99"/>
    <w:semiHidden/>
    <w:unhideWhenUsed/>
    <w:rsid w:val="006A41A9"/>
    <w:rPr>
      <w:b/>
      <w:bCs/>
    </w:rPr>
  </w:style>
  <w:style w:type="character" w:customStyle="1" w:styleId="CommentSubjectChar">
    <w:name w:val="Comment Subject Char"/>
    <w:basedOn w:val="CommentTextChar"/>
    <w:link w:val="CommentSubject"/>
    <w:uiPriority w:val="99"/>
    <w:semiHidden/>
    <w:rsid w:val="006A41A9"/>
    <w:rPr>
      <w:b/>
      <w:bCs/>
    </w:rPr>
  </w:style>
  <w:style w:type="paragraph" w:styleId="BalloonText">
    <w:name w:val="Balloon Text"/>
    <w:basedOn w:val="Normal"/>
    <w:link w:val="BalloonTextChar"/>
    <w:uiPriority w:val="99"/>
    <w:semiHidden/>
    <w:unhideWhenUsed/>
    <w:rsid w:val="006A41A9"/>
    <w:pPr>
      <w:spacing w:after="0" w:line="240" w:lineRule="auto"/>
    </w:pPr>
    <w:rPr>
      <w:sz w:val="18"/>
      <w:szCs w:val="18"/>
    </w:rPr>
  </w:style>
  <w:style w:type="character" w:customStyle="1" w:styleId="BalloonTextChar">
    <w:name w:val="Balloon Text Char"/>
    <w:basedOn w:val="DefaultParagraphFont"/>
    <w:link w:val="BalloonText"/>
    <w:uiPriority w:val="99"/>
    <w:semiHidden/>
    <w:rsid w:val="006A41A9"/>
    <w:rPr>
      <w:sz w:val="18"/>
      <w:szCs w:val="18"/>
    </w:rPr>
  </w:style>
  <w:style w:type="paragraph" w:styleId="Revision">
    <w:name w:val="Revision"/>
    <w:hidden/>
    <w:uiPriority w:val="99"/>
    <w:semiHidden/>
    <w:rsid w:val="004746F6"/>
    <w:pPr>
      <w:spacing w:after="0" w:line="240" w:lineRule="auto"/>
    </w:pPr>
  </w:style>
  <w:style w:type="character" w:styleId="Hyperlink">
    <w:name w:val="Hyperlink"/>
    <w:basedOn w:val="DefaultParagraphFont"/>
    <w:uiPriority w:val="99"/>
    <w:unhideWhenUsed/>
    <w:rsid w:val="00246913"/>
    <w:rPr>
      <w:color w:val="0563C1" w:themeColor="hyperlink"/>
      <w:u w:val="single"/>
    </w:rPr>
  </w:style>
  <w:style w:type="character" w:styleId="UnresolvedMention">
    <w:name w:val="Unresolved Mention"/>
    <w:basedOn w:val="DefaultParagraphFont"/>
    <w:uiPriority w:val="99"/>
    <w:semiHidden/>
    <w:unhideWhenUsed/>
    <w:rsid w:val="00246913"/>
    <w:rPr>
      <w:color w:val="605E5C"/>
      <w:shd w:val="clear" w:color="auto" w:fill="E1DFDD"/>
    </w:rPr>
  </w:style>
  <w:style w:type="character" w:styleId="PlaceholderText">
    <w:name w:val="Placeholder Text"/>
    <w:basedOn w:val="DefaultParagraphFont"/>
    <w:uiPriority w:val="99"/>
    <w:semiHidden/>
    <w:rsid w:val="00BA01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79701">
      <w:bodyDiv w:val="1"/>
      <w:marLeft w:val="0"/>
      <w:marRight w:val="0"/>
      <w:marTop w:val="0"/>
      <w:marBottom w:val="0"/>
      <w:divBdr>
        <w:top w:val="none" w:sz="0" w:space="0" w:color="auto"/>
        <w:left w:val="none" w:sz="0" w:space="0" w:color="auto"/>
        <w:bottom w:val="none" w:sz="0" w:space="0" w:color="auto"/>
        <w:right w:val="none" w:sz="0" w:space="0" w:color="auto"/>
      </w:divBdr>
    </w:div>
    <w:div w:id="235362909">
      <w:bodyDiv w:val="1"/>
      <w:marLeft w:val="0"/>
      <w:marRight w:val="0"/>
      <w:marTop w:val="0"/>
      <w:marBottom w:val="0"/>
      <w:divBdr>
        <w:top w:val="none" w:sz="0" w:space="0" w:color="auto"/>
        <w:left w:val="none" w:sz="0" w:space="0" w:color="auto"/>
        <w:bottom w:val="none" w:sz="0" w:space="0" w:color="auto"/>
        <w:right w:val="none" w:sz="0" w:space="0" w:color="auto"/>
      </w:divBdr>
    </w:div>
    <w:div w:id="447626420">
      <w:bodyDiv w:val="1"/>
      <w:marLeft w:val="0"/>
      <w:marRight w:val="0"/>
      <w:marTop w:val="0"/>
      <w:marBottom w:val="0"/>
      <w:divBdr>
        <w:top w:val="none" w:sz="0" w:space="0" w:color="auto"/>
        <w:left w:val="none" w:sz="0" w:space="0" w:color="auto"/>
        <w:bottom w:val="none" w:sz="0" w:space="0" w:color="auto"/>
        <w:right w:val="none" w:sz="0" w:space="0" w:color="auto"/>
      </w:divBdr>
    </w:div>
    <w:div w:id="883634997">
      <w:bodyDiv w:val="1"/>
      <w:marLeft w:val="0"/>
      <w:marRight w:val="0"/>
      <w:marTop w:val="0"/>
      <w:marBottom w:val="0"/>
      <w:divBdr>
        <w:top w:val="none" w:sz="0" w:space="0" w:color="auto"/>
        <w:left w:val="none" w:sz="0" w:space="0" w:color="auto"/>
        <w:bottom w:val="none" w:sz="0" w:space="0" w:color="auto"/>
        <w:right w:val="none" w:sz="0" w:space="0" w:color="auto"/>
      </w:divBdr>
    </w:div>
    <w:div w:id="891118112">
      <w:bodyDiv w:val="1"/>
      <w:marLeft w:val="0"/>
      <w:marRight w:val="0"/>
      <w:marTop w:val="0"/>
      <w:marBottom w:val="0"/>
      <w:divBdr>
        <w:top w:val="none" w:sz="0" w:space="0" w:color="auto"/>
        <w:left w:val="none" w:sz="0" w:space="0" w:color="auto"/>
        <w:bottom w:val="none" w:sz="0" w:space="0" w:color="auto"/>
        <w:right w:val="none" w:sz="0" w:space="0" w:color="auto"/>
      </w:divBdr>
    </w:div>
    <w:div w:id="1141657103">
      <w:bodyDiv w:val="1"/>
      <w:marLeft w:val="0"/>
      <w:marRight w:val="0"/>
      <w:marTop w:val="0"/>
      <w:marBottom w:val="0"/>
      <w:divBdr>
        <w:top w:val="none" w:sz="0" w:space="0" w:color="auto"/>
        <w:left w:val="none" w:sz="0" w:space="0" w:color="auto"/>
        <w:bottom w:val="none" w:sz="0" w:space="0" w:color="auto"/>
        <w:right w:val="none" w:sz="0" w:space="0" w:color="auto"/>
      </w:divBdr>
    </w:div>
    <w:div w:id="1226648651">
      <w:bodyDiv w:val="1"/>
      <w:marLeft w:val="0"/>
      <w:marRight w:val="0"/>
      <w:marTop w:val="0"/>
      <w:marBottom w:val="0"/>
      <w:divBdr>
        <w:top w:val="none" w:sz="0" w:space="0" w:color="auto"/>
        <w:left w:val="none" w:sz="0" w:space="0" w:color="auto"/>
        <w:bottom w:val="none" w:sz="0" w:space="0" w:color="auto"/>
        <w:right w:val="none" w:sz="0" w:space="0" w:color="auto"/>
      </w:divBdr>
    </w:div>
    <w:div w:id="1235582286">
      <w:bodyDiv w:val="1"/>
      <w:marLeft w:val="0"/>
      <w:marRight w:val="0"/>
      <w:marTop w:val="0"/>
      <w:marBottom w:val="0"/>
      <w:divBdr>
        <w:top w:val="none" w:sz="0" w:space="0" w:color="auto"/>
        <w:left w:val="none" w:sz="0" w:space="0" w:color="auto"/>
        <w:bottom w:val="none" w:sz="0" w:space="0" w:color="auto"/>
        <w:right w:val="none" w:sz="0" w:space="0" w:color="auto"/>
      </w:divBdr>
    </w:div>
    <w:div w:id="1474366456">
      <w:bodyDiv w:val="1"/>
      <w:marLeft w:val="0"/>
      <w:marRight w:val="0"/>
      <w:marTop w:val="0"/>
      <w:marBottom w:val="0"/>
      <w:divBdr>
        <w:top w:val="none" w:sz="0" w:space="0" w:color="auto"/>
        <w:left w:val="none" w:sz="0" w:space="0" w:color="auto"/>
        <w:bottom w:val="none" w:sz="0" w:space="0" w:color="auto"/>
        <w:right w:val="none" w:sz="0" w:space="0" w:color="auto"/>
      </w:divBdr>
    </w:div>
    <w:div w:id="178580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madouneyassine001@csu.edu.c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49ABF-B81B-4F84-A84A-27AD706AC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1763</Words>
  <Characters>10051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Yassine Madoune</dc:creator>
  <cp:keywords/>
  <dc:description/>
  <cp:lastModifiedBy>Frontiers</cp:lastModifiedBy>
  <cp:revision>3</cp:revision>
  <dcterms:created xsi:type="dcterms:W3CDTF">2023-02-06T09:16:00Z</dcterms:created>
  <dcterms:modified xsi:type="dcterms:W3CDTF">2023-02-22T16:24:00Z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http://www.zotero.org/styles/acs-applied-materials-and-interfaces</vt:lpwstr>
  </property>
  <property fmtid="{D5CDD505-2E9C-101B-9397-08002B2CF9AE}" pid="3" name="Mendeley Recent Style Name 0_1">
    <vt:lpwstr>ACS Applied Materials &amp; Interfaces</vt:lpwstr>
  </property>
  <property fmtid="{D5CDD505-2E9C-101B-9397-08002B2CF9AE}" pid="4" name="Mendeley Recent Style Id 1_1">
    <vt:lpwstr>http://www.zotero.org/styles/acs-nano</vt:lpwstr>
  </property>
  <property fmtid="{D5CDD505-2E9C-101B-9397-08002B2CF9AE}" pid="5" name="Mendeley Recent Style Name 1_1">
    <vt:lpwstr>ACS Nano</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http://www.zotero.org/styles/applied-physics-letters</vt:lpwstr>
  </property>
  <property fmtid="{D5CDD505-2E9C-101B-9397-08002B2CF9AE}" pid="9" name="Mendeley Recent Style Name 3_1">
    <vt:lpwstr>Applied Physics Letters</vt:lpwstr>
  </property>
  <property fmtid="{D5CDD505-2E9C-101B-9397-08002B2CF9AE}" pid="10" name="Mendeley Recent Style Id 4_1">
    <vt:lpwstr>http://www.zotero.org/styles/frontiers-in-chemistry</vt:lpwstr>
  </property>
  <property fmtid="{D5CDD505-2E9C-101B-9397-08002B2CF9AE}" pid="11" name="Mendeley Recent Style Name 4_1">
    <vt:lpwstr>Frontiers in Chemistry</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http://www.zotero.org/styles/physical-review-letters</vt:lpwstr>
  </property>
  <property fmtid="{D5CDD505-2E9C-101B-9397-08002B2CF9AE}" pid="19" name="Mendeley Recent Style Name 8_1">
    <vt:lpwstr>Physical Review Letters</vt:lpwstr>
  </property>
  <property fmtid="{D5CDD505-2E9C-101B-9397-08002B2CF9AE}" pid="20" name="Mendeley Recent Style Id 9_1">
    <vt:lpwstr>http://www.zotero.org/styles/the-journal-of-chemical-physics</vt:lpwstr>
  </property>
  <property fmtid="{D5CDD505-2E9C-101B-9397-08002B2CF9AE}" pid="21" name="Mendeley Recent Style Name 9_1">
    <vt:lpwstr>The Journal of Chemical Physics</vt:lpwstr>
  </property>
  <property fmtid="{D5CDD505-2E9C-101B-9397-08002B2CF9AE}" pid="22" name="Mendeley Document_1">
    <vt:lpwstr>True</vt:lpwstr>
  </property>
  <property fmtid="{D5CDD505-2E9C-101B-9397-08002B2CF9AE}" pid="23" name="Mendeley Unique User Id_1">
    <vt:lpwstr>e8210a53-baff-3768-a7f4-6750a4d4d0db</vt:lpwstr>
  </property>
  <property fmtid="{D5CDD505-2E9C-101B-9397-08002B2CF9AE}" pid="24" name="Mendeley Citation Style_1">
    <vt:lpwstr>http://www.zotero.org/styles/frontiers-in-chemistry</vt:lpwstr>
  </property>
</Properties>
</file>